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1C08" w14:textId="77777777" w:rsidR="00A12051" w:rsidRPr="00A80404" w:rsidRDefault="00A12051" w:rsidP="00A12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/>
          <w:i/>
          <w:sz w:val="20"/>
        </w:rPr>
      </w:pPr>
      <w:r w:rsidRPr="00A80404">
        <w:rPr>
          <w:rFonts w:ascii="Times New Roman" w:hAnsi="Times New Roman" w:cs="Times New Roman"/>
          <w:b/>
          <w:i/>
          <w:sz w:val="20"/>
        </w:rPr>
        <w:t>Zodpovedzte nasledo</w:t>
      </w:r>
      <w:bookmarkStart w:id="0" w:name="_GoBack"/>
      <w:bookmarkEnd w:id="0"/>
      <w:r w:rsidRPr="00A80404">
        <w:rPr>
          <w:rFonts w:ascii="Times New Roman" w:hAnsi="Times New Roman" w:cs="Times New Roman"/>
          <w:b/>
          <w:i/>
          <w:sz w:val="20"/>
        </w:rPr>
        <w:t>vné otázky a svoju odpoveď</w:t>
      </w:r>
      <w:r w:rsidRPr="00A80404">
        <w:rPr>
          <w:rFonts w:ascii="Times New Roman" w:hAnsi="Times New Roman" w:cs="Times New Roman"/>
          <w:b/>
          <w:sz w:val="20"/>
        </w:rPr>
        <w:t xml:space="preserve"> VŽDY</w:t>
      </w:r>
      <w:r w:rsidRPr="00A80404">
        <w:rPr>
          <w:rFonts w:ascii="Times New Roman" w:hAnsi="Times New Roman" w:cs="Times New Roman"/>
          <w:b/>
          <w:i/>
          <w:sz w:val="20"/>
        </w:rPr>
        <w:t xml:space="preserve"> podporte konkrétnym ustanovením GDPR, judikatúrou, doktrínou alebo vlastnou argumentáciou, ak je to vhodné. Pri vypracovaní je povolené používať tlačenú verziu nariadenia Európskeho parlamentu a Rady (EÚ) 2016/679 z 27. apríla 2016 o ochrane fyzických osôb pri spracúvaní osobných údajov a o voľnom pohybe takýchto údajov, ktorým sa zrušuje smernica 95/46/ES (všeobecné nariadenie o ochrane údajov, ďalej len „GDPR“ alebo „Nariadenie“).</w:t>
      </w:r>
    </w:p>
    <w:p w14:paraId="18799444" w14:textId="5BA8F63E" w:rsidR="008F6A72" w:rsidRDefault="008F6A72">
      <w:pPr>
        <w:rPr>
          <w:rFonts w:ascii="Times New Roman" w:hAnsi="Times New Roman" w:cs="Times New Roman"/>
          <w:sz w:val="24"/>
        </w:rPr>
      </w:pPr>
    </w:p>
    <w:p w14:paraId="7BFB8C53" w14:textId="2768D1EC" w:rsidR="00A12051" w:rsidRDefault="00A12051" w:rsidP="00A120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Spoločnosť ALIGAGA so sídlom v čínskom Pekingu prevádzkuje webový portál aligaga.com. Na tomto portály si zákazníci môžu kúpiť rôzne tovary (knihy, elektroniku, oblečenie atď.). Spoločnosť má síce sídlo v Pekingu, ale zároveň má obchodné zastúpenie v </w:t>
      </w:r>
      <w:bookmarkStart w:id="1" w:name="_Hlk532133119"/>
      <w:r>
        <w:rPr>
          <w:rFonts w:ascii="Times New Roman" w:hAnsi="Times New Roman" w:cs="Times New Roman"/>
          <w:sz w:val="24"/>
        </w:rPr>
        <w:t>Paríži, Mníchove, Bratislave a Prahe</w:t>
      </w:r>
      <w:bookmarkEnd w:id="1"/>
      <w:r>
        <w:rPr>
          <w:rFonts w:ascii="Times New Roman" w:hAnsi="Times New Roman" w:cs="Times New Roman"/>
          <w:sz w:val="24"/>
        </w:rPr>
        <w:t xml:space="preserve">. ALIGAGA zamestnáva 20 000 zamestnancov po celom svete, na vynucovanie pracovnej disciplíny monitoruje svoje obchodné priestory a elektronickú komunikáciu svojich zamestnancov. Taktiež každý návštevník webstránky aligaga.com je profilovaný a následne sú mu ponúkané tovary, ktoré by si podľa predpovedí analytického tímu spoločnosti mohol v budúcnosti kúpiť. </w:t>
      </w:r>
    </w:p>
    <w:p w14:paraId="7B4A1403" w14:textId="1A2627BE" w:rsidR="00A12051" w:rsidRDefault="00A12051" w:rsidP="00A1205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Územná pôsobnosť GDPR</w:t>
      </w:r>
    </w:p>
    <w:p w14:paraId="44CF6669" w14:textId="235719F8" w:rsidR="00A12051" w:rsidRDefault="00A12051" w:rsidP="00A12051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Vzťahuje sa na spoločnosť ALIGAGA GDPR vzhľadom na územnú pôsobnosť? Ak áno, v ktorom režime?</w:t>
      </w:r>
    </w:p>
    <w:p w14:paraId="5F8C1542" w14:textId="3D51D878" w:rsidR="00A12051" w:rsidRDefault="00A12051" w:rsidP="00A12051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Čo v prípade, ak by ALIGAGA nemala obchodné zastúpenie na území Európskej únie?</w:t>
      </w:r>
    </w:p>
    <w:p w14:paraId="07EA3935" w14:textId="315BE471" w:rsidR="00A12051" w:rsidRDefault="00A12051" w:rsidP="00A12051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Aplikovalo by sa Nariadenie, ak by ALIGAGA mala sídlo iba na území Číny, jej webstránka mala čínsku doménu a bola dostupná iba v čínskom jazyku?</w:t>
      </w:r>
    </w:p>
    <w:p w14:paraId="2D57A1FD" w14:textId="668EE6E3" w:rsidR="00A12051" w:rsidRDefault="00A61634" w:rsidP="00A1205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Vecná pôsobnosť GDPR</w:t>
      </w:r>
    </w:p>
    <w:p w14:paraId="133C8D0D" w14:textId="09598960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 o spracúvanie osobných údajov v zmysle GDPR?</w:t>
      </w:r>
    </w:p>
    <w:p w14:paraId="4AF7CB3E" w14:textId="3126D901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Predstavujú IP adresy návštevníkov webového portálu na účely prevencie kybernetických útokov osobné údaje v zmysle GDPR?</w:t>
      </w:r>
    </w:p>
    <w:p w14:paraId="03243797" w14:textId="7E848DFE" w:rsidR="00A61634" w:rsidRDefault="00A61634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Osobná pôsobnosť GDPR. Uveďte v akom vzťahu sú:</w:t>
      </w:r>
    </w:p>
    <w:p w14:paraId="3E483758" w14:textId="710EE743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Návštevník webstránky a ALIGAGA?</w:t>
      </w:r>
    </w:p>
    <w:p w14:paraId="63CAFA7C" w14:textId="669B3964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ALIGAGA a spoločnosť, ktorú ALIGAGA poverí vykonaním marketingovej analýzy správania zákazníkov?</w:t>
      </w:r>
    </w:p>
    <w:p w14:paraId="6BF59AFA" w14:textId="0BA27B5A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Spoločnosť poverená marketingovou analýzou správania zákazníkov v prípade, ak vymedzí svoje vlastné účely a spracúva na nich osobné údaje zákazníkov spoločnosti ALIGAGA?</w:t>
      </w:r>
    </w:p>
    <w:p w14:paraId="0F69578E" w14:textId="459F6117" w:rsidR="00A61634" w:rsidRDefault="00A61634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Spoločnosť ALIGAGA vymedzila nasledujúce účely. Priraďte k nim právne základy a svoj výber odôvodnite:</w:t>
      </w:r>
    </w:p>
    <w:tbl>
      <w:tblPr>
        <w:tblStyle w:val="Mriekatabuky"/>
        <w:tblW w:w="0" w:type="auto"/>
        <w:tblInd w:w="708" w:type="dxa"/>
        <w:tblLook w:val="04A0" w:firstRow="1" w:lastRow="0" w:firstColumn="1" w:lastColumn="0" w:noHBand="0" w:noVBand="1"/>
      </w:tblPr>
      <w:tblGrid>
        <w:gridCol w:w="4328"/>
        <w:gridCol w:w="4252"/>
      </w:tblGrid>
      <w:tr w:rsidR="00A61634" w14:paraId="31BE88A4" w14:textId="77777777" w:rsidTr="00A61634">
        <w:tc>
          <w:tcPr>
            <w:tcW w:w="4606" w:type="dxa"/>
            <w:shd w:val="clear" w:color="auto" w:fill="D9D9D9" w:themeFill="background1" w:themeFillShade="D9"/>
          </w:tcPr>
          <w:p w14:paraId="7218C9B2" w14:textId="420E3C01" w:rsidR="00A61634" w:rsidRPr="00A61634" w:rsidRDefault="00A61634" w:rsidP="00A6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Účel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BFE9C4A" w14:textId="7AA102A8" w:rsidR="00A61634" w:rsidRPr="00A61634" w:rsidRDefault="00A61634" w:rsidP="00A6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Právny základ</w:t>
            </w:r>
          </w:p>
        </w:tc>
      </w:tr>
      <w:tr w:rsidR="00A61634" w14:paraId="1DEDDCF3" w14:textId="77777777" w:rsidTr="00A61634">
        <w:tc>
          <w:tcPr>
            <w:tcW w:w="4606" w:type="dxa"/>
          </w:tcPr>
          <w:p w14:paraId="758CD989" w14:textId="1EEB27DA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Prevádzkovanie služby (online obchod)</w:t>
            </w:r>
          </w:p>
        </w:tc>
        <w:tc>
          <w:tcPr>
            <w:tcW w:w="4606" w:type="dxa"/>
          </w:tcPr>
          <w:p w14:paraId="3782546E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6876CD1E" w14:textId="77777777" w:rsidTr="00A61634">
        <w:tc>
          <w:tcPr>
            <w:tcW w:w="4606" w:type="dxa"/>
          </w:tcPr>
          <w:p w14:paraId="494219B6" w14:textId="682FC8FF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Personalistika a mzdy</w:t>
            </w:r>
          </w:p>
        </w:tc>
        <w:tc>
          <w:tcPr>
            <w:tcW w:w="4606" w:type="dxa"/>
          </w:tcPr>
          <w:p w14:paraId="07E1473E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0DEC63C1" w14:textId="77777777" w:rsidTr="00A61634">
        <w:tc>
          <w:tcPr>
            <w:tcW w:w="4606" w:type="dxa"/>
          </w:tcPr>
          <w:p w14:paraId="30A7EF8F" w14:textId="0C55CCC0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Daňové a účtovné účely</w:t>
            </w:r>
          </w:p>
        </w:tc>
        <w:tc>
          <w:tcPr>
            <w:tcW w:w="4606" w:type="dxa"/>
          </w:tcPr>
          <w:p w14:paraId="359E1DDC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4131F1BE" w14:textId="77777777" w:rsidTr="00A61634">
        <w:tc>
          <w:tcPr>
            <w:tcW w:w="4606" w:type="dxa"/>
          </w:tcPr>
          <w:p w14:paraId="40BBACFE" w14:textId="0C162E48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Bezpečnosť a ochrana majetku</w:t>
            </w:r>
          </w:p>
        </w:tc>
        <w:tc>
          <w:tcPr>
            <w:tcW w:w="4606" w:type="dxa"/>
          </w:tcPr>
          <w:p w14:paraId="7AE869DB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4EAF67D3" w14:textId="77777777" w:rsidTr="00A61634">
        <w:tc>
          <w:tcPr>
            <w:tcW w:w="4606" w:type="dxa"/>
          </w:tcPr>
          <w:p w14:paraId="3413D12D" w14:textId="1D4822A6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Marketingová analytika</w:t>
            </w:r>
          </w:p>
        </w:tc>
        <w:tc>
          <w:tcPr>
            <w:tcW w:w="4606" w:type="dxa"/>
          </w:tcPr>
          <w:p w14:paraId="774C8C4D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7159B0D4" w14:textId="77777777" w:rsidTr="00A61634">
        <w:tc>
          <w:tcPr>
            <w:tcW w:w="4606" w:type="dxa"/>
          </w:tcPr>
          <w:p w14:paraId="3A2EDB40" w14:textId="2CE8B95B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Newsletter</w:t>
            </w:r>
            <w:proofErr w:type="spellEnd"/>
          </w:p>
        </w:tc>
        <w:tc>
          <w:tcPr>
            <w:tcW w:w="4606" w:type="dxa"/>
          </w:tcPr>
          <w:p w14:paraId="329DF8AC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1634" w14:paraId="2B8E18B0" w14:textId="77777777" w:rsidTr="00A61634">
        <w:tc>
          <w:tcPr>
            <w:tcW w:w="4606" w:type="dxa"/>
          </w:tcPr>
          <w:p w14:paraId="18E1A6C2" w14:textId="1053109F" w:rsidR="00A61634" w:rsidRPr="00A61634" w:rsidRDefault="00A61634" w:rsidP="00A6163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Štatistické účely</w:t>
            </w:r>
          </w:p>
        </w:tc>
        <w:tc>
          <w:tcPr>
            <w:tcW w:w="4606" w:type="dxa"/>
          </w:tcPr>
          <w:p w14:paraId="23C73021" w14:textId="77777777" w:rsidR="00A61634" w:rsidRDefault="00A61634" w:rsidP="00A6163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E5C88AC" w14:textId="77777777" w:rsidR="00A61634" w:rsidRPr="00A61634" w:rsidRDefault="00A61634" w:rsidP="00A61634">
      <w:pPr>
        <w:ind w:left="708"/>
        <w:jc w:val="both"/>
        <w:rPr>
          <w:rFonts w:ascii="Times New Roman" w:hAnsi="Times New Roman" w:cs="Times New Roman"/>
          <w:b/>
          <w:sz w:val="24"/>
        </w:rPr>
      </w:pPr>
    </w:p>
    <w:p w14:paraId="5EF3AF77" w14:textId="79F78296" w:rsidR="00A61634" w:rsidRDefault="00A61634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Základné zásady a sankcie</w:t>
      </w:r>
    </w:p>
    <w:p w14:paraId="0B8419AF" w14:textId="128E4C4F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ALIGAGA spracúva osobné údaje svojich zamestnancov, medzi inými aj krvnú skupinu. Je spracúvanie tohto typu osobného údaju v súlade s GDPR? V prípade ak nie, aká najvyššia pokuta by ALIGAGE hrozila v zmysle GDPR?</w:t>
      </w:r>
    </w:p>
    <w:p w14:paraId="7812262C" w14:textId="4124DB8B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Ako dlho by ALIGAGA mohla v súlade s GDPR uchovávať údaje o svojich zákazníkoch. Ako by ste vymedzili dobu uchovávania?</w:t>
      </w:r>
    </w:p>
    <w:p w14:paraId="3E07328C" w14:textId="37ED10E0" w:rsidR="00A61634" w:rsidRDefault="00A61634" w:rsidP="00A61634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Zákazník požiada spoločnosť ALIGAGA o právo na prístup k svojim osobným údajom. Odpoveď mu dôjde za tri roky od podania žiadosti? Aká zásada je týmto konaním porušená?</w:t>
      </w:r>
    </w:p>
    <w:p w14:paraId="1CAD2467" w14:textId="25A71823" w:rsidR="00A61634" w:rsidRDefault="00A61634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ALIGAGA chce poveriť spracúvaním osobných údajov sprostredkovateľa. Ako si spoločnosť vie „od stola“ preveriť vhodnosť potenciálneho sprostredkovateľa a vykonať tak </w:t>
      </w:r>
      <w:proofErr w:type="spellStart"/>
      <w:r w:rsidRPr="00A61634">
        <w:rPr>
          <w:rFonts w:ascii="Times New Roman" w:hAnsi="Times New Roman" w:cs="Times New Roman"/>
          <w:b/>
          <w:i/>
          <w:sz w:val="24"/>
        </w:rPr>
        <w:t>due</w:t>
      </w:r>
      <w:proofErr w:type="spellEnd"/>
      <w:r w:rsidRPr="00A6163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61634">
        <w:rPr>
          <w:rFonts w:ascii="Times New Roman" w:hAnsi="Times New Roman" w:cs="Times New Roman"/>
          <w:b/>
          <w:i/>
          <w:sz w:val="24"/>
        </w:rPr>
        <w:t>dilligence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pri poverení?</w:t>
      </w:r>
    </w:p>
    <w:p w14:paraId="1655C3F8" w14:textId="50097085" w:rsidR="004D5DD9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Zákazník žiada o vykonanie práva na prenosnosť s ohľadom na jeho históriu nákupov. Sú splnené podmienky na portabilitu? Má zákazník právo preniesť aj údaje, ktoré o ňom vytvorila ALIGALA na účely predpovedania jeho budúceho správania?</w:t>
      </w:r>
    </w:p>
    <w:p w14:paraId="4D096779" w14:textId="0D0521D6" w:rsidR="00A61634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Je spoločnosť ALIGAGA povinný vykonať posúdenie vplyvu na ochranu údajov? Ak áno, na ktoré účely? Svoju odpoveď odôvodnite.</w:t>
      </w:r>
    </w:p>
    <w:p w14:paraId="18EFC36B" w14:textId="4F1BA3A3" w:rsidR="004D5DD9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Je spoločnosť ALIGAGA povinná poveriť do funkcie zodpovednú osobu?</w:t>
      </w:r>
    </w:p>
    <w:p w14:paraId="7261823F" w14:textId="0241FE9F" w:rsidR="004D5DD9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Došlo k porušeniu ochrany osobných údajov a neznámy útočník získal prístup k účtom 20 000 zákazníkov webového portálu aligaga.com. Je potrebné predmetné porušenie nahlásiť v zmysel GDPR? Ak áno, ktorým entitám? </w:t>
      </w:r>
    </w:p>
    <w:p w14:paraId="38D1C632" w14:textId="6317E115" w:rsidR="004D5DD9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Spoločnosť ALIGAGA chce preniesť osobné údaje do firmy so sídlom v USA, ktorá má pre ňu vykonať marketingovú </w:t>
      </w:r>
      <w:proofErr w:type="spellStart"/>
      <w:r>
        <w:rPr>
          <w:rFonts w:ascii="Times New Roman" w:hAnsi="Times New Roman" w:cs="Times New Roman"/>
          <w:b/>
          <w:sz w:val="24"/>
        </w:rPr>
        <w:t>analytiku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zákazníkov. Aký právny základ pre cezhraničný prenos by ste odporučili? </w:t>
      </w:r>
    </w:p>
    <w:p w14:paraId="7C64E04E" w14:textId="26DD2665" w:rsidR="004D5DD9" w:rsidRDefault="004D5DD9" w:rsidP="00A6163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</w:rPr>
        <w:t>-stop-</w:t>
      </w:r>
      <w:proofErr w:type="spellStart"/>
      <w:r>
        <w:rPr>
          <w:rFonts w:ascii="Times New Roman" w:hAnsi="Times New Roman" w:cs="Times New Roman"/>
          <w:b/>
          <w:sz w:val="24"/>
        </w:rPr>
        <w:t>shop</w:t>
      </w:r>
      <w:proofErr w:type="spellEnd"/>
    </w:p>
    <w:p w14:paraId="0D16B029" w14:textId="084F14CF" w:rsidR="004D5DD9" w:rsidRDefault="004D5DD9" w:rsidP="004D5DD9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Spoločnosť ALIGAGA má obchodné zastúpenia v </w:t>
      </w:r>
      <w:r w:rsidRPr="004D5DD9">
        <w:rPr>
          <w:rFonts w:ascii="Times New Roman" w:hAnsi="Times New Roman" w:cs="Times New Roman"/>
          <w:b/>
          <w:sz w:val="24"/>
        </w:rPr>
        <w:t>Paríži, Mníchove, Bratislave a</w:t>
      </w:r>
      <w:r>
        <w:rPr>
          <w:rFonts w:ascii="Times New Roman" w:hAnsi="Times New Roman" w:cs="Times New Roman"/>
          <w:b/>
          <w:sz w:val="24"/>
        </w:rPr>
        <w:t> </w:t>
      </w:r>
      <w:r w:rsidRPr="004D5DD9">
        <w:rPr>
          <w:rFonts w:ascii="Times New Roman" w:hAnsi="Times New Roman" w:cs="Times New Roman"/>
          <w:b/>
          <w:sz w:val="24"/>
        </w:rPr>
        <w:t>Prahe</w:t>
      </w:r>
      <w:r>
        <w:rPr>
          <w:rFonts w:ascii="Times New Roman" w:hAnsi="Times New Roman" w:cs="Times New Roman"/>
          <w:b/>
          <w:sz w:val="24"/>
        </w:rPr>
        <w:t>. Európske ústredie je síce v Mníchove, ale všetky exekutívne rozhodnutia ohľadom spracúvania osobných údajov sa robia v Prahe. Ktorý dozorný orgán bude vedúci v zmysle princípu jednotného kontaktného miesta?</w:t>
      </w:r>
    </w:p>
    <w:p w14:paraId="5CDDFAA7" w14:textId="745CC2B9" w:rsidR="004D5DD9" w:rsidRPr="00A61634" w:rsidRDefault="004D5DD9" w:rsidP="004D5DD9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Čo v prípade, ak by došlo k porušeniu ochrany osobných údajov na pobočke v Bratislave a bolo by zrejmé, že unikli osobné údaje iba osôb používajúcich webový portál z územia Slovenskej republiky. Ktorý dozorný orgán by bol príslušný konať?</w:t>
      </w:r>
    </w:p>
    <w:sectPr w:rsidR="004D5DD9" w:rsidRPr="00A6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E3865"/>
    <w:multiLevelType w:val="hybridMultilevel"/>
    <w:tmpl w:val="61E63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3D4E"/>
    <w:rsid w:val="00393D4E"/>
    <w:rsid w:val="004D5DD9"/>
    <w:rsid w:val="008F6A72"/>
    <w:rsid w:val="00A12051"/>
    <w:rsid w:val="00A6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9A72"/>
  <w15:chartTrackingRefBased/>
  <w15:docId w15:val="{37138595-8585-4EDC-A0F4-F66DD9D3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120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2051"/>
    <w:pPr>
      <w:ind w:left="720"/>
      <w:contextualSpacing/>
    </w:pPr>
  </w:style>
  <w:style w:type="table" w:styleId="Mriekatabuky">
    <w:name w:val="Table Grid"/>
    <w:basedOn w:val="Normlnatabuka"/>
    <w:uiPriority w:val="59"/>
    <w:rsid w:val="00A6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Mesarčík Matúš</dc:creator>
  <cp:keywords/>
  <dc:description/>
  <cp:lastModifiedBy>Mesarčík Matúš</cp:lastModifiedBy>
  <cp:revision>2</cp:revision>
  <dcterms:created xsi:type="dcterms:W3CDTF">2018-12-09T14:12:00Z</dcterms:created>
  <dcterms:modified xsi:type="dcterms:W3CDTF">2018-12-09T14:39:00Z</dcterms:modified>
</cp:coreProperties>
</file>