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88D" w:rsidRDefault="00C7174D" w:rsidP="00C130D6">
      <w:pPr>
        <w:spacing w:line="276" w:lineRule="auto"/>
        <w:jc w:val="center"/>
        <w:rPr>
          <w:rFonts w:ascii="Arial" w:hAnsi="Arial" w:cs="Arial"/>
          <w:b/>
          <w:sz w:val="28"/>
          <w:szCs w:val="28"/>
          <w:u w:val="single"/>
        </w:rPr>
      </w:pPr>
      <w:r w:rsidRPr="00C7174D">
        <w:rPr>
          <w:rFonts w:ascii="Arial" w:hAnsi="Arial" w:cs="Arial"/>
          <w:b/>
          <w:sz w:val="28"/>
          <w:szCs w:val="28"/>
          <w:u w:val="single"/>
        </w:rPr>
        <w:t>Prípady MPV 2</w:t>
      </w:r>
    </w:p>
    <w:p w:rsidR="00C7174D" w:rsidRPr="00B87069" w:rsidRDefault="00B87069" w:rsidP="00C130D6">
      <w:pPr>
        <w:pStyle w:val="Odsekzoznamu"/>
        <w:numPr>
          <w:ilvl w:val="0"/>
          <w:numId w:val="2"/>
        </w:numPr>
        <w:spacing w:line="276" w:lineRule="auto"/>
        <w:jc w:val="both"/>
        <w:rPr>
          <w:rFonts w:ascii="Arial" w:hAnsi="Arial" w:cs="Arial"/>
          <w:b/>
        </w:rPr>
      </w:pPr>
      <w:r>
        <w:rPr>
          <w:rFonts w:ascii="Arial" w:hAnsi="Arial" w:cs="Arial"/>
        </w:rPr>
        <w:t>fotka</w:t>
      </w:r>
    </w:p>
    <w:p w:rsidR="00B87069" w:rsidRDefault="00B87069" w:rsidP="00B87069">
      <w:pPr>
        <w:pStyle w:val="Odsekzoznamu"/>
        <w:spacing w:line="276" w:lineRule="auto"/>
        <w:jc w:val="both"/>
        <w:rPr>
          <w:rFonts w:ascii="Arial" w:hAnsi="Arial" w:cs="Arial"/>
        </w:rPr>
      </w:pPr>
      <w:r>
        <w:rPr>
          <w:rFonts w:ascii="Arial" w:hAnsi="Arial" w:cs="Arial"/>
        </w:rPr>
        <w:t>a) sukcesia- prechod závisí od</w:t>
      </w:r>
      <w:r w:rsidR="00EF13A7">
        <w:rPr>
          <w:rFonts w:ascii="Arial" w:hAnsi="Arial" w:cs="Arial"/>
        </w:rPr>
        <w:t xml:space="preserve"> </w:t>
      </w:r>
      <w:r>
        <w:rPr>
          <w:rFonts w:ascii="Arial" w:hAnsi="Arial" w:cs="Arial"/>
        </w:rPr>
        <w:t xml:space="preserve">toho akým spôsobom zanikol ten štát, </w:t>
      </w:r>
      <w:r w:rsidR="00EF13A7">
        <w:rPr>
          <w:rFonts w:ascii="Arial" w:hAnsi="Arial" w:cs="Arial"/>
        </w:rPr>
        <w:t>zanikol rozpadom štátu, platí pravidlo o kontinuite platnosti medzinárodných zmlúv predchodcu, automatický prechod , čl.34 b) k tej časti</w:t>
      </w:r>
    </w:p>
    <w:p w:rsidR="00EF13A7" w:rsidRDefault="00EF13A7" w:rsidP="00B87069">
      <w:pPr>
        <w:pStyle w:val="Odsekzoznamu"/>
        <w:spacing w:line="276" w:lineRule="auto"/>
        <w:jc w:val="both"/>
        <w:rPr>
          <w:rFonts w:ascii="Arial" w:hAnsi="Arial" w:cs="Arial"/>
        </w:rPr>
      </w:pPr>
      <w:r>
        <w:rPr>
          <w:rFonts w:ascii="Arial" w:hAnsi="Arial" w:cs="Arial"/>
        </w:rPr>
        <w:t xml:space="preserve">áno zodpovedajú </w:t>
      </w:r>
    </w:p>
    <w:p w:rsidR="00EF13A7" w:rsidRDefault="00EF13A7" w:rsidP="00B87069">
      <w:pPr>
        <w:pStyle w:val="Odsekzoznamu"/>
        <w:spacing w:line="276" w:lineRule="auto"/>
        <w:jc w:val="both"/>
        <w:rPr>
          <w:rFonts w:ascii="Arial" w:hAnsi="Arial" w:cs="Arial"/>
        </w:rPr>
      </w:pPr>
      <w:r>
        <w:rPr>
          <w:rFonts w:ascii="Arial" w:hAnsi="Arial" w:cs="Arial"/>
        </w:rPr>
        <w:t>nie nemohli to znárodniť , lebo sú viazaní tými predošlými zmluvami</w:t>
      </w:r>
    </w:p>
    <w:p w:rsidR="00B87069" w:rsidRDefault="00B87069" w:rsidP="00B87069">
      <w:pPr>
        <w:pStyle w:val="Odsekzoznamu"/>
        <w:spacing w:line="276" w:lineRule="auto"/>
        <w:jc w:val="both"/>
        <w:rPr>
          <w:rFonts w:ascii="Arial" w:hAnsi="Arial" w:cs="Arial"/>
        </w:rPr>
      </w:pPr>
      <w:r>
        <w:rPr>
          <w:rFonts w:ascii="Arial" w:hAnsi="Arial" w:cs="Arial"/>
        </w:rPr>
        <w:t>b)</w:t>
      </w:r>
      <w:r w:rsidR="002F493A">
        <w:rPr>
          <w:rFonts w:ascii="Arial" w:hAnsi="Arial" w:cs="Arial"/>
        </w:rPr>
        <w:t xml:space="preserve"> od </w:t>
      </w:r>
      <w:proofErr w:type="spellStart"/>
      <w:r w:rsidR="002F493A">
        <w:rPr>
          <w:rFonts w:ascii="Arial" w:hAnsi="Arial" w:cs="Arial"/>
        </w:rPr>
        <w:t>Duranie</w:t>
      </w:r>
      <w:proofErr w:type="spellEnd"/>
      <w:r w:rsidR="002F493A">
        <w:rPr>
          <w:rFonts w:ascii="Arial" w:hAnsi="Arial" w:cs="Arial"/>
        </w:rPr>
        <w:t>, 34 b)</w:t>
      </w:r>
    </w:p>
    <w:p w:rsidR="00B87069" w:rsidRDefault="00B87069" w:rsidP="00B87069">
      <w:pPr>
        <w:pStyle w:val="Odsekzoznamu"/>
        <w:spacing w:line="276" w:lineRule="auto"/>
        <w:jc w:val="both"/>
        <w:rPr>
          <w:rFonts w:ascii="Arial" w:hAnsi="Arial" w:cs="Arial"/>
        </w:rPr>
      </w:pPr>
      <w:r>
        <w:rPr>
          <w:rFonts w:ascii="Arial" w:hAnsi="Arial" w:cs="Arial"/>
        </w:rPr>
        <w:t>c) nestávajú sa automati</w:t>
      </w:r>
      <w:r w:rsidR="002F493A">
        <w:rPr>
          <w:rFonts w:ascii="Arial" w:hAnsi="Arial" w:cs="Arial"/>
        </w:rPr>
        <w:t>cky členmi OSN, zanikol pôvodný subjekt MP a vznikol nový subjekt MP, o ktorom sa musí rozhodnúť či spĺňa podmienky na vstup do OSN, Charta OSN čl.4, každý nový štát musí prejsť prijatím pre nadobudnutie členstva v súlade so štatútom organizácie, príklad SR sa stalo členom OSN po rozpade ČSFR</w:t>
      </w:r>
    </w:p>
    <w:p w:rsidR="00B87069" w:rsidRPr="00C7174D" w:rsidRDefault="00B87069" w:rsidP="00B87069">
      <w:pPr>
        <w:pStyle w:val="Odsekzoznamu"/>
        <w:spacing w:line="276" w:lineRule="auto"/>
        <w:jc w:val="both"/>
        <w:rPr>
          <w:rFonts w:ascii="Arial" w:hAnsi="Arial" w:cs="Arial"/>
          <w:b/>
        </w:rPr>
      </w:pPr>
    </w:p>
    <w:p w:rsidR="00C7174D" w:rsidRPr="00C7174D" w:rsidRDefault="00C7174D" w:rsidP="00C130D6">
      <w:pPr>
        <w:pStyle w:val="Odsekzoznamu"/>
        <w:numPr>
          <w:ilvl w:val="0"/>
          <w:numId w:val="2"/>
        </w:numPr>
        <w:spacing w:line="276" w:lineRule="auto"/>
        <w:jc w:val="both"/>
        <w:rPr>
          <w:rFonts w:ascii="Arial" w:hAnsi="Arial" w:cs="Arial"/>
          <w:b/>
        </w:rPr>
      </w:pPr>
      <w:r>
        <w:rPr>
          <w:rFonts w:ascii="Arial" w:hAnsi="Arial" w:cs="Arial"/>
        </w:rPr>
        <w:t xml:space="preserve">Bádatelia vytvorili pozorovateľskú skupinu na Antarktíde, ktorá sa skladala z vojenských príslušníkov. Zmluvné strany zriadili komisiu (inšpekciu), ktorá mala kontrolovať ich činnosť a túto kontrolu chceli vykonať na palube ich lode, na mieste nalodenia vojakov . Príslušníci pozorovateľskej skupiny im prístup na ich lode neumožnili. </w:t>
      </w:r>
      <w:r>
        <w:rPr>
          <w:rFonts w:ascii="Arial" w:hAnsi="Arial" w:cs="Arial"/>
          <w:b/>
          <w:u w:val="single"/>
        </w:rPr>
        <w:t>Zmluva o Antarktíde</w:t>
      </w:r>
    </w:p>
    <w:p w:rsidR="00C7174D" w:rsidRDefault="00C7174D" w:rsidP="00C130D6">
      <w:pPr>
        <w:pStyle w:val="Odsekzoznamu"/>
        <w:numPr>
          <w:ilvl w:val="1"/>
          <w:numId w:val="2"/>
        </w:numPr>
        <w:spacing w:line="276" w:lineRule="auto"/>
        <w:jc w:val="both"/>
        <w:rPr>
          <w:rFonts w:ascii="Arial" w:hAnsi="Arial" w:cs="Arial"/>
          <w:b/>
        </w:rPr>
      </w:pPr>
      <w:r>
        <w:rPr>
          <w:rFonts w:ascii="Arial" w:hAnsi="Arial" w:cs="Arial"/>
        </w:rPr>
        <w:t xml:space="preserve">O aké územie sa jedná? </w:t>
      </w:r>
      <w:r>
        <w:rPr>
          <w:rFonts w:ascii="Arial" w:hAnsi="Arial" w:cs="Arial"/>
          <w:b/>
        </w:rPr>
        <w:t>Antarktída – miesto medzinárodného priestoru</w:t>
      </w:r>
      <w:r w:rsidR="00336CF9">
        <w:rPr>
          <w:rFonts w:ascii="Arial" w:hAnsi="Arial" w:cs="Arial"/>
          <w:b/>
        </w:rPr>
        <w:t xml:space="preserve">, </w:t>
      </w:r>
      <w:proofErr w:type="spellStart"/>
      <w:r w:rsidR="00336CF9">
        <w:rPr>
          <w:rFonts w:ascii="Arial" w:hAnsi="Arial" w:cs="Arial"/>
          <w:b/>
        </w:rPr>
        <w:t>res</w:t>
      </w:r>
      <w:proofErr w:type="spellEnd"/>
      <w:r w:rsidR="00336CF9">
        <w:rPr>
          <w:rFonts w:ascii="Arial" w:hAnsi="Arial" w:cs="Arial"/>
          <w:b/>
        </w:rPr>
        <w:t xml:space="preserve"> </w:t>
      </w:r>
      <w:proofErr w:type="spellStart"/>
      <w:r w:rsidR="00336CF9">
        <w:rPr>
          <w:rFonts w:ascii="Arial" w:hAnsi="Arial" w:cs="Arial"/>
          <w:b/>
        </w:rPr>
        <w:t>communis</w:t>
      </w:r>
      <w:proofErr w:type="spellEnd"/>
      <w:r w:rsidR="00336CF9">
        <w:rPr>
          <w:rFonts w:ascii="Arial" w:hAnsi="Arial" w:cs="Arial"/>
          <w:b/>
        </w:rPr>
        <w:t xml:space="preserve"> </w:t>
      </w:r>
      <w:proofErr w:type="spellStart"/>
      <w:r w:rsidR="00336CF9">
        <w:rPr>
          <w:rFonts w:ascii="Arial" w:hAnsi="Arial" w:cs="Arial"/>
          <w:b/>
        </w:rPr>
        <w:t>omnium</w:t>
      </w:r>
      <w:proofErr w:type="spellEnd"/>
      <w:r w:rsidR="00336CF9">
        <w:rPr>
          <w:rFonts w:ascii="Arial" w:hAnsi="Arial" w:cs="Arial"/>
          <w:b/>
        </w:rPr>
        <w:t>, patriace všetkým, zákaz privlastnenia, nenachádzajú sa pod suverenitou žiadneho štátu</w:t>
      </w:r>
    </w:p>
    <w:p w:rsidR="00C7174D" w:rsidRDefault="00C7174D" w:rsidP="00C130D6">
      <w:pPr>
        <w:pStyle w:val="Odsekzoznamu"/>
        <w:numPr>
          <w:ilvl w:val="1"/>
          <w:numId w:val="2"/>
        </w:numPr>
        <w:spacing w:line="276" w:lineRule="auto"/>
        <w:jc w:val="both"/>
        <w:rPr>
          <w:rFonts w:ascii="Arial" w:hAnsi="Arial" w:cs="Arial"/>
          <w:b/>
        </w:rPr>
      </w:pPr>
      <w:r>
        <w:rPr>
          <w:rFonts w:ascii="Arial" w:hAnsi="Arial" w:cs="Arial"/>
        </w:rPr>
        <w:t xml:space="preserve">Bola táto pozorovateľská skupina legálna? </w:t>
      </w:r>
      <w:r>
        <w:rPr>
          <w:rFonts w:ascii="Arial" w:hAnsi="Arial" w:cs="Arial"/>
          <w:b/>
        </w:rPr>
        <w:t>Áno, pokiaľ bola zriadená na mierové účely. Podľa čl. 1 ods. 2 sa môže využiť aj vojenský personál na mierové účely</w:t>
      </w:r>
    </w:p>
    <w:p w:rsidR="00C7174D" w:rsidRPr="00482AB6" w:rsidRDefault="00C7174D" w:rsidP="00C130D6">
      <w:pPr>
        <w:pStyle w:val="Odsekzoznamu"/>
        <w:numPr>
          <w:ilvl w:val="1"/>
          <w:numId w:val="2"/>
        </w:numPr>
        <w:spacing w:line="276" w:lineRule="auto"/>
        <w:jc w:val="both"/>
        <w:rPr>
          <w:rFonts w:ascii="Arial" w:hAnsi="Arial" w:cs="Arial"/>
          <w:b/>
        </w:rPr>
      </w:pPr>
      <w:r w:rsidRPr="00482AB6">
        <w:rPr>
          <w:rFonts w:ascii="Arial" w:hAnsi="Arial" w:cs="Arial"/>
        </w:rPr>
        <w:t>Bol prístup vojakov správny keď neumožnili prístup na ich lode členom inšpekcie?</w:t>
      </w:r>
      <w:r>
        <w:rPr>
          <w:rFonts w:ascii="Arial" w:hAnsi="Arial" w:cs="Arial"/>
          <w:b/>
        </w:rPr>
        <w:t xml:space="preserve"> </w:t>
      </w:r>
      <w:r w:rsidRPr="00482AB6">
        <w:rPr>
          <w:rFonts w:ascii="Arial" w:hAnsi="Arial" w:cs="Arial"/>
          <w:b/>
        </w:rPr>
        <w:t>Nebol správny, mali umožniť prístup na základe čl. 7 ods. 3</w:t>
      </w:r>
      <w:r w:rsidR="00336CF9">
        <w:rPr>
          <w:rFonts w:ascii="Arial" w:hAnsi="Arial" w:cs="Arial"/>
          <w:b/>
        </w:rPr>
        <w:t>, spomenula bod 1 aj bod 5</w:t>
      </w:r>
    </w:p>
    <w:p w:rsidR="00C7174D" w:rsidRDefault="00C7174D" w:rsidP="00C130D6">
      <w:pPr>
        <w:pStyle w:val="Odsekzoznamu"/>
        <w:numPr>
          <w:ilvl w:val="1"/>
          <w:numId w:val="2"/>
        </w:numPr>
        <w:spacing w:line="276" w:lineRule="auto"/>
        <w:jc w:val="both"/>
        <w:rPr>
          <w:rFonts w:ascii="Arial" w:hAnsi="Arial" w:cs="Arial"/>
          <w:b/>
        </w:rPr>
      </w:pPr>
      <w:r w:rsidRPr="00482AB6">
        <w:rPr>
          <w:rFonts w:ascii="Arial" w:hAnsi="Arial" w:cs="Arial"/>
        </w:rPr>
        <w:t>Riešenie:</w:t>
      </w:r>
      <w:r>
        <w:rPr>
          <w:rFonts w:ascii="Arial" w:hAnsi="Arial" w:cs="Arial"/>
        </w:rPr>
        <w:t xml:space="preserve"> </w:t>
      </w:r>
      <w:proofErr w:type="spellStart"/>
      <w:r w:rsidRPr="00482AB6">
        <w:rPr>
          <w:rFonts w:ascii="Arial" w:hAnsi="Arial" w:cs="Arial"/>
          <w:b/>
        </w:rPr>
        <w:t>čl</w:t>
      </w:r>
      <w:proofErr w:type="spellEnd"/>
      <w:r w:rsidRPr="00482AB6">
        <w:rPr>
          <w:rFonts w:ascii="Arial" w:hAnsi="Arial" w:cs="Arial"/>
          <w:b/>
        </w:rPr>
        <w:t xml:space="preserve"> 11 ustanovuje </w:t>
      </w:r>
      <w:proofErr w:type="spellStart"/>
      <w:r w:rsidRPr="00482AB6">
        <w:rPr>
          <w:rFonts w:ascii="Arial" w:hAnsi="Arial" w:cs="Arial"/>
          <w:b/>
        </w:rPr>
        <w:t>irešenie</w:t>
      </w:r>
      <w:proofErr w:type="spellEnd"/>
      <w:r w:rsidRPr="00482AB6">
        <w:rPr>
          <w:rFonts w:ascii="Arial" w:hAnsi="Arial" w:cs="Arial"/>
          <w:b/>
        </w:rPr>
        <w:t xml:space="preserve"> sporu</w:t>
      </w:r>
      <w:r w:rsidR="00336CF9">
        <w:rPr>
          <w:rFonts w:ascii="Arial" w:hAnsi="Arial" w:cs="Arial"/>
          <w:b/>
        </w:rPr>
        <w:t>, mierové riešenia sporu</w:t>
      </w:r>
      <w:r w:rsidR="00E91E40">
        <w:rPr>
          <w:rFonts w:ascii="Arial" w:hAnsi="Arial" w:cs="Arial"/>
          <w:b/>
        </w:rPr>
        <w:t xml:space="preserve"> a </w:t>
      </w:r>
      <w:proofErr w:type="spellStart"/>
      <w:r w:rsidR="00E91E40">
        <w:rPr>
          <w:rFonts w:ascii="Arial" w:hAnsi="Arial" w:cs="Arial"/>
          <w:b/>
        </w:rPr>
        <w:t>ked</w:t>
      </w:r>
      <w:proofErr w:type="spellEnd"/>
      <w:r w:rsidR="00E91E40">
        <w:rPr>
          <w:rFonts w:ascii="Arial" w:hAnsi="Arial" w:cs="Arial"/>
          <w:b/>
        </w:rPr>
        <w:t xml:space="preserve"> nie tak súdu</w:t>
      </w:r>
    </w:p>
    <w:p w:rsidR="009A03C8" w:rsidRPr="00C7174D" w:rsidRDefault="009A03C8" w:rsidP="009A03C8">
      <w:pPr>
        <w:pStyle w:val="Odsekzoznamu"/>
        <w:spacing w:line="276" w:lineRule="auto"/>
        <w:ind w:left="1440"/>
        <w:jc w:val="both"/>
        <w:rPr>
          <w:rFonts w:ascii="Arial" w:hAnsi="Arial" w:cs="Arial"/>
          <w:b/>
        </w:rPr>
      </w:pPr>
    </w:p>
    <w:p w:rsidR="00C7174D" w:rsidRPr="00482AB6" w:rsidRDefault="00C7174D" w:rsidP="00C130D6">
      <w:pPr>
        <w:pStyle w:val="Odsekzoznamu"/>
        <w:numPr>
          <w:ilvl w:val="0"/>
          <w:numId w:val="2"/>
        </w:numPr>
        <w:spacing w:line="276" w:lineRule="auto"/>
        <w:jc w:val="both"/>
        <w:rPr>
          <w:rFonts w:ascii="Arial" w:hAnsi="Arial" w:cs="Arial"/>
          <w:b/>
          <w:u w:val="single"/>
        </w:rPr>
      </w:pPr>
      <w:r>
        <w:rPr>
          <w:rFonts w:ascii="Arial" w:hAnsi="Arial" w:cs="Arial"/>
        </w:rPr>
        <w:t>Osoba bez štátneho občianstva, člen teroristeckej skupiny bol z tejto krajiny vyhostený.</w:t>
      </w:r>
      <w:r w:rsidR="00482AB6">
        <w:rPr>
          <w:rFonts w:ascii="Arial" w:hAnsi="Arial" w:cs="Arial"/>
        </w:rPr>
        <w:t xml:space="preserve"> </w:t>
      </w:r>
      <w:r w:rsidR="00482AB6" w:rsidRPr="00482AB6">
        <w:rPr>
          <w:rFonts w:ascii="Arial" w:hAnsi="Arial" w:cs="Arial"/>
          <w:b/>
          <w:u w:val="single"/>
        </w:rPr>
        <w:t>Dohovor o právnom postavení osbô bez štátnej príslušnosti</w:t>
      </w:r>
    </w:p>
    <w:p w:rsidR="00C7174D" w:rsidRDefault="00482AB6" w:rsidP="00C130D6">
      <w:pPr>
        <w:pStyle w:val="Odsekzoznamu"/>
        <w:numPr>
          <w:ilvl w:val="1"/>
          <w:numId w:val="2"/>
        </w:numPr>
        <w:spacing w:line="276" w:lineRule="auto"/>
        <w:jc w:val="both"/>
        <w:rPr>
          <w:rFonts w:ascii="Arial" w:hAnsi="Arial" w:cs="Arial"/>
          <w:b/>
        </w:rPr>
      </w:pPr>
      <w:r>
        <w:rPr>
          <w:rFonts w:ascii="Arial" w:hAnsi="Arial" w:cs="Arial"/>
        </w:rPr>
        <w:t xml:space="preserve">je možné túto osobu vyhostit? </w:t>
      </w:r>
      <w:r w:rsidR="00E91E40">
        <w:rPr>
          <w:rFonts w:ascii="Arial" w:hAnsi="Arial" w:cs="Arial"/>
        </w:rPr>
        <w:t xml:space="preserve">čl.1 2. </w:t>
      </w:r>
      <w:proofErr w:type="spellStart"/>
      <w:r w:rsidR="00E91E40">
        <w:rPr>
          <w:rFonts w:ascii="Arial" w:hAnsi="Arial" w:cs="Arial"/>
        </w:rPr>
        <w:t>iii</w:t>
      </w:r>
      <w:proofErr w:type="spellEnd"/>
      <w:r w:rsidR="00E91E40">
        <w:rPr>
          <w:rFonts w:ascii="Arial" w:hAnsi="Arial" w:cs="Arial"/>
        </w:rPr>
        <w:t xml:space="preserve">) na nich sa tento dohovor nevzťahuje, </w:t>
      </w:r>
      <w:r>
        <w:rPr>
          <w:rFonts w:ascii="Arial" w:hAnsi="Arial" w:cs="Arial"/>
          <w:b/>
        </w:rPr>
        <w:t>Áno je, v zmysle uchovania národnej bezpečnosti podľa čl. 31 ods. 1. Čl. 31 ods. 2 ustanovuje, že táto osoba sa môže brániť predložením dôkazov a môže byť právne zastúpená</w:t>
      </w:r>
    </w:p>
    <w:p w:rsidR="00482AB6" w:rsidRDefault="00482AB6" w:rsidP="00C130D6">
      <w:pPr>
        <w:pStyle w:val="Odsekzoznamu"/>
        <w:numPr>
          <w:ilvl w:val="1"/>
          <w:numId w:val="2"/>
        </w:numPr>
        <w:spacing w:line="276" w:lineRule="auto"/>
        <w:jc w:val="both"/>
        <w:rPr>
          <w:rFonts w:ascii="Arial" w:hAnsi="Arial" w:cs="Arial"/>
          <w:b/>
        </w:rPr>
      </w:pPr>
      <w:r>
        <w:rPr>
          <w:rFonts w:ascii="Arial" w:hAnsi="Arial" w:cs="Arial"/>
        </w:rPr>
        <w:t xml:space="preserve">aká je definícia apolitu? </w:t>
      </w:r>
      <w:r>
        <w:rPr>
          <w:rFonts w:ascii="Arial" w:hAnsi="Arial" w:cs="Arial"/>
          <w:b/>
        </w:rPr>
        <w:t>Čl. 1 ods. 1</w:t>
      </w:r>
    </w:p>
    <w:p w:rsidR="00482AB6" w:rsidRDefault="00482AB6" w:rsidP="00C130D6">
      <w:pPr>
        <w:pStyle w:val="Odsekzoznamu"/>
        <w:numPr>
          <w:ilvl w:val="1"/>
          <w:numId w:val="2"/>
        </w:numPr>
        <w:spacing w:line="276" w:lineRule="auto"/>
        <w:jc w:val="both"/>
        <w:rPr>
          <w:rFonts w:ascii="Arial" w:hAnsi="Arial" w:cs="Arial"/>
          <w:b/>
        </w:rPr>
      </w:pPr>
      <w:r>
        <w:rPr>
          <w:rFonts w:ascii="Arial" w:hAnsi="Arial" w:cs="Arial"/>
        </w:rPr>
        <w:t xml:space="preserve">Je štát v potomto prípade povinný vystaviť tejto osobe doklady? </w:t>
      </w:r>
      <w:r>
        <w:rPr>
          <w:rFonts w:ascii="Arial" w:hAnsi="Arial" w:cs="Arial"/>
          <w:b/>
        </w:rPr>
        <w:t xml:space="preserve">Osobné doklady – áno, čl. 27; cestovné doklady – nie, bránia dôvody štátnej bezpečnosti, </w:t>
      </w:r>
      <w:proofErr w:type="spellStart"/>
      <w:r>
        <w:rPr>
          <w:rFonts w:ascii="Arial" w:hAnsi="Arial" w:cs="Arial"/>
          <w:b/>
        </w:rPr>
        <w:t>čl</w:t>
      </w:r>
      <w:proofErr w:type="spellEnd"/>
      <w:r>
        <w:rPr>
          <w:rFonts w:ascii="Arial" w:hAnsi="Arial" w:cs="Arial"/>
          <w:b/>
        </w:rPr>
        <w:t xml:space="preserve"> 28.</w:t>
      </w:r>
    </w:p>
    <w:p w:rsidR="00E91E40" w:rsidRDefault="00E91E40" w:rsidP="00E91E40">
      <w:pPr>
        <w:pStyle w:val="Odsekzoznamu"/>
        <w:spacing w:line="276" w:lineRule="auto"/>
        <w:ind w:left="1440"/>
        <w:jc w:val="both"/>
        <w:rPr>
          <w:rFonts w:ascii="Arial" w:hAnsi="Arial" w:cs="Arial"/>
          <w:b/>
        </w:rPr>
      </w:pPr>
    </w:p>
    <w:p w:rsidR="00482AB6" w:rsidRPr="00393E1F" w:rsidRDefault="00482AB6" w:rsidP="00C130D6">
      <w:pPr>
        <w:pStyle w:val="Odsekzoznamu"/>
        <w:numPr>
          <w:ilvl w:val="0"/>
          <w:numId w:val="2"/>
        </w:numPr>
        <w:spacing w:line="276" w:lineRule="auto"/>
        <w:jc w:val="both"/>
        <w:rPr>
          <w:rFonts w:ascii="Arial" w:hAnsi="Arial" w:cs="Arial"/>
          <w:b/>
          <w:u w:val="single"/>
        </w:rPr>
      </w:pPr>
      <w:r>
        <w:rPr>
          <w:rFonts w:ascii="Arial" w:hAnsi="Arial" w:cs="Arial"/>
          <w:b/>
        </w:rPr>
        <w:t>FO, štátny občan SR sa domáha právnej ochrany pred súdom prvého stupňa na Okresnom súde v BB, na ktorom napokon svoj prípad vyhral. Žalovaný sa proti rozhodnutiu odvolal a tak sa vec postúpila na KS BB. Na KS BB trvá súdne konanie XY rokov. Osoba, ktorá vyhrala spor na súde prvého stupňa kvôli činnosti súdov stratila nervy, zdravie, peniaze atď.</w:t>
      </w:r>
      <w:r w:rsidR="00393E1F">
        <w:rPr>
          <w:rFonts w:ascii="Arial" w:hAnsi="Arial" w:cs="Arial"/>
          <w:b/>
        </w:rPr>
        <w:t xml:space="preserve"> </w:t>
      </w:r>
      <w:r w:rsidR="00393E1F" w:rsidRPr="00393E1F">
        <w:rPr>
          <w:rFonts w:ascii="Arial" w:hAnsi="Arial" w:cs="Arial"/>
          <w:b/>
          <w:u w:val="single"/>
        </w:rPr>
        <w:t>Európsky dohovor o ochrane ľudských práv</w:t>
      </w:r>
    </w:p>
    <w:p w:rsidR="00482AB6" w:rsidRDefault="00482AB6" w:rsidP="00C130D6">
      <w:pPr>
        <w:pStyle w:val="Odsekzoznamu"/>
        <w:numPr>
          <w:ilvl w:val="1"/>
          <w:numId w:val="2"/>
        </w:numPr>
        <w:spacing w:line="276" w:lineRule="auto"/>
        <w:jc w:val="both"/>
        <w:rPr>
          <w:rFonts w:ascii="Arial" w:hAnsi="Arial" w:cs="Arial"/>
          <w:b/>
        </w:rPr>
      </w:pPr>
      <w:r>
        <w:rPr>
          <w:rFonts w:ascii="Arial" w:hAnsi="Arial" w:cs="Arial"/>
        </w:rPr>
        <w:lastRenderedPageBreak/>
        <w:t xml:space="preserve">Riešenie: </w:t>
      </w:r>
      <w:r>
        <w:rPr>
          <w:rFonts w:ascii="Arial" w:hAnsi="Arial" w:cs="Arial"/>
          <w:b/>
        </w:rPr>
        <w:t xml:space="preserve">právo na spravodlivý súdny proces je základne ľudské právo chránené aj Ústavou SR podľa čl. 48 ods. 2 na základe ktorého ma každý právo na prerokovanie veci bez zbytočných prieťahov. Postup: (i) podanie sťažnosti na prieťahy v konaní na KS BB, (ii) podanie ústavnej sťažnosti podľa č. 127 ods. 1 (iii) ak osoba neuspeje na vnútroštátnej úrovne, môže sa domáhať svojich práv na ESĽP a môže namietať porušenie článku </w:t>
      </w:r>
      <w:r w:rsidR="00393E1F">
        <w:rPr>
          <w:rFonts w:ascii="Arial" w:hAnsi="Arial" w:cs="Arial"/>
          <w:b/>
        </w:rPr>
        <w:t>6 ods. 1 a má právo na podanie individuálnej sťažnosti podľa čl 34. Čl. 35 ustanovuje podmienky sťažnosti.</w:t>
      </w:r>
      <w:r w:rsidR="000A452C">
        <w:rPr>
          <w:rFonts w:ascii="Arial" w:hAnsi="Arial" w:cs="Arial"/>
          <w:b/>
        </w:rPr>
        <w:t>, vypísať tie podmienky prijateľnosti</w:t>
      </w:r>
    </w:p>
    <w:p w:rsidR="00393E1F" w:rsidRDefault="00393E1F" w:rsidP="00C130D6">
      <w:pPr>
        <w:pStyle w:val="Odsekzoznamu"/>
        <w:numPr>
          <w:ilvl w:val="1"/>
          <w:numId w:val="2"/>
        </w:numPr>
        <w:spacing w:line="276" w:lineRule="auto"/>
        <w:jc w:val="both"/>
        <w:rPr>
          <w:rFonts w:ascii="Arial" w:hAnsi="Arial" w:cs="Arial"/>
          <w:b/>
        </w:rPr>
      </w:pPr>
      <w:r>
        <w:rPr>
          <w:rFonts w:ascii="Arial" w:hAnsi="Arial" w:cs="Arial"/>
        </w:rPr>
        <w:t xml:space="preserve">Do akého systému ĽP sa zaraďuje toto právo? </w:t>
      </w:r>
      <w:r>
        <w:rPr>
          <w:rFonts w:ascii="Arial" w:hAnsi="Arial" w:cs="Arial"/>
          <w:b/>
        </w:rPr>
        <w:t>Právo na súdnu a inú právnu ochranu v rámci EURÓPSKEHO REGIONÁLNEHO SYSTÉMU OCHRANY ĽP.</w:t>
      </w:r>
      <w:r w:rsidR="00CE1A35">
        <w:rPr>
          <w:rFonts w:ascii="Arial" w:hAnsi="Arial" w:cs="Arial"/>
          <w:b/>
        </w:rPr>
        <w:t xml:space="preserve">, </w:t>
      </w:r>
      <w:proofErr w:type="spellStart"/>
      <w:r w:rsidR="00CE1A35">
        <w:rPr>
          <w:rFonts w:ascii="Arial" w:hAnsi="Arial" w:cs="Arial"/>
          <w:b/>
        </w:rPr>
        <w:t>vrámci</w:t>
      </w:r>
      <w:proofErr w:type="spellEnd"/>
      <w:r w:rsidR="00CE1A35">
        <w:rPr>
          <w:rFonts w:ascii="Arial" w:hAnsi="Arial" w:cs="Arial"/>
          <w:b/>
        </w:rPr>
        <w:t xml:space="preserve"> Rady Európy</w:t>
      </w:r>
    </w:p>
    <w:p w:rsidR="00CE1A35" w:rsidRPr="00CE1A35" w:rsidRDefault="00CE1A35" w:rsidP="00CE1A35">
      <w:pPr>
        <w:spacing w:line="276" w:lineRule="auto"/>
        <w:jc w:val="both"/>
        <w:rPr>
          <w:rFonts w:ascii="Arial" w:hAnsi="Arial" w:cs="Arial"/>
          <w:b/>
        </w:rPr>
      </w:pPr>
    </w:p>
    <w:p w:rsidR="00393E1F" w:rsidRPr="00393E1F" w:rsidRDefault="00393E1F" w:rsidP="00C130D6">
      <w:pPr>
        <w:pStyle w:val="Odsekzoznamu"/>
        <w:numPr>
          <w:ilvl w:val="0"/>
          <w:numId w:val="2"/>
        </w:numPr>
        <w:spacing w:line="276" w:lineRule="auto"/>
        <w:jc w:val="both"/>
        <w:rPr>
          <w:rFonts w:ascii="Arial" w:hAnsi="Arial" w:cs="Arial"/>
          <w:b/>
          <w:u w:val="single"/>
        </w:rPr>
      </w:pPr>
      <w:r>
        <w:rPr>
          <w:rFonts w:ascii="Arial" w:hAnsi="Arial" w:cs="Arial"/>
          <w:b/>
        </w:rPr>
        <w:t xml:space="preserve">Diplomat ako šéf misie mal podľa názoru prijímajúceho štátu podozrivú batožinu, ktorú bez jeho prítomnosti prehľadali a našli tam zakázané látky a túto osobu vyhostili. </w:t>
      </w:r>
      <w:r w:rsidRPr="00393E1F">
        <w:rPr>
          <w:rFonts w:ascii="Arial" w:hAnsi="Arial" w:cs="Arial"/>
          <w:b/>
          <w:u w:val="single"/>
        </w:rPr>
        <w:t>Viedenský dohovor o diplomatických stykoch</w:t>
      </w:r>
    </w:p>
    <w:p w:rsidR="00393E1F" w:rsidRDefault="00393E1F" w:rsidP="00C130D6">
      <w:pPr>
        <w:pStyle w:val="Odsekzoznamu"/>
        <w:numPr>
          <w:ilvl w:val="1"/>
          <w:numId w:val="2"/>
        </w:numPr>
        <w:spacing w:line="276" w:lineRule="auto"/>
        <w:jc w:val="both"/>
        <w:rPr>
          <w:rFonts w:ascii="Arial" w:hAnsi="Arial" w:cs="Arial"/>
          <w:b/>
        </w:rPr>
      </w:pPr>
      <w:r>
        <w:rPr>
          <w:rFonts w:ascii="Arial" w:hAnsi="Arial" w:cs="Arial"/>
        </w:rPr>
        <w:t xml:space="preserve">Mohli bez prítomnosti diplomata túto batožinu prehľadať? </w:t>
      </w:r>
      <w:r>
        <w:rPr>
          <w:rFonts w:ascii="Arial" w:hAnsi="Arial" w:cs="Arial"/>
          <w:b/>
        </w:rPr>
        <w:t>Nie, podľa čl. 36 ods. 2</w:t>
      </w:r>
      <w:r w:rsidR="000A452C">
        <w:rPr>
          <w:rFonts w:ascii="Arial" w:hAnsi="Arial" w:cs="Arial"/>
          <w:b/>
        </w:rPr>
        <w:t xml:space="preserve">, mohli ju prehľadať keby existovali vážne dôvody na podozrenie, avšak musel byť prítomný on alebo jeho </w:t>
      </w:r>
      <w:proofErr w:type="spellStart"/>
      <w:r w:rsidR="000A452C">
        <w:rPr>
          <w:rFonts w:ascii="Arial" w:hAnsi="Arial" w:cs="Arial"/>
          <w:b/>
        </w:rPr>
        <w:t>splnomecnenec</w:t>
      </w:r>
      <w:proofErr w:type="spellEnd"/>
    </w:p>
    <w:p w:rsidR="00393E1F" w:rsidRPr="00393E1F" w:rsidRDefault="00393E1F" w:rsidP="00C130D6">
      <w:pPr>
        <w:pStyle w:val="Odsekzoznamu"/>
        <w:numPr>
          <w:ilvl w:val="1"/>
          <w:numId w:val="2"/>
        </w:numPr>
        <w:spacing w:line="276" w:lineRule="auto"/>
        <w:jc w:val="both"/>
        <w:rPr>
          <w:rFonts w:ascii="Arial" w:hAnsi="Arial" w:cs="Arial"/>
        </w:rPr>
      </w:pPr>
      <w:proofErr w:type="spellStart"/>
      <w:r w:rsidRPr="00393E1F">
        <w:rPr>
          <w:rFonts w:ascii="Arial" w:hAnsi="Arial" w:cs="Arial"/>
        </w:rPr>
        <w:t>Agrément</w:t>
      </w:r>
      <w:proofErr w:type="spellEnd"/>
      <w:r w:rsidRPr="00393E1F">
        <w:rPr>
          <w:rFonts w:ascii="Arial" w:hAnsi="Arial" w:cs="Arial"/>
        </w:rPr>
        <w:t xml:space="preserve"> </w:t>
      </w:r>
      <w:r>
        <w:rPr>
          <w:rFonts w:ascii="Arial" w:hAnsi="Arial" w:cs="Arial"/>
        </w:rPr>
        <w:t xml:space="preserve">– </w:t>
      </w:r>
      <w:r w:rsidR="000A452C">
        <w:rPr>
          <w:rFonts w:ascii="Arial" w:hAnsi="Arial" w:cs="Arial"/>
        </w:rPr>
        <w:t xml:space="preserve">súhlas </w:t>
      </w:r>
      <w:proofErr w:type="spellStart"/>
      <w:r w:rsidR="000A452C">
        <w:rPr>
          <w:rFonts w:ascii="Arial" w:hAnsi="Arial" w:cs="Arial"/>
        </w:rPr>
        <w:t>prijimajúceho</w:t>
      </w:r>
      <w:proofErr w:type="spellEnd"/>
      <w:r w:rsidR="000A452C">
        <w:rPr>
          <w:rFonts w:ascii="Arial" w:hAnsi="Arial" w:cs="Arial"/>
        </w:rPr>
        <w:t xml:space="preserve"> štátu, </w:t>
      </w:r>
      <w:r>
        <w:rPr>
          <w:rFonts w:ascii="Arial" w:hAnsi="Arial" w:cs="Arial"/>
          <w:b/>
        </w:rPr>
        <w:t>vysielajúci štát zabezpečuje udelenie agrémentu, ale prijimajúci štát ho nemusí udeliť, čl. 4</w:t>
      </w:r>
    </w:p>
    <w:p w:rsidR="00393E1F" w:rsidRPr="000A452C" w:rsidRDefault="00393E1F" w:rsidP="00C130D6">
      <w:pPr>
        <w:pStyle w:val="Odsekzoznamu"/>
        <w:numPr>
          <w:ilvl w:val="1"/>
          <w:numId w:val="2"/>
        </w:numPr>
        <w:spacing w:line="276" w:lineRule="auto"/>
        <w:jc w:val="both"/>
        <w:rPr>
          <w:rFonts w:ascii="Arial" w:hAnsi="Arial" w:cs="Arial"/>
        </w:rPr>
      </w:pPr>
      <w:r>
        <w:rPr>
          <w:rFonts w:ascii="Arial" w:hAnsi="Arial" w:cs="Arial"/>
        </w:rPr>
        <w:t xml:space="preserve">Mohol byť vyhostený? </w:t>
      </w:r>
      <w:r w:rsidR="000A452C">
        <w:rPr>
          <w:rFonts w:ascii="Arial" w:hAnsi="Arial" w:cs="Arial"/>
        </w:rPr>
        <w:t xml:space="preserve">vyhostiť </w:t>
      </w:r>
      <w:proofErr w:type="spellStart"/>
      <w:r w:rsidR="000A452C">
        <w:rPr>
          <w:rFonts w:ascii="Arial" w:hAnsi="Arial" w:cs="Arial"/>
        </w:rPr>
        <w:t>nemôžu,</w:t>
      </w:r>
      <w:r>
        <w:rPr>
          <w:rFonts w:ascii="Arial" w:hAnsi="Arial" w:cs="Arial"/>
          <w:b/>
        </w:rPr>
        <w:t>Čl</w:t>
      </w:r>
      <w:proofErr w:type="spellEnd"/>
      <w:r>
        <w:rPr>
          <w:rFonts w:ascii="Arial" w:hAnsi="Arial" w:cs="Arial"/>
          <w:b/>
        </w:rPr>
        <w:t>. 9 prijímajúci štát môže túto osobu určiť ako persona non grata a vysielajúci štát ju odvolá z funkcie alebo ukončí jeho funkciu na misii</w:t>
      </w:r>
      <w:r w:rsidR="000A452C">
        <w:rPr>
          <w:rFonts w:ascii="Arial" w:hAnsi="Arial" w:cs="Arial"/>
          <w:b/>
        </w:rPr>
        <w:t>, čl.29 osoba je nedotknuteľná</w:t>
      </w:r>
    </w:p>
    <w:p w:rsidR="000A452C" w:rsidRPr="00393E1F" w:rsidRDefault="000A452C" w:rsidP="000A452C">
      <w:pPr>
        <w:pStyle w:val="Odsekzoznamu"/>
        <w:spacing w:line="276" w:lineRule="auto"/>
        <w:ind w:left="1440"/>
        <w:jc w:val="both"/>
        <w:rPr>
          <w:rFonts w:ascii="Arial" w:hAnsi="Arial" w:cs="Arial"/>
        </w:rPr>
      </w:pPr>
    </w:p>
    <w:p w:rsidR="00393E1F" w:rsidRPr="00393E1F" w:rsidRDefault="00393E1F" w:rsidP="00C130D6">
      <w:pPr>
        <w:pStyle w:val="Odsekzoznamu"/>
        <w:numPr>
          <w:ilvl w:val="0"/>
          <w:numId w:val="2"/>
        </w:numPr>
        <w:spacing w:line="276" w:lineRule="auto"/>
        <w:jc w:val="both"/>
        <w:rPr>
          <w:rFonts w:ascii="Arial" w:hAnsi="Arial" w:cs="Arial"/>
        </w:rPr>
      </w:pPr>
      <w:r>
        <w:rPr>
          <w:rFonts w:ascii="Arial" w:hAnsi="Arial" w:cs="Arial"/>
          <w:b/>
        </w:rPr>
        <w:t xml:space="preserve">Štáty A a B uzatvoria medzinárodnú zmluvu, ktorú už podpísali, ale ratifikovaná ešte nebola. V štáte B sa zmení vláda a zmluvu už naďale nechce plniť. </w:t>
      </w:r>
      <w:r>
        <w:rPr>
          <w:rFonts w:ascii="Arial" w:hAnsi="Arial" w:cs="Arial"/>
          <w:b/>
          <w:u w:val="single"/>
        </w:rPr>
        <w:t>Viedenský dohovor o zmluvnom práve</w:t>
      </w:r>
    </w:p>
    <w:p w:rsidR="00393E1F" w:rsidRPr="0025531A" w:rsidRDefault="0025531A" w:rsidP="00C130D6">
      <w:pPr>
        <w:pStyle w:val="Odsekzoznamu"/>
        <w:numPr>
          <w:ilvl w:val="1"/>
          <w:numId w:val="2"/>
        </w:numPr>
        <w:spacing w:line="276" w:lineRule="auto"/>
        <w:jc w:val="both"/>
        <w:rPr>
          <w:rFonts w:ascii="Arial" w:hAnsi="Arial" w:cs="Arial"/>
        </w:rPr>
      </w:pPr>
      <w:r>
        <w:rPr>
          <w:rFonts w:ascii="Arial" w:hAnsi="Arial" w:cs="Arial"/>
        </w:rPr>
        <w:t xml:space="preserve">Je táto zmluva </w:t>
      </w:r>
      <w:proofErr w:type="spellStart"/>
      <w:r>
        <w:rPr>
          <w:rFonts w:ascii="Arial" w:hAnsi="Arial" w:cs="Arial"/>
        </w:rPr>
        <w:t>platná?</w:t>
      </w:r>
      <w:r w:rsidR="009A4892">
        <w:rPr>
          <w:rFonts w:ascii="Arial" w:hAnsi="Arial" w:cs="Arial"/>
        </w:rPr>
        <w:t>nie</w:t>
      </w:r>
      <w:proofErr w:type="spellEnd"/>
      <w:r w:rsidR="009A4892">
        <w:rPr>
          <w:rFonts w:ascii="Arial" w:hAnsi="Arial" w:cs="Arial"/>
        </w:rPr>
        <w:t xml:space="preserve"> je </w:t>
      </w:r>
      <w:proofErr w:type="spellStart"/>
      <w:r w:rsidR="009A4892">
        <w:rPr>
          <w:rFonts w:ascii="Arial" w:hAnsi="Arial" w:cs="Arial"/>
        </w:rPr>
        <w:t>platna</w:t>
      </w:r>
      <w:proofErr w:type="spellEnd"/>
      <w:r w:rsidR="009A4892">
        <w:rPr>
          <w:rFonts w:ascii="Arial" w:hAnsi="Arial" w:cs="Arial"/>
        </w:rPr>
        <w:t xml:space="preserve">, lebo nebola </w:t>
      </w:r>
      <w:proofErr w:type="spellStart"/>
      <w:r w:rsidR="009A4892">
        <w:rPr>
          <w:rFonts w:ascii="Arial" w:hAnsi="Arial" w:cs="Arial"/>
        </w:rPr>
        <w:t>ratifikovana</w:t>
      </w:r>
      <w:proofErr w:type="spellEnd"/>
      <w:r w:rsidR="009A4892">
        <w:rPr>
          <w:rFonts w:ascii="Arial" w:hAnsi="Arial" w:cs="Arial"/>
        </w:rPr>
        <w:t>.</w:t>
      </w:r>
      <w:r>
        <w:rPr>
          <w:rFonts w:ascii="Arial" w:hAnsi="Arial" w:cs="Arial"/>
        </w:rPr>
        <w:t xml:space="preserve"> </w:t>
      </w:r>
      <w:r>
        <w:rPr>
          <w:rFonts w:ascii="Arial" w:hAnsi="Arial" w:cs="Arial"/>
          <w:b/>
        </w:rPr>
        <w:t>Ak zmluva ustanovuje účinok podpisu byť viazaný zmluvou, potom je platná – čl. 12 a čl 24 ods. 1 a 2</w:t>
      </w:r>
    </w:p>
    <w:p w:rsidR="0025531A" w:rsidRPr="0031157D" w:rsidRDefault="0025531A" w:rsidP="00C130D6">
      <w:pPr>
        <w:pStyle w:val="Odsekzoznamu"/>
        <w:numPr>
          <w:ilvl w:val="1"/>
          <w:numId w:val="2"/>
        </w:numPr>
        <w:spacing w:line="276" w:lineRule="auto"/>
        <w:jc w:val="both"/>
        <w:rPr>
          <w:rFonts w:ascii="Arial" w:hAnsi="Arial" w:cs="Arial"/>
        </w:rPr>
      </w:pPr>
      <w:r w:rsidRPr="0025531A">
        <w:rPr>
          <w:rFonts w:ascii="Arial" w:hAnsi="Arial" w:cs="Arial"/>
        </w:rPr>
        <w:t>Postup</w:t>
      </w:r>
      <w:r>
        <w:rPr>
          <w:rFonts w:ascii="Arial" w:hAnsi="Arial" w:cs="Arial"/>
        </w:rPr>
        <w:t xml:space="preserve">: </w:t>
      </w:r>
      <w:r>
        <w:rPr>
          <w:rFonts w:ascii="Arial" w:hAnsi="Arial" w:cs="Arial"/>
          <w:b/>
        </w:rPr>
        <w:t xml:space="preserve">(asi odstúpenie od nej podľa </w:t>
      </w:r>
      <w:proofErr w:type="spellStart"/>
      <w:r>
        <w:rPr>
          <w:rFonts w:ascii="Arial" w:hAnsi="Arial" w:cs="Arial"/>
          <w:b/>
        </w:rPr>
        <w:t>čl</w:t>
      </w:r>
      <w:proofErr w:type="spellEnd"/>
      <w:r>
        <w:rPr>
          <w:rFonts w:ascii="Arial" w:hAnsi="Arial" w:cs="Arial"/>
          <w:b/>
        </w:rPr>
        <w:t xml:space="preserve"> 65).</w:t>
      </w:r>
    </w:p>
    <w:p w:rsidR="0031157D" w:rsidRPr="0025531A" w:rsidRDefault="0031157D" w:rsidP="0031157D">
      <w:pPr>
        <w:pStyle w:val="Odsekzoznamu"/>
        <w:spacing w:line="276" w:lineRule="auto"/>
        <w:ind w:left="1440"/>
        <w:jc w:val="both"/>
        <w:rPr>
          <w:rFonts w:ascii="Arial" w:hAnsi="Arial" w:cs="Arial"/>
        </w:rPr>
      </w:pPr>
    </w:p>
    <w:p w:rsidR="0025531A" w:rsidRPr="0025531A" w:rsidRDefault="0025531A" w:rsidP="00C130D6">
      <w:pPr>
        <w:pStyle w:val="Odsekzoznamu"/>
        <w:numPr>
          <w:ilvl w:val="0"/>
          <w:numId w:val="2"/>
        </w:numPr>
        <w:spacing w:line="276" w:lineRule="auto"/>
        <w:jc w:val="both"/>
        <w:rPr>
          <w:rFonts w:ascii="Arial" w:hAnsi="Arial" w:cs="Arial"/>
        </w:rPr>
      </w:pPr>
      <w:r>
        <w:rPr>
          <w:rFonts w:ascii="Arial" w:hAnsi="Arial" w:cs="Arial"/>
          <w:b/>
        </w:rPr>
        <w:t xml:space="preserve">Zakladá sa MO o využívaní kozmického priestoru. </w:t>
      </w:r>
      <w:r>
        <w:rPr>
          <w:rFonts w:ascii="Arial" w:hAnsi="Arial" w:cs="Arial"/>
          <w:b/>
          <w:u w:val="single"/>
        </w:rPr>
        <w:t>Charta OSN</w:t>
      </w:r>
    </w:p>
    <w:p w:rsidR="0025531A" w:rsidRPr="0025531A" w:rsidRDefault="0025531A" w:rsidP="00C130D6">
      <w:pPr>
        <w:pStyle w:val="Odsekzoznamu"/>
        <w:numPr>
          <w:ilvl w:val="1"/>
          <w:numId w:val="2"/>
        </w:numPr>
        <w:spacing w:line="276" w:lineRule="auto"/>
        <w:jc w:val="both"/>
        <w:rPr>
          <w:rFonts w:ascii="Arial" w:hAnsi="Arial" w:cs="Arial"/>
        </w:rPr>
      </w:pPr>
      <w:r>
        <w:rPr>
          <w:rFonts w:ascii="Arial" w:hAnsi="Arial" w:cs="Arial"/>
        </w:rPr>
        <w:t xml:space="preserve">Ktorá súčasná medzinárodná organizácia je najuniverzálnejšia, ktorá by jej mohla byť vzorom a aký je zakladajúci dokument tejto organizácie? </w:t>
      </w:r>
      <w:r>
        <w:rPr>
          <w:rFonts w:ascii="Arial" w:hAnsi="Arial" w:cs="Arial"/>
          <w:b/>
        </w:rPr>
        <w:t>OSN, Charta OSN;</w:t>
      </w:r>
      <w:r w:rsidR="009F6ADE">
        <w:rPr>
          <w:rFonts w:ascii="Arial" w:hAnsi="Arial" w:cs="Arial"/>
          <w:b/>
        </w:rPr>
        <w:t>1945</w:t>
      </w:r>
    </w:p>
    <w:p w:rsidR="0025531A" w:rsidRPr="0025531A" w:rsidRDefault="0025531A" w:rsidP="00C130D6">
      <w:pPr>
        <w:pStyle w:val="Odsekzoznamu"/>
        <w:numPr>
          <w:ilvl w:val="1"/>
          <w:numId w:val="2"/>
        </w:numPr>
        <w:spacing w:line="276" w:lineRule="auto"/>
        <w:jc w:val="both"/>
        <w:rPr>
          <w:rFonts w:ascii="Arial" w:hAnsi="Arial" w:cs="Arial"/>
        </w:rPr>
      </w:pPr>
      <w:r>
        <w:rPr>
          <w:rFonts w:ascii="Arial" w:hAnsi="Arial" w:cs="Arial"/>
        </w:rPr>
        <w:t xml:space="preserve">Ak bude sídlo v Paríži aké bude právne postavenie tohto sídla? </w:t>
      </w:r>
      <w:r>
        <w:rPr>
          <w:rFonts w:ascii="Arial" w:hAnsi="Arial" w:cs="Arial"/>
          <w:b/>
        </w:rPr>
        <w:t xml:space="preserve">Je potrebná zmluva medzi FR a MO, </w:t>
      </w:r>
      <w:r w:rsidR="009F6ADE">
        <w:rPr>
          <w:rFonts w:ascii="Arial" w:hAnsi="Arial" w:cs="Arial"/>
          <w:b/>
        </w:rPr>
        <w:t xml:space="preserve">samotná organizácia je požívateľom výsad a imunít, nedotknuteľné priestory </w:t>
      </w:r>
      <w:r>
        <w:rPr>
          <w:rFonts w:ascii="Arial" w:hAnsi="Arial" w:cs="Arial"/>
          <w:b/>
        </w:rPr>
        <w:t>podľa dohovoru o </w:t>
      </w:r>
      <w:proofErr w:type="spellStart"/>
      <w:r>
        <w:rPr>
          <w:rFonts w:ascii="Arial" w:hAnsi="Arial" w:cs="Arial"/>
          <w:b/>
        </w:rPr>
        <w:t>vysádach</w:t>
      </w:r>
      <w:proofErr w:type="spellEnd"/>
      <w:r>
        <w:rPr>
          <w:rFonts w:ascii="Arial" w:hAnsi="Arial" w:cs="Arial"/>
          <w:b/>
        </w:rPr>
        <w:t xml:space="preserve"> a imunitách </w:t>
      </w:r>
      <w:r w:rsidR="009F6ADE">
        <w:rPr>
          <w:rFonts w:ascii="Arial" w:hAnsi="Arial" w:cs="Arial"/>
          <w:b/>
        </w:rPr>
        <w:t xml:space="preserve">OSN, </w:t>
      </w:r>
      <w:r>
        <w:rPr>
          <w:rFonts w:ascii="Arial" w:hAnsi="Arial" w:cs="Arial"/>
          <w:b/>
        </w:rPr>
        <w:t>majetky MO môžu byť chránené;</w:t>
      </w:r>
      <w:r w:rsidR="009F6ADE">
        <w:rPr>
          <w:rFonts w:ascii="Arial" w:hAnsi="Arial" w:cs="Arial"/>
          <w:b/>
        </w:rPr>
        <w:t xml:space="preserve"> str.360</w:t>
      </w:r>
    </w:p>
    <w:p w:rsidR="0025531A" w:rsidRPr="0025531A" w:rsidRDefault="0025531A" w:rsidP="00C130D6">
      <w:pPr>
        <w:pStyle w:val="Odsekzoznamu"/>
        <w:numPr>
          <w:ilvl w:val="1"/>
          <w:numId w:val="2"/>
        </w:numPr>
        <w:spacing w:line="276" w:lineRule="auto"/>
        <w:jc w:val="both"/>
        <w:rPr>
          <w:rFonts w:ascii="Arial" w:hAnsi="Arial" w:cs="Arial"/>
        </w:rPr>
      </w:pPr>
      <w:r w:rsidRPr="0025531A">
        <w:rPr>
          <w:rFonts w:ascii="Arial" w:hAnsi="Arial" w:cs="Arial"/>
        </w:rPr>
        <w:t>Môže sa na nečlenské štáty vzťahovať tento dohovor?</w:t>
      </w:r>
      <w:r>
        <w:rPr>
          <w:rFonts w:ascii="Arial" w:hAnsi="Arial" w:cs="Arial"/>
          <w:b/>
        </w:rPr>
        <w:t xml:space="preserve"> Áno, podľa čl 38 Viedenského dohovoru o zmluvnom práve;</w:t>
      </w:r>
    </w:p>
    <w:p w:rsidR="0025531A" w:rsidRDefault="0025531A" w:rsidP="00C130D6">
      <w:pPr>
        <w:pStyle w:val="Odsekzoznamu"/>
        <w:numPr>
          <w:ilvl w:val="0"/>
          <w:numId w:val="2"/>
        </w:numPr>
        <w:spacing w:line="276" w:lineRule="auto"/>
        <w:jc w:val="both"/>
        <w:rPr>
          <w:rFonts w:ascii="Arial" w:hAnsi="Arial" w:cs="Arial"/>
        </w:rPr>
      </w:pPr>
      <w:r>
        <w:rPr>
          <w:rFonts w:ascii="Arial" w:hAnsi="Arial" w:cs="Arial"/>
        </w:rPr>
        <w:t xml:space="preserve">Nemáme </w:t>
      </w:r>
    </w:p>
    <w:p w:rsidR="0025531A" w:rsidRPr="0025531A" w:rsidRDefault="0025531A" w:rsidP="00C130D6">
      <w:pPr>
        <w:pStyle w:val="Odsekzoznamu"/>
        <w:numPr>
          <w:ilvl w:val="0"/>
          <w:numId w:val="2"/>
        </w:numPr>
        <w:spacing w:line="276" w:lineRule="auto"/>
        <w:jc w:val="both"/>
        <w:rPr>
          <w:rFonts w:ascii="Arial" w:hAnsi="Arial" w:cs="Arial"/>
          <w:u w:val="single"/>
        </w:rPr>
      </w:pPr>
      <w:r>
        <w:rPr>
          <w:rFonts w:ascii="Arial" w:hAnsi="Arial" w:cs="Arial"/>
          <w:b/>
        </w:rPr>
        <w:t xml:space="preserve">V štáte, ktorý ratifikoval Rímsky štatút prevzal moc generál, ktorý založil národné gardy a vyhlásil vojnu národnostným menšináma politickej opizícii. </w:t>
      </w:r>
      <w:r>
        <w:rPr>
          <w:rFonts w:ascii="Arial" w:hAnsi="Arial" w:cs="Arial"/>
          <w:b/>
        </w:rPr>
        <w:lastRenderedPageBreak/>
        <w:t xml:space="preserve">Mučil a unášal ľudí, zabil okolo 100 000 osôb a deportoval okolo 500 000 ľudí. </w:t>
      </w:r>
      <w:r w:rsidRPr="0025531A">
        <w:rPr>
          <w:rFonts w:ascii="Arial" w:hAnsi="Arial" w:cs="Arial"/>
          <w:b/>
          <w:u w:val="single"/>
        </w:rPr>
        <w:t>Rímsky štatút</w:t>
      </w:r>
    </w:p>
    <w:p w:rsidR="0025531A" w:rsidRPr="00D15515" w:rsidRDefault="0025531A" w:rsidP="00C130D6">
      <w:pPr>
        <w:pStyle w:val="Odsekzoznamu"/>
        <w:numPr>
          <w:ilvl w:val="1"/>
          <w:numId w:val="2"/>
        </w:numPr>
        <w:spacing w:line="276" w:lineRule="auto"/>
        <w:jc w:val="both"/>
        <w:rPr>
          <w:rFonts w:ascii="Arial" w:hAnsi="Arial" w:cs="Arial"/>
        </w:rPr>
      </w:pPr>
      <w:r>
        <w:rPr>
          <w:rFonts w:ascii="Arial" w:hAnsi="Arial" w:cs="Arial"/>
        </w:rPr>
        <w:t xml:space="preserve">Akých zločinov sa dopustil? </w:t>
      </w:r>
      <w:r>
        <w:rPr>
          <w:rFonts w:ascii="Arial" w:hAnsi="Arial" w:cs="Arial"/>
          <w:b/>
        </w:rPr>
        <w:t>Genocída – čl. 6; zločin proti ľudskosti – čl 7, vojnové zločiny – čl. 8</w:t>
      </w:r>
      <w:r w:rsidR="00D15515">
        <w:rPr>
          <w:rFonts w:ascii="Arial" w:hAnsi="Arial" w:cs="Arial"/>
          <w:b/>
        </w:rPr>
        <w:t>. MTS môže vykonať jurisdikciu keďže pre tento štát tento dokument zadobudol platnosť – čl 11 ods. 2;</w:t>
      </w:r>
    </w:p>
    <w:p w:rsidR="00D15515" w:rsidRPr="00D15515" w:rsidRDefault="00D15515" w:rsidP="00C130D6">
      <w:pPr>
        <w:pStyle w:val="Odsekzoznamu"/>
        <w:numPr>
          <w:ilvl w:val="1"/>
          <w:numId w:val="2"/>
        </w:numPr>
        <w:spacing w:line="276" w:lineRule="auto"/>
        <w:jc w:val="both"/>
        <w:rPr>
          <w:rFonts w:ascii="Arial" w:hAnsi="Arial" w:cs="Arial"/>
        </w:rPr>
      </w:pPr>
      <w:r>
        <w:rPr>
          <w:rFonts w:ascii="Arial" w:hAnsi="Arial" w:cs="Arial"/>
          <w:b/>
        </w:rPr>
        <w:t>Výkon jurisdikcie na základe čl. 13;</w:t>
      </w:r>
    </w:p>
    <w:p w:rsidR="00D15515" w:rsidRPr="00C6267D" w:rsidRDefault="00D15515" w:rsidP="00C130D6">
      <w:pPr>
        <w:pStyle w:val="Odsekzoznamu"/>
        <w:numPr>
          <w:ilvl w:val="1"/>
          <w:numId w:val="2"/>
        </w:numPr>
        <w:spacing w:line="276" w:lineRule="auto"/>
        <w:jc w:val="both"/>
        <w:rPr>
          <w:rFonts w:ascii="Arial" w:hAnsi="Arial" w:cs="Arial"/>
        </w:rPr>
      </w:pPr>
      <w:r>
        <w:rPr>
          <w:rFonts w:ascii="Arial" w:hAnsi="Arial" w:cs="Arial"/>
        </w:rPr>
        <w:t xml:space="preserve">Trestnoprávna zodpovednosť hlavy štátu – </w:t>
      </w:r>
      <w:proofErr w:type="spellStart"/>
      <w:r w:rsidR="00D96067">
        <w:rPr>
          <w:rFonts w:ascii="Arial" w:hAnsi="Arial" w:cs="Arial"/>
          <w:b/>
        </w:rPr>
        <w:t>čl</w:t>
      </w:r>
      <w:proofErr w:type="spellEnd"/>
      <w:r w:rsidR="00D96067">
        <w:rPr>
          <w:rFonts w:ascii="Arial" w:hAnsi="Arial" w:cs="Arial"/>
          <w:b/>
        </w:rPr>
        <w:t xml:space="preserve"> 2</w:t>
      </w:r>
      <w:r>
        <w:rPr>
          <w:rFonts w:ascii="Arial" w:hAnsi="Arial" w:cs="Arial"/>
          <w:b/>
        </w:rPr>
        <w:t>7 ods. 1 – vzťahuje sa na všetky osoby bez rozdielu na úradné postavenie.</w:t>
      </w:r>
    </w:p>
    <w:p w:rsidR="00C6267D" w:rsidRPr="00D15515" w:rsidRDefault="00C6267D" w:rsidP="00C6267D">
      <w:pPr>
        <w:pStyle w:val="Odsekzoznamu"/>
        <w:spacing w:line="276" w:lineRule="auto"/>
        <w:ind w:left="1440"/>
        <w:jc w:val="both"/>
        <w:rPr>
          <w:rFonts w:ascii="Arial" w:hAnsi="Arial" w:cs="Arial"/>
        </w:rPr>
      </w:pPr>
    </w:p>
    <w:p w:rsidR="00D15515" w:rsidRPr="00C130D6" w:rsidRDefault="00D15515" w:rsidP="00C130D6">
      <w:pPr>
        <w:pStyle w:val="Odsekzoznamu"/>
        <w:numPr>
          <w:ilvl w:val="0"/>
          <w:numId w:val="2"/>
        </w:numPr>
        <w:spacing w:line="276" w:lineRule="auto"/>
        <w:jc w:val="both"/>
        <w:rPr>
          <w:rFonts w:ascii="Arial" w:hAnsi="Arial" w:cs="Arial"/>
        </w:rPr>
      </w:pPr>
      <w:r>
        <w:rPr>
          <w:rFonts w:ascii="Arial" w:hAnsi="Arial" w:cs="Arial"/>
          <w:b/>
        </w:rPr>
        <w:t>Členský štát OSN sa dopustil medzinárodnho zločinu genocídy. Ostatné členské štáty chceli proti nemu zasiahnuť.</w:t>
      </w:r>
    </w:p>
    <w:p w:rsidR="00C130D6" w:rsidRPr="00C130D6" w:rsidRDefault="00C130D6" w:rsidP="00C130D6">
      <w:pPr>
        <w:pStyle w:val="Odsekzoznamu"/>
        <w:numPr>
          <w:ilvl w:val="1"/>
          <w:numId w:val="2"/>
        </w:numPr>
        <w:spacing w:line="276" w:lineRule="auto"/>
        <w:jc w:val="both"/>
        <w:rPr>
          <w:rFonts w:ascii="Arial" w:hAnsi="Arial" w:cs="Arial"/>
        </w:rPr>
      </w:pPr>
      <w:r w:rsidRPr="00C130D6">
        <w:rPr>
          <w:rFonts w:ascii="Arial" w:hAnsi="Arial" w:cs="Arial"/>
        </w:rPr>
        <w:t>Mohli zasiahnuť?</w:t>
      </w:r>
      <w:r>
        <w:rPr>
          <w:rFonts w:ascii="Arial" w:hAnsi="Arial" w:cs="Arial"/>
          <w:b/>
        </w:rPr>
        <w:t xml:space="preserve"> Nie, zákaz použitia sily</w:t>
      </w:r>
      <w:r w:rsidR="000A463D">
        <w:rPr>
          <w:rFonts w:ascii="Arial" w:hAnsi="Arial" w:cs="Arial"/>
          <w:b/>
        </w:rPr>
        <w:t xml:space="preserve">, iba na základe </w:t>
      </w:r>
      <w:proofErr w:type="spellStart"/>
      <w:r w:rsidR="000A463D">
        <w:rPr>
          <w:rFonts w:ascii="Arial" w:hAnsi="Arial" w:cs="Arial"/>
          <w:b/>
        </w:rPr>
        <w:t>rezolucie</w:t>
      </w:r>
      <w:proofErr w:type="spellEnd"/>
      <w:r w:rsidR="000A463D">
        <w:rPr>
          <w:rFonts w:ascii="Arial" w:hAnsi="Arial" w:cs="Arial"/>
          <w:b/>
        </w:rPr>
        <w:t xml:space="preserve"> </w:t>
      </w:r>
      <w:proofErr w:type="spellStart"/>
      <w:r w:rsidR="000A463D">
        <w:rPr>
          <w:rFonts w:ascii="Arial" w:hAnsi="Arial" w:cs="Arial"/>
          <w:b/>
        </w:rPr>
        <w:t>bezpčnsotnej</w:t>
      </w:r>
      <w:proofErr w:type="spellEnd"/>
      <w:r w:rsidR="000A463D">
        <w:rPr>
          <w:rFonts w:ascii="Arial" w:hAnsi="Arial" w:cs="Arial"/>
          <w:b/>
        </w:rPr>
        <w:t xml:space="preserve"> rady </w:t>
      </w:r>
      <w:proofErr w:type="spellStart"/>
      <w:r w:rsidR="000A463D">
        <w:rPr>
          <w:rFonts w:ascii="Arial" w:hAnsi="Arial" w:cs="Arial"/>
          <w:b/>
        </w:rPr>
        <w:t>osn</w:t>
      </w:r>
      <w:proofErr w:type="spellEnd"/>
      <w:r w:rsidR="000A463D">
        <w:rPr>
          <w:rFonts w:ascii="Arial" w:hAnsi="Arial" w:cs="Arial"/>
          <w:b/>
        </w:rPr>
        <w:t>, ma základe rozhodnutia čl.42</w:t>
      </w:r>
      <w:bookmarkStart w:id="0" w:name="_GoBack"/>
      <w:bookmarkEnd w:id="0"/>
    </w:p>
    <w:p w:rsidR="00C130D6" w:rsidRPr="00C130D6" w:rsidRDefault="00C130D6" w:rsidP="00C130D6">
      <w:pPr>
        <w:pStyle w:val="Odsekzoznamu"/>
        <w:numPr>
          <w:ilvl w:val="1"/>
          <w:numId w:val="2"/>
        </w:numPr>
        <w:spacing w:line="276" w:lineRule="auto"/>
        <w:jc w:val="both"/>
        <w:rPr>
          <w:rFonts w:ascii="Arial" w:hAnsi="Arial" w:cs="Arial"/>
        </w:rPr>
      </w:pPr>
      <w:r>
        <w:rPr>
          <w:rFonts w:ascii="Arial" w:hAnsi="Arial" w:cs="Arial"/>
        </w:rPr>
        <w:t xml:space="preserve">Aká norma bola porušená? </w:t>
      </w:r>
      <w:r>
        <w:rPr>
          <w:rFonts w:ascii="Arial" w:hAnsi="Arial" w:cs="Arial"/>
          <w:b/>
        </w:rPr>
        <w:t>Charta OSN – zásada zákazu hrozby silou alebo použitia sily, zásada mierového riešenie sporov – čl. 2</w:t>
      </w:r>
    </w:p>
    <w:p w:rsidR="00C130D6" w:rsidRPr="0025531A" w:rsidRDefault="00C130D6" w:rsidP="00C130D6">
      <w:pPr>
        <w:pStyle w:val="Odsekzoznamu"/>
        <w:numPr>
          <w:ilvl w:val="1"/>
          <w:numId w:val="2"/>
        </w:numPr>
        <w:spacing w:line="276" w:lineRule="auto"/>
        <w:jc w:val="both"/>
        <w:rPr>
          <w:rFonts w:ascii="Arial" w:hAnsi="Arial" w:cs="Arial"/>
        </w:rPr>
      </w:pPr>
      <w:r>
        <w:rPr>
          <w:rFonts w:ascii="Arial" w:hAnsi="Arial" w:cs="Arial"/>
        </w:rPr>
        <w:t xml:space="preserve">Postup: </w:t>
      </w:r>
      <w:r>
        <w:rPr>
          <w:rFonts w:ascii="Arial" w:hAnsi="Arial" w:cs="Arial"/>
          <w:b/>
        </w:rPr>
        <w:t>podľa čl 39 a nasledujúcich. Na základe rezolúcii BR OS sa vykonajú príslušné opatrenia</w:t>
      </w:r>
    </w:p>
    <w:sectPr w:rsidR="00C130D6" w:rsidRPr="002553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B731C"/>
    <w:multiLevelType w:val="hybridMultilevel"/>
    <w:tmpl w:val="A32C394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516021B3"/>
    <w:multiLevelType w:val="hybridMultilevel"/>
    <w:tmpl w:val="63ECE91A"/>
    <w:lvl w:ilvl="0" w:tplc="0B5E6D68">
      <w:start w:val="1"/>
      <w:numFmt w:val="decimal"/>
      <w:lvlText w:val="%1."/>
      <w:lvlJc w:val="left"/>
      <w:pPr>
        <w:ind w:left="720" w:hanging="360"/>
      </w:pPr>
      <w:rPr>
        <w:rFonts w:hint="default"/>
        <w:b/>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4D"/>
    <w:rsid w:val="000A452C"/>
    <w:rsid w:val="000A463D"/>
    <w:rsid w:val="0014218A"/>
    <w:rsid w:val="0025531A"/>
    <w:rsid w:val="002F493A"/>
    <w:rsid w:val="0031157D"/>
    <w:rsid w:val="00336CF9"/>
    <w:rsid w:val="00393E1F"/>
    <w:rsid w:val="00482AB6"/>
    <w:rsid w:val="004C6F5A"/>
    <w:rsid w:val="005E188D"/>
    <w:rsid w:val="009A03C8"/>
    <w:rsid w:val="009A4892"/>
    <w:rsid w:val="009F6ADE"/>
    <w:rsid w:val="00B87069"/>
    <w:rsid w:val="00C130D6"/>
    <w:rsid w:val="00C6267D"/>
    <w:rsid w:val="00C7174D"/>
    <w:rsid w:val="00CE1A35"/>
    <w:rsid w:val="00D15515"/>
    <w:rsid w:val="00D96067"/>
    <w:rsid w:val="00E91E40"/>
    <w:rsid w:val="00EF13A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717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71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3</Pages>
  <Words>910</Words>
  <Characters>5190</Characters>
  <Application>Microsoft Office Word</Application>
  <DocSecurity>0</DocSecurity>
  <Lines>43</Lines>
  <Paragraphs>12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Nikol</cp:lastModifiedBy>
  <cp:revision>11</cp:revision>
  <dcterms:created xsi:type="dcterms:W3CDTF">2018-05-02T13:08:00Z</dcterms:created>
  <dcterms:modified xsi:type="dcterms:W3CDTF">2018-05-20T19:21:00Z</dcterms:modified>
</cp:coreProperties>
</file>