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91" w:rsidRPr="001D4F06" w:rsidRDefault="002C3D91" w:rsidP="002C3D91">
      <w:pPr>
        <w:pStyle w:val="nazovxx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Rozdelenie zisku v spoločnosti SEVIA, s. r. o.</w:t>
      </w:r>
    </w:p>
    <w:p w:rsidR="002C3D91" w:rsidRDefault="002C3D91" w:rsidP="002C3D91">
      <w:pPr>
        <w:pStyle w:val="bodyabove"/>
        <w:ind w:firstLin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Spoločnosť  SEVIA,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4F06">
        <w:rPr>
          <w:rFonts w:ascii="Times New Roman" w:hAnsi="Times New Roman" w:cs="Times New Roman"/>
          <w:sz w:val="24"/>
          <w:szCs w:val="24"/>
        </w:rPr>
        <w:t xml:space="preserve"> založili traja spoločníci. V spoločenskej zmluve sa zaviazali vložiť do spoločnosti kapitálové vklady uvedené v tab</w:t>
      </w:r>
      <w:r>
        <w:rPr>
          <w:rFonts w:ascii="Times New Roman" w:hAnsi="Times New Roman" w:cs="Times New Roman"/>
          <w:sz w:val="24"/>
          <w:szCs w:val="24"/>
        </w:rPr>
        <w:t>uľke</w:t>
      </w:r>
      <w:r w:rsidRPr="001D4F06">
        <w:rPr>
          <w:rFonts w:ascii="Times New Roman" w:hAnsi="Times New Roman" w:cs="Times New Roman"/>
          <w:sz w:val="24"/>
          <w:szCs w:val="24"/>
        </w:rPr>
        <w:t xml:space="preserve"> ktoré boli v plnej výške splatené v predchádzajúcom účtovnom období.</w:t>
      </w:r>
    </w:p>
    <w:p w:rsidR="002C3D91" w:rsidRDefault="002C3D91" w:rsidP="002C3D91">
      <w:pPr>
        <w:pStyle w:val="bodyabove"/>
        <w:ind w:firstLine="0"/>
        <w:rPr>
          <w:rFonts w:ascii="Times New Roman" w:hAnsi="Times New Roman" w:cs="Times New Roman"/>
          <w:sz w:val="24"/>
          <w:szCs w:val="24"/>
        </w:rPr>
      </w:pPr>
    </w:p>
    <w:p w:rsidR="002C3D91" w:rsidRPr="001D4F06" w:rsidRDefault="002C3D91" w:rsidP="002C3D91">
      <w:pPr>
        <w:pStyle w:val="tablenadmenej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D4F06">
        <w:rPr>
          <w:rFonts w:ascii="Times New Roman" w:hAnsi="Times New Roman" w:cs="Times New Roman"/>
          <w:sz w:val="24"/>
          <w:szCs w:val="24"/>
        </w:rPr>
        <w:t>abuľka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4800"/>
      </w:tblGrid>
      <w:tr w:rsidR="002C3D91" w:rsidRPr="001D4F06" w:rsidTr="001A3E6E">
        <w:trPr>
          <w:trHeight w:val="283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Spoločník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Kapitálový vklad podľa spoločenskej zmluvy (v €)</w:t>
            </w:r>
          </w:p>
        </w:tc>
      </w:tr>
      <w:tr w:rsidR="002C3D91" w:rsidRPr="001D4F06" w:rsidTr="001A3E6E">
        <w:trPr>
          <w:trHeight w:val="283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Kolenič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4 500,–</w:t>
            </w:r>
          </w:p>
        </w:tc>
      </w:tr>
      <w:tr w:rsidR="002C3D91" w:rsidRPr="001D4F06" w:rsidTr="001A3E6E">
        <w:trPr>
          <w:trHeight w:val="283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Fratrič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2 700,–</w:t>
            </w:r>
          </w:p>
        </w:tc>
      </w:tr>
      <w:tr w:rsidR="002C3D91" w:rsidRPr="001D4F06" w:rsidTr="001A3E6E">
        <w:trPr>
          <w:trHeight w:val="283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Jamnická</w:t>
            </w:r>
            <w:proofErr w:type="spellEnd"/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3 400,–</w:t>
            </w:r>
          </w:p>
        </w:tc>
      </w:tr>
      <w:tr w:rsidR="002C3D91" w:rsidRPr="001D4F06" w:rsidTr="001A3E6E">
        <w:trPr>
          <w:trHeight w:val="340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Základné imanie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10 600,–</w:t>
            </w:r>
          </w:p>
        </w:tc>
      </w:tr>
    </w:tbl>
    <w:p w:rsidR="002C3D91" w:rsidRPr="001D4F06" w:rsidRDefault="002C3D91" w:rsidP="002C3D91">
      <w:pPr>
        <w:pStyle w:val="Bezodstavcovhostylu"/>
        <w:suppressAutoHyphens/>
        <w:rPr>
          <w:rFonts w:ascii="Times New Roman" w:hAnsi="Times New Roman" w:cs="Times New Roman"/>
          <w:lang w:val="sk-SK"/>
        </w:rPr>
      </w:pPr>
    </w:p>
    <w:p w:rsidR="002C3D91" w:rsidRPr="001D4F06" w:rsidRDefault="002C3D91" w:rsidP="002C3D91">
      <w:pPr>
        <w:pStyle w:val="petit"/>
        <w:rPr>
          <w:rFonts w:ascii="Times New Roman" w:hAnsi="Times New Roman" w:cs="Times New Roman"/>
          <w:b/>
          <w:b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(Percentuálne podiely zaokrúhlite na celé číslo, podiely na zisku na dve desatinné miesta.)</w:t>
      </w:r>
    </w:p>
    <w:p w:rsidR="002C3D91" w:rsidRPr="001D4F06" w:rsidRDefault="002C3D91" w:rsidP="002C3D91">
      <w:pPr>
        <w:pStyle w:val="bodyabove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Spoločnosť dosiahla v predchádzajúcom účtovnom období zisk pred zdanením vo výške 46 000 €. Valné zhromaždenie spoločníkov rozhodlo o nasledujúcom rozdelení zisku: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prídel do rezervného fondu (RF) podľa spoločenskej zmluvy, kde sa spoločníci dohodli na každoročnom prídele do RF vo výške 8 % čistého zisku (Je možné v spoločenskej zmluve dohodnúť vyššie plnenie do RF, ako uvádza OZ?),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C3D91">
        <w:rPr>
          <w:rFonts w:ascii="Times New Roman" w:hAnsi="Times New Roman" w:cs="Times New Roman"/>
          <w:color w:val="FF0000"/>
          <w:sz w:val="24"/>
          <w:szCs w:val="24"/>
        </w:rPr>
        <w:t>ANO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odmeny členom štatutárneho orgánu vo výške 12 000 €,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zvyšok zisku sa rozdelí medzi spoločníkov podľa výšky splatených vkladov.</w:t>
      </w:r>
    </w:p>
    <w:p w:rsidR="002C3D91" w:rsidRPr="001D4F06" w:rsidRDefault="002C3D91" w:rsidP="002C3D91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Úlohy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 na zisku každého spoločníka.</w:t>
      </w:r>
    </w:p>
    <w:p w:rsidR="002C3D91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Ako by sa zmenili uvedené podiely na zisku, ak by uvedené účtovné obdobie bolo prvým ziskovým rokom spoločnosti a RF by bol tvorený v zmysle ustanovení Obchodného zákonníka?</w:t>
      </w:r>
    </w:p>
    <w:p w:rsidR="002C3D91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</w:t>
      </w: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Pr="001D4F06" w:rsidRDefault="002C3D91" w:rsidP="002C3D91">
      <w:pPr>
        <w:pStyle w:val="Uloha1234"/>
        <w:spacing w:befor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Úloha 1</w:t>
      </w:r>
    </w:p>
    <w:p w:rsidR="002C3D91" w:rsidRPr="001D4F06" w:rsidRDefault="002C3D91" w:rsidP="002C3D91">
      <w:pPr>
        <w:pStyle w:val="bodykeep"/>
        <w:ind w:firstLin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Zisk po zdanení:</w:t>
      </w:r>
    </w:p>
    <w:p w:rsidR="002C3D91" w:rsidRPr="001D4F06" w:rsidRDefault="002C3D91" w:rsidP="002C3D91">
      <w:pPr>
        <w:pStyle w:val="rovnica"/>
        <w:spacing w:before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Pr="001D4F06">
        <w:rPr>
          <w:rFonts w:ascii="Times New Roman" w:hAnsi="Times New Roman" w:cs="Times New Roman"/>
          <w:sz w:val="24"/>
          <w:szCs w:val="24"/>
        </w:rPr>
        <w:t xml:space="preserve"> 000 –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D4F06">
        <w:rPr>
          <w:rFonts w:ascii="Times New Roman" w:hAnsi="Times New Roman" w:cs="Times New Roman"/>
          <w:sz w:val="24"/>
          <w:szCs w:val="24"/>
        </w:rPr>
        <w:t> % daň z príjmov právnickej osoby</w:t>
      </w:r>
      <w:r>
        <w:rPr>
          <w:rFonts w:ascii="Times New Roman" w:hAnsi="Times New Roman" w:cs="Times New Roman"/>
          <w:sz w:val="24"/>
          <w:szCs w:val="24"/>
        </w:rPr>
        <w:t>(9660)</w:t>
      </w:r>
      <w:r w:rsidRPr="001D4F06">
        <w:rPr>
          <w:rFonts w:ascii="Times New Roman" w:hAnsi="Times New Roman" w:cs="Times New Roman"/>
          <w:sz w:val="24"/>
          <w:szCs w:val="24"/>
        </w:rPr>
        <w:t xml:space="preserve"> = </w:t>
      </w:r>
      <w:r w:rsidRPr="008E5D3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6 340</w:t>
      </w:r>
      <w:r w:rsidRPr="001D4F06">
        <w:rPr>
          <w:rFonts w:ascii="Times New Roman" w:hAnsi="Times New Roman" w:cs="Times New Roman"/>
          <w:bCs/>
          <w:sz w:val="24"/>
          <w:szCs w:val="24"/>
        </w:rPr>
        <w:t xml:space="preserve"> €</w:t>
      </w:r>
    </w:p>
    <w:p w:rsidR="002C3D91" w:rsidRPr="001D4F06" w:rsidRDefault="002C3D91" w:rsidP="002C3D91">
      <w:pPr>
        <w:pStyle w:val="bodykeep"/>
        <w:ind w:firstLin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lastRenderedPageBreak/>
        <w:t xml:space="preserve">Rozdelenie zisku </w:t>
      </w:r>
      <w:r>
        <w:rPr>
          <w:rFonts w:ascii="Times New Roman" w:hAnsi="Times New Roman" w:cs="Times New Roman"/>
          <w:sz w:val="24"/>
          <w:szCs w:val="24"/>
        </w:rPr>
        <w:t>vo výške 36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340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 podľa rozhodnutia valného zhromaždenia: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pacing w:val="-2"/>
          <w:sz w:val="24"/>
          <w:szCs w:val="24"/>
        </w:rPr>
      </w:pPr>
      <w:r w:rsidRPr="001D4F06">
        <w:rPr>
          <w:rFonts w:ascii="Times New Roman" w:hAnsi="Times New Roman" w:cs="Times New Roman"/>
          <w:spacing w:val="-1"/>
          <w:sz w:val="24"/>
          <w:szCs w:val="24"/>
        </w:rPr>
        <w:t>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8</w:t>
      </w:r>
      <w:r w:rsidRPr="001D4F06">
        <w:rPr>
          <w:rFonts w:ascii="Times New Roman" w:hAnsi="Times New Roman" w:cs="Times New Roman"/>
          <w:spacing w:val="-2"/>
          <w:sz w:val="24"/>
          <w:szCs w:val="24"/>
        </w:rPr>
        <w:t xml:space="preserve"> % prídel do rezervného fondu = </w:t>
      </w:r>
      <w:r>
        <w:rPr>
          <w:rFonts w:ascii="Times New Roman" w:hAnsi="Times New Roman" w:cs="Times New Roman"/>
          <w:spacing w:val="-2"/>
          <w:sz w:val="24"/>
          <w:szCs w:val="24"/>
        </w:rPr>
        <w:t>2 907,20</w:t>
      </w:r>
      <w:r w:rsidRPr="001D4F06">
        <w:rPr>
          <w:rFonts w:ascii="Times New Roman" w:hAnsi="Times New Roman" w:cs="Times New Roman"/>
          <w:spacing w:val="-2"/>
          <w:sz w:val="24"/>
          <w:szCs w:val="24"/>
        </w:rPr>
        <w:t xml:space="preserve"> €,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12 000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 na vyplatenie odmien členov štatutárneho orgánu.</w:t>
      </w:r>
    </w:p>
    <w:p w:rsidR="002C3D91" w:rsidRPr="001D4F06" w:rsidRDefault="002C3D91" w:rsidP="002C3D91">
      <w:pPr>
        <w:pStyle w:val="bodyabove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Na rozdelenie pre spoločníkov s. r. o. zostane 2</w:t>
      </w:r>
      <w:r>
        <w:rPr>
          <w:rFonts w:ascii="Times New Roman" w:hAnsi="Times New Roman" w:cs="Times New Roman"/>
          <w:sz w:val="24"/>
          <w:szCs w:val="24"/>
        </w:rPr>
        <w:t>1 432,80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€, ktoré budú rozdelené podľa splatených kapitálových vkladov.</w:t>
      </w:r>
    </w:p>
    <w:p w:rsidR="002C3D91" w:rsidRPr="001D4F06" w:rsidRDefault="002C3D91" w:rsidP="002C3D91">
      <w:pPr>
        <w:pStyle w:val="Uloha1234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Úloha 2</w:t>
      </w:r>
    </w:p>
    <w:p w:rsidR="002C3D91" w:rsidRPr="001D4F06" w:rsidRDefault="002C3D91" w:rsidP="002C3D91">
      <w:pPr>
        <w:pStyle w:val="abcd"/>
        <w:ind w:left="0" w:firstLin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Spoločnosť je povinná (ak rezervný fond nevytvorí už pri vzniku) vytvoriť rezervný fond z čistého zisku vykázaného v riadnej účtovnej závierke za rok, v ktorom sa zisk dosiahne prvýkrát, a to najmenej vo výške 5 % čistého zisku, nie však viac ako 10 % základného imania. Tento fond je povinná každoročne dopĺňať najmenej vo výške 5 % čistého zisku, najmenej do výšky 10 % základného imania.</w:t>
      </w:r>
    </w:p>
    <w:p w:rsidR="002C3D91" w:rsidRPr="001D4F06" w:rsidRDefault="002C3D91" w:rsidP="002C3D91">
      <w:pPr>
        <w:pStyle w:val="bodykeep"/>
        <w:ind w:firstLine="0"/>
        <w:rPr>
          <w:rFonts w:ascii="Times New Roman" w:hAnsi="Times New Roman" w:cs="Times New Roman"/>
          <w:sz w:val="24"/>
          <w:szCs w:val="24"/>
        </w:rPr>
      </w:pPr>
    </w:p>
    <w:p w:rsidR="002C3D91" w:rsidRPr="001D4F06" w:rsidRDefault="002C3D91" w:rsidP="002C3D91">
      <w:pPr>
        <w:pStyle w:val="bodykeep"/>
        <w:ind w:firstLine="0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 xml:space="preserve">Rozdelenie zisku </w:t>
      </w:r>
      <w:r>
        <w:rPr>
          <w:rFonts w:ascii="Times New Roman" w:hAnsi="Times New Roman" w:cs="Times New Roman"/>
          <w:sz w:val="24"/>
          <w:szCs w:val="24"/>
        </w:rPr>
        <w:t>vo výške 34 340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 podľa rozhodnutia valného zhromaždenia: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pacing w:val="-2"/>
          <w:sz w:val="24"/>
          <w:szCs w:val="24"/>
        </w:rPr>
      </w:pPr>
      <w:r w:rsidRPr="001D4F06">
        <w:rPr>
          <w:rFonts w:ascii="Times New Roman" w:hAnsi="Times New Roman" w:cs="Times New Roman"/>
          <w:spacing w:val="-1"/>
          <w:sz w:val="24"/>
          <w:szCs w:val="24"/>
        </w:rPr>
        <w:t></w:t>
      </w:r>
      <w:r w:rsidRPr="001D4F06">
        <w:rPr>
          <w:rFonts w:ascii="Times New Roman" w:hAnsi="Times New Roman" w:cs="Times New Roman"/>
          <w:spacing w:val="-2"/>
          <w:sz w:val="24"/>
          <w:szCs w:val="24"/>
        </w:rPr>
        <w:tab/>
        <w:t>prídel do rezervného fondu = 1 0</w:t>
      </w:r>
      <w:r>
        <w:rPr>
          <w:rFonts w:ascii="Times New Roman" w:hAnsi="Times New Roman" w:cs="Times New Roman"/>
          <w:spacing w:val="-2"/>
          <w:sz w:val="24"/>
          <w:szCs w:val="24"/>
        </w:rPr>
        <w:t>60</w:t>
      </w:r>
      <w:r w:rsidRPr="001D4F06">
        <w:rPr>
          <w:rFonts w:ascii="Times New Roman" w:hAnsi="Times New Roman" w:cs="Times New Roman"/>
          <w:spacing w:val="-2"/>
          <w:sz w:val="24"/>
          <w:szCs w:val="24"/>
        </w:rPr>
        <w:t xml:space="preserve"> €  (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nie viac ako </w:t>
      </w:r>
      <w:r w:rsidRPr="001D4F06">
        <w:rPr>
          <w:rFonts w:ascii="Times New Roman" w:hAnsi="Times New Roman" w:cs="Times New Roman"/>
          <w:spacing w:val="-2"/>
          <w:sz w:val="24"/>
          <w:szCs w:val="24"/>
        </w:rPr>
        <w:t>10 % ZI),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12 000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 na vyplatenie odmien členov štatutárneho orgánu.</w:t>
      </w:r>
    </w:p>
    <w:p w:rsidR="002C3D91" w:rsidRPr="001D4F06" w:rsidRDefault="002C3D91" w:rsidP="002C3D91">
      <w:pPr>
        <w:pStyle w:val="bodyabove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Na rozdelenie pre spoločníkov s. r. o. zostane 2</w:t>
      </w:r>
      <w:r>
        <w:rPr>
          <w:rFonts w:ascii="Times New Roman" w:hAnsi="Times New Roman" w:cs="Times New Roman"/>
          <w:sz w:val="24"/>
          <w:szCs w:val="24"/>
        </w:rPr>
        <w:t>2 820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€, ktoré budú rozdelené podľa splatených kapitálových vkladov.</w:t>
      </w:r>
    </w:p>
    <w:p w:rsidR="002C3D91" w:rsidRPr="001D4F06" w:rsidRDefault="002C3D91" w:rsidP="002C3D91">
      <w:pPr>
        <w:pStyle w:val="tablenadmenej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3"/>
        <w:gridCol w:w="2268"/>
        <w:gridCol w:w="1391"/>
        <w:gridCol w:w="1984"/>
        <w:gridCol w:w="2126"/>
      </w:tblGrid>
      <w:tr w:rsidR="002C3D91" w:rsidRPr="001D4F06" w:rsidTr="001A3E6E">
        <w:trPr>
          <w:trHeight w:val="572"/>
        </w:trPr>
        <w:tc>
          <w:tcPr>
            <w:tcW w:w="13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Spoločník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Základ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výpočet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zisk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(SKV)</w:t>
            </w:r>
          </w:p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 €)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Podiel</w:t>
            </w:r>
          </w:p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(v %)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3D91" w:rsidRPr="001D4F06" w:rsidRDefault="002C3D91" w:rsidP="001A3E6E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sk-SK"/>
              </w:rPr>
            </w:pPr>
            <w:r w:rsidRPr="001D4F0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sk-SK"/>
              </w:rPr>
              <w:t xml:space="preserve">     Úloha 1</w:t>
            </w:r>
          </w:p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Cs w:val="0"/>
                <w:i/>
                <w:sz w:val="24"/>
                <w:szCs w:val="24"/>
              </w:rPr>
              <w:t>Úloha 2</w:t>
            </w:r>
          </w:p>
        </w:tc>
      </w:tr>
      <w:tr w:rsidR="002C3D91" w:rsidRPr="001D4F06" w:rsidTr="001A3E6E">
        <w:trPr>
          <w:trHeight w:val="513"/>
        </w:trPr>
        <w:tc>
          <w:tcPr>
            <w:tcW w:w="13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Podiel na zisku </w:t>
            </w:r>
          </w:p>
          <w:p w:rsidR="002C3D91" w:rsidRPr="001D4F06" w:rsidRDefault="002C3D91" w:rsidP="001A3E6E">
            <w:pPr>
              <w:pStyle w:val="Bezodstavcovhostylu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1D4F06">
              <w:rPr>
                <w:rFonts w:ascii="Times New Roman" w:hAnsi="Times New Roman" w:cs="Times New Roman"/>
                <w:b/>
                <w:lang w:val="sk-SK"/>
              </w:rPr>
              <w:t>(v €)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Podiel na zisku</w:t>
            </w:r>
          </w:p>
          <w:p w:rsidR="002C3D91" w:rsidRPr="005C5F13" w:rsidRDefault="002C3D91" w:rsidP="001A3E6E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5C5F13">
              <w:rPr>
                <w:rFonts w:ascii="Times New Roman" w:hAnsi="Times New Roman" w:cs="Times New Roman"/>
                <w:sz w:val="24"/>
                <w:szCs w:val="24"/>
              </w:rPr>
              <w:t>(v €)</w:t>
            </w:r>
          </w:p>
        </w:tc>
      </w:tr>
      <w:tr w:rsidR="002C3D91" w:rsidRPr="001D4F06" w:rsidTr="001A3E6E">
        <w:trPr>
          <w:trHeight w:val="345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Kolenič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4 500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567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737" w:type="dxa"/>
            </w:tcMar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D91" w:rsidRPr="001D4F06" w:rsidTr="001A3E6E">
        <w:trPr>
          <w:trHeight w:val="345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Fratrič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2 700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567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737" w:type="dxa"/>
            </w:tcMar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D91" w:rsidRPr="001D4F06" w:rsidTr="001A3E6E">
        <w:trPr>
          <w:trHeight w:val="345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Jamnická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3 400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567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737" w:type="dxa"/>
            </w:tcMar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D91" w:rsidRPr="001D4F06" w:rsidTr="001A3E6E">
        <w:trPr>
          <w:trHeight w:val="279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3D91" w:rsidRPr="001D4F06" w:rsidRDefault="002C3D91" w:rsidP="001A3E6E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00,–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567" w:type="dxa"/>
            </w:tcMar>
            <w:vAlign w:val="center"/>
          </w:tcPr>
          <w:p w:rsidR="002C3D91" w:rsidRPr="001D4F06" w:rsidRDefault="002C3D91" w:rsidP="001A3E6E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C3D91" w:rsidRPr="001D4F06" w:rsidRDefault="002C3D91" w:rsidP="002C3D91">
            <w:pPr>
              <w:pStyle w:val="table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21 432,80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737" w:type="dxa"/>
            </w:tcMar>
          </w:tcPr>
          <w:p w:rsidR="002C3D91" w:rsidRPr="008E5D36" w:rsidRDefault="002C3D91" w:rsidP="002C3D91">
            <w:pPr>
              <w:pStyle w:val="tabletext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D3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E5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</w:tr>
    </w:tbl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Pr="001D4F06" w:rsidRDefault="002C3D91" w:rsidP="002C3D91">
      <w:pPr>
        <w:pStyle w:val="nazovxx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lastRenderedPageBreak/>
        <w:t>Rozdelenie zisku v spoločnosti HELOS, a. s.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C3D91" w:rsidRPr="001D4F06" w:rsidRDefault="002C3D91" w:rsidP="002C3D91">
      <w:pPr>
        <w:pStyle w:val="Zkladntex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Akciová spoločnosť  HELOS  má základné imanie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450 000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€, ktoré je rozdelené na akcie s menovitou hodnotou 60 €/akciu. Z celkového počtu bolo vydaných 25 % prioritných akcií a 75 % kmeňových akcií. Spoločnosť dosiahla na konci účtovného obdobia zisk pred zdanením vo výške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540 000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€.</w:t>
      </w:r>
    </w:p>
    <w:p w:rsidR="002C3D91" w:rsidRPr="001D4F06" w:rsidRDefault="002C3D91" w:rsidP="002C3D91">
      <w:pPr>
        <w:pStyle w:val="Zkladntex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Valné zhromaždenie akcionárov rozhodlo o nasledujúcom rozdelení zisku: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minimálny prídel do rezervného fondu podľa Obchodného zákonníka,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fakultatívne fondy – 37 000 €,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tantiémy – 26 000 €,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dividenda na prioritnú akciu – 14 %,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dividenda na kmeňovú akciu.</w:t>
      </w:r>
    </w:p>
    <w:p w:rsidR="002C3D91" w:rsidRPr="001D4F06" w:rsidRDefault="002C3D91" w:rsidP="002C3D91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Úlohy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dividendu na jednu kmeňovú akciu.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kurzovú hodnotu kmeňovej a prioritnej akcie, ak banky poskytujú na vklady 10 % úrokovú mieru.</w:t>
      </w:r>
    </w:p>
    <w:p w:rsidR="002C3D91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Aká suma bude uložená v rezervnom fonde na konci daného roka, ktorý bol rokom založenia spoločnosti? Bude spoločnosť pokračovať v tvorbe rezervného fondu aj na budúci rok?</w:t>
      </w:r>
    </w:p>
    <w:p w:rsidR="002C3D91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2C3D91" w:rsidRPr="001F1A2A" w:rsidRDefault="002C3D91" w:rsidP="002C3D91">
      <w:pPr>
        <w:pStyle w:val="abc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</w:t>
      </w:r>
    </w:p>
    <w:p w:rsidR="002C3D91" w:rsidRPr="001D4F06" w:rsidRDefault="002C3D91" w:rsidP="002C3D91">
      <w:pPr>
        <w:pStyle w:val="Zkladntex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Akciová spoločnosť vydala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7 500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ks akcií 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45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0 000/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0 €)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  <w:r w:rsidRPr="001D4F06">
        <w:rPr>
          <w:rFonts w:ascii="Times New Roman" w:hAnsi="Times New Roman" w:cs="Times New Roman"/>
          <w:sz w:val="24"/>
          <w:szCs w:val="24"/>
        </w:rPr>
        <w:t xml:space="preserve"> % prioritných akcií – </w:t>
      </w:r>
      <w:r>
        <w:rPr>
          <w:rFonts w:ascii="Times New Roman" w:hAnsi="Times New Roman" w:cs="Times New Roman"/>
          <w:sz w:val="24"/>
          <w:szCs w:val="24"/>
        </w:rPr>
        <w:t>1 875</w:t>
      </w:r>
      <w:r w:rsidRPr="001D4F06">
        <w:rPr>
          <w:rFonts w:ascii="Times New Roman" w:hAnsi="Times New Roman" w:cs="Times New Roman"/>
          <w:sz w:val="24"/>
          <w:szCs w:val="24"/>
        </w:rPr>
        <w:t xml:space="preserve"> ks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C3D91" w:rsidRPr="001D4F06" w:rsidRDefault="002C3D91" w:rsidP="002C3D91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D4F06">
        <w:rPr>
          <w:rFonts w:ascii="Times New Roman" w:hAnsi="Times New Roman" w:cs="Times New Roman"/>
          <w:sz w:val="24"/>
          <w:szCs w:val="24"/>
        </w:rPr>
        <w:t xml:space="preserve"> % kmeňových akcií – </w:t>
      </w:r>
      <w:r>
        <w:rPr>
          <w:rFonts w:ascii="Times New Roman" w:hAnsi="Times New Roman" w:cs="Times New Roman"/>
          <w:sz w:val="24"/>
          <w:szCs w:val="24"/>
        </w:rPr>
        <w:t>5 625</w:t>
      </w:r>
      <w:r w:rsidRPr="001D4F06">
        <w:rPr>
          <w:rFonts w:ascii="Times New Roman" w:hAnsi="Times New Roman" w:cs="Times New Roman"/>
          <w:sz w:val="24"/>
          <w:szCs w:val="24"/>
        </w:rPr>
        <w:t xml:space="preserve"> 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D91" w:rsidRPr="001D4F06" w:rsidRDefault="002C3D91" w:rsidP="002C3D91">
      <w:pPr>
        <w:pStyle w:val="rovnic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1D4F06">
        <w:rPr>
          <w:rFonts w:ascii="Times New Roman" w:hAnsi="Times New Roman" w:cs="Times New Roman"/>
          <w:b/>
          <w:bCs/>
          <w:sz w:val="24"/>
          <w:szCs w:val="24"/>
        </w:rPr>
        <w:t>Zisk po zdanení</w:t>
      </w:r>
      <w:r w:rsidRPr="001D4F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540</w:t>
      </w:r>
      <w:r w:rsidRPr="001D4F06">
        <w:rPr>
          <w:rFonts w:ascii="Times New Roman" w:hAnsi="Times New Roman" w:cs="Times New Roman"/>
          <w:sz w:val="24"/>
          <w:szCs w:val="24"/>
        </w:rPr>
        <w:t xml:space="preserve"> 000 –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D4F06">
        <w:rPr>
          <w:rFonts w:ascii="Times New Roman" w:hAnsi="Times New Roman" w:cs="Times New Roman"/>
          <w:sz w:val="24"/>
          <w:szCs w:val="24"/>
        </w:rPr>
        <w:t> % daň z príjmov právnickej osoby</w:t>
      </w:r>
      <w:r>
        <w:rPr>
          <w:rFonts w:ascii="Times New Roman" w:hAnsi="Times New Roman" w:cs="Times New Roman"/>
          <w:sz w:val="24"/>
          <w:szCs w:val="24"/>
        </w:rPr>
        <w:t>(113400)</w:t>
      </w:r>
      <w:r w:rsidRPr="001D4F06">
        <w:rPr>
          <w:rFonts w:ascii="Times New Roman" w:hAnsi="Times New Roman" w:cs="Times New Roman"/>
          <w:sz w:val="24"/>
          <w:szCs w:val="24"/>
        </w:rPr>
        <w:t xml:space="preserve"> = </w:t>
      </w:r>
      <w:r w:rsidRPr="002C3D91">
        <w:rPr>
          <w:rFonts w:ascii="Times New Roman" w:hAnsi="Times New Roman" w:cs="Times New Roman"/>
          <w:b/>
          <w:sz w:val="24"/>
          <w:szCs w:val="24"/>
        </w:rPr>
        <w:t>426</w:t>
      </w:r>
      <w:r w:rsidRPr="002C3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600</w:t>
      </w:r>
      <w:r w:rsidRPr="001D4F06">
        <w:rPr>
          <w:rFonts w:ascii="Times New Roman" w:hAnsi="Times New Roman" w:cs="Times New Roman"/>
          <w:bCs/>
          <w:sz w:val="24"/>
          <w:szCs w:val="24"/>
        </w:rPr>
        <w:t xml:space="preserve"> €</w:t>
      </w:r>
    </w:p>
    <w:p w:rsidR="002C3D91" w:rsidRPr="001D4F06" w:rsidRDefault="002C3D91" w:rsidP="002C3D91">
      <w:pPr>
        <w:pStyle w:val="Zkladntex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Rozdelenie zisku podľa rozhodnutia valného zhromaždenia (v €):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426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D4F06">
        <w:rPr>
          <w:rFonts w:ascii="Times New Roman" w:hAnsi="Times New Roman" w:cs="Times New Roman"/>
          <w:sz w:val="24"/>
          <w:szCs w:val="24"/>
        </w:rPr>
        <w:t>00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–</w:t>
      </w:r>
      <w:r w:rsidRPr="001D4F0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42 660 </w:t>
      </w:r>
      <w:r w:rsidRPr="001D4F06">
        <w:rPr>
          <w:rFonts w:ascii="Times New Roman" w:hAnsi="Times New Roman" w:cs="Times New Roman"/>
          <w:sz w:val="24"/>
          <w:szCs w:val="24"/>
        </w:rPr>
        <w:t xml:space="preserve"> (10 % do rezervného fondu)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–</w:t>
      </w:r>
      <w:r w:rsidRPr="001D4F0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1D4F06">
        <w:rPr>
          <w:rFonts w:ascii="Times New Roman" w:hAnsi="Times New Roman" w:cs="Times New Roman"/>
          <w:sz w:val="24"/>
          <w:szCs w:val="24"/>
        </w:rPr>
        <w:t> 000 (</w:t>
      </w:r>
      <w:r>
        <w:rPr>
          <w:rFonts w:ascii="Times New Roman" w:hAnsi="Times New Roman" w:cs="Times New Roman"/>
          <w:sz w:val="24"/>
          <w:szCs w:val="24"/>
        </w:rPr>
        <w:t>fakultatívne fondy</w:t>
      </w:r>
      <w:r w:rsidRPr="001D4F06">
        <w:rPr>
          <w:rFonts w:ascii="Times New Roman" w:hAnsi="Times New Roman" w:cs="Times New Roman"/>
          <w:sz w:val="24"/>
          <w:szCs w:val="24"/>
        </w:rPr>
        <w:t>)</w:t>
      </w:r>
    </w:p>
    <w:p w:rsidR="002C3D91" w:rsidRPr="00694CBE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694CBE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694CBE">
        <w:rPr>
          <w:rFonts w:ascii="Times New Roman" w:hAnsi="Times New Roman" w:cs="Times New Roman"/>
          <w:sz w:val="24"/>
          <w:szCs w:val="24"/>
          <w:u w:val="single"/>
        </w:rPr>
        <w:tab/>
        <w:t xml:space="preserve"> 26 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694CBE">
        <w:rPr>
          <w:rFonts w:ascii="Times New Roman" w:hAnsi="Times New Roman" w:cs="Times New Roman"/>
          <w:sz w:val="24"/>
          <w:szCs w:val="24"/>
          <w:u w:val="single"/>
        </w:rPr>
        <w:t>00 (tantiémy)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 w:rsidRPr="00A514A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694CBE">
        <w:rPr>
          <w:rFonts w:ascii="Times New Roman" w:hAnsi="Times New Roman" w:cs="Times New Roman"/>
          <w:b/>
          <w:bCs/>
          <w:sz w:val="24"/>
          <w:szCs w:val="24"/>
          <w:lang w:val="de-D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940 </w:t>
      </w:r>
      <w:r w:rsidRPr="001D4F06">
        <w:rPr>
          <w:rFonts w:ascii="Times New Roman" w:hAnsi="Times New Roman" w:cs="Times New Roman"/>
          <w:b/>
          <w:bCs/>
          <w:sz w:val="24"/>
          <w:szCs w:val="24"/>
        </w:rPr>
        <w:tab/>
        <w:t>(zisk na rozdelenie)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–</w:t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D4F06">
        <w:rPr>
          <w:rFonts w:ascii="Times New Roman" w:hAnsi="Times New Roman" w:cs="Times New Roman"/>
          <w:sz w:val="24"/>
          <w:szCs w:val="24"/>
        </w:rPr>
        <w:t>50</w:t>
      </w:r>
      <w:r w:rsidRPr="001D4F06">
        <w:rPr>
          <w:rFonts w:ascii="Times New Roman" w:hAnsi="Times New Roman" w:cs="Times New Roman"/>
          <w:sz w:val="24"/>
          <w:szCs w:val="24"/>
        </w:rPr>
        <w:tab/>
        <w:t xml:space="preserve">(dividendy prioritných akcionárov = </w:t>
      </w:r>
      <w:r>
        <w:rPr>
          <w:rFonts w:ascii="Times New Roman" w:hAnsi="Times New Roman" w:cs="Times New Roman"/>
          <w:sz w:val="24"/>
          <w:szCs w:val="24"/>
        </w:rPr>
        <w:t>8,4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€/akciu × </w:t>
      </w:r>
      <w:r>
        <w:rPr>
          <w:rFonts w:ascii="Times New Roman" w:hAnsi="Times New Roman" w:cs="Times New Roman"/>
          <w:sz w:val="24"/>
          <w:szCs w:val="24"/>
        </w:rPr>
        <w:t>1 875</w:t>
      </w:r>
      <w:r w:rsidRPr="001D4F06">
        <w:rPr>
          <w:rFonts w:ascii="Times New Roman" w:hAnsi="Times New Roman" w:cs="Times New Roman"/>
          <w:sz w:val="24"/>
          <w:szCs w:val="24"/>
        </w:rPr>
        <w:t xml:space="preserve"> ks)</w:t>
      </w:r>
    </w:p>
    <w:p w:rsidR="002C3D91" w:rsidRPr="001D4F06" w:rsidRDefault="002C3D91" w:rsidP="002C3D91">
      <w:pPr>
        <w:pStyle w:val="neodspociarknute"/>
        <w:tabs>
          <w:tab w:val="left" w:pos="180"/>
          <w:tab w:val="left" w:pos="4400"/>
        </w:tabs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</w:r>
      <w:r w:rsidRPr="001D4F06">
        <w:rPr>
          <w:rFonts w:ascii="Times New Roman" w:hAnsi="Times New Roman" w:cs="Times New Roman"/>
          <w:sz w:val="24"/>
          <w:szCs w:val="24"/>
        </w:rPr>
        <w:tab/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8,4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€/prioritnú akciu (1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D4F06">
        <w:rPr>
          <w:rFonts w:ascii="Times New Roman" w:hAnsi="Times New Roman" w:cs="Times New Roman"/>
          <w:sz w:val="24"/>
          <w:szCs w:val="24"/>
        </w:rPr>
        <w:t> % z 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D4F06">
        <w:rPr>
          <w:rFonts w:ascii="Times New Roman" w:hAnsi="Times New Roman" w:cs="Times New Roman"/>
          <w:sz w:val="24"/>
          <w:szCs w:val="24"/>
        </w:rPr>
        <w:t>0 €)</w:t>
      </w:r>
    </w:p>
    <w:p w:rsidR="002C3D91" w:rsidRPr="001D4F06" w:rsidRDefault="002C3D91" w:rsidP="002C3D91">
      <w:pPr>
        <w:pStyle w:val="neods"/>
        <w:tabs>
          <w:tab w:val="right" w:pos="760"/>
          <w:tab w:val="left" w:pos="10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305 190 </w:t>
      </w:r>
      <w:r w:rsidRPr="001D4F06">
        <w:rPr>
          <w:rFonts w:ascii="Times New Roman" w:hAnsi="Times New Roman" w:cs="Times New Roman"/>
          <w:b/>
          <w:bCs/>
          <w:sz w:val="24"/>
          <w:szCs w:val="24"/>
        </w:rPr>
        <w:t>(dividendy kmeňových akcionárov)</w:t>
      </w:r>
    </w:p>
    <w:p w:rsidR="002C3D91" w:rsidRPr="001D4F06" w:rsidRDefault="002C3D91" w:rsidP="002C3D91">
      <w:pPr>
        <w:pStyle w:val="neods"/>
        <w:tabs>
          <w:tab w:val="left" w:pos="180"/>
          <w:tab w:val="left" w:pos="760"/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</w:r>
      <w:r w:rsidRPr="001D4F06">
        <w:rPr>
          <w:rFonts w:ascii="Times New Roman" w:hAnsi="Times New Roman" w:cs="Times New Roman"/>
          <w:sz w:val="24"/>
          <w:szCs w:val="24"/>
        </w:rPr>
        <w:tab/>
      </w:r>
      <w:r w:rsidRPr="001D4F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54,26 </w:t>
      </w:r>
      <w:r w:rsidRPr="001D4F06">
        <w:rPr>
          <w:rFonts w:ascii="Times New Roman" w:hAnsi="Times New Roman" w:cs="Times New Roman"/>
          <w:sz w:val="24"/>
          <w:szCs w:val="24"/>
        </w:rPr>
        <w:t>€/kmeňovú akciu (</w:t>
      </w:r>
      <w:r>
        <w:rPr>
          <w:rFonts w:ascii="Times New Roman" w:hAnsi="Times New Roman" w:cs="Times New Roman"/>
          <w:sz w:val="24"/>
          <w:szCs w:val="24"/>
        </w:rPr>
        <w:t>305 190</w:t>
      </w:r>
      <w:r w:rsidRPr="001D4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625</w:t>
      </w:r>
      <w:r w:rsidRPr="001D4F06">
        <w:rPr>
          <w:rFonts w:ascii="Times New Roman" w:hAnsi="Times New Roman" w:cs="Times New Roman"/>
          <w:sz w:val="24"/>
          <w:szCs w:val="24"/>
        </w:rPr>
        <w:t xml:space="preserve"> ks)</w:t>
      </w:r>
    </w:p>
    <w:p w:rsidR="002C3D91" w:rsidRPr="001D4F06" w:rsidRDefault="002C3D91" w:rsidP="002C3D91">
      <w:pPr>
        <w:pStyle w:val="bodyabo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Dividendy pre prioritných akcionárov sa určujú prednostne a zvyšok sa rozdelí na dividendy pre kmeňových akcionárov rovným dielom.</w:t>
      </w:r>
    </w:p>
    <w:p w:rsidR="002C3D91" w:rsidRDefault="002C3D91" w:rsidP="002C3D91">
      <w:pPr>
        <w:pStyle w:val="Uloha1234"/>
        <w:rPr>
          <w:rFonts w:ascii="Times New Roman" w:hAnsi="Times New Roman" w:cs="Times New Roman"/>
          <w:sz w:val="24"/>
          <w:szCs w:val="24"/>
        </w:rPr>
      </w:pPr>
    </w:p>
    <w:p w:rsidR="002C3D91" w:rsidRPr="001D4F06" w:rsidRDefault="002C3D91" w:rsidP="002C3D91">
      <w:pPr>
        <w:pStyle w:val="Uloha1234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Úloha 2</w:t>
      </w:r>
    </w:p>
    <w:p w:rsidR="002C3D91" w:rsidRPr="001D4F06" w:rsidRDefault="002C3D91" w:rsidP="002C3D91">
      <w:pPr>
        <w:pStyle w:val="neods"/>
        <w:tabs>
          <w:tab w:val="center" w:pos="438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D4F06">
        <w:rPr>
          <w:rFonts w:ascii="Times New Roman" w:hAnsi="Times New Roman" w:cs="Times New Roman"/>
          <w:sz w:val="24"/>
          <w:szCs w:val="24"/>
        </w:rPr>
        <w:t xml:space="preserve"> 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>% dividendy × menovitá hodnota akcie</w:t>
      </w:r>
    </w:p>
    <w:p w:rsidR="002C3D91" w:rsidRPr="001D4F06" w:rsidRDefault="002C3D91" w:rsidP="002C3D91">
      <w:pPr>
        <w:pStyle w:val="rovnicesozlomkom"/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A13DD" wp14:editId="4CB8EB1D">
                <wp:simplePos x="0" y="0"/>
                <wp:positionH relativeFrom="column">
                  <wp:posOffset>2320290</wp:posOffset>
                </wp:positionH>
                <wp:positionV relativeFrom="paragraph">
                  <wp:posOffset>69850</wp:posOffset>
                </wp:positionV>
                <wp:extent cx="2838450" cy="8255"/>
                <wp:effectExtent l="0" t="0" r="19050" b="29845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84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5A729" id="Rovná spojnic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pt,5.5pt" to="40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Kurzová hodnota akcie </w:t>
      </w:r>
      <w:r w:rsidRPr="001D4F06">
        <w:rPr>
          <w:rFonts w:ascii="Times New Roman" w:hAnsi="Times New Roman" w:cs="Times New Roman"/>
          <w:sz w:val="24"/>
          <w:szCs w:val="24"/>
        </w:rPr>
        <w:t xml:space="preserve">=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                                                        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:rsidR="002C3D91" w:rsidRPr="001D4F06" w:rsidRDefault="002C3D91" w:rsidP="002C3D91">
      <w:pPr>
        <w:pStyle w:val="neods"/>
        <w:tabs>
          <w:tab w:val="center" w:pos="438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           úroková miera</w:t>
      </w:r>
    </w:p>
    <w:p w:rsidR="002C3D91" w:rsidRPr="001D4F06" w:rsidRDefault="002C3D91" w:rsidP="002C3D91">
      <w:pPr>
        <w:pStyle w:val="rovnicesozlomkom"/>
        <w:tabs>
          <w:tab w:val="center" w:pos="4460"/>
        </w:tabs>
        <w:spacing w:before="113"/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D4F06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D4F06">
        <w:rPr>
          <w:rFonts w:ascii="Times New Roman" w:hAnsi="Times New Roman" w:cs="Times New Roman"/>
          <w:sz w:val="24"/>
          <w:szCs w:val="24"/>
        </w:rPr>
        <w:t xml:space="preserve"> ×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2C3D91" w:rsidRPr="001D4F06" w:rsidRDefault="002C3D91" w:rsidP="002C3D91">
      <w:pPr>
        <w:pStyle w:val="rovnicesozlomkom"/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Kurzová hodnota prioritnej akcie </w:t>
      </w:r>
      <w:r w:rsidRPr="001D4F06">
        <w:rPr>
          <w:rFonts w:ascii="Times New Roman" w:hAnsi="Times New Roman" w:cs="Times New Roman"/>
          <w:sz w:val="24"/>
          <w:szCs w:val="24"/>
        </w:rPr>
        <w:t xml:space="preserve">= </w:t>
      </w:r>
      <w:r w:rsidRPr="001D4F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               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 xml:space="preserve">= </w:t>
      </w:r>
      <w:r w:rsidRPr="001D4F0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84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</w:t>
      </w:r>
    </w:p>
    <w:p w:rsidR="002C3D91" w:rsidRPr="001D4F06" w:rsidRDefault="002C3D91" w:rsidP="002C3D91">
      <w:pPr>
        <w:pStyle w:val="rovnicesozlomkom"/>
        <w:tabs>
          <w:tab w:val="center" w:pos="4460"/>
        </w:tabs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Style w:val="N"/>
          <w:rFonts w:ascii="Times New Roman" w:hAnsi="Times New Roman" w:cs="Times New Roman"/>
          <w:sz w:val="24"/>
          <w:szCs w:val="24"/>
        </w:rPr>
        <w:tab/>
        <w:t xml:space="preserve">                          1</w:t>
      </w:r>
      <w:r>
        <w:rPr>
          <w:rStyle w:val="N"/>
          <w:rFonts w:ascii="Times New Roman" w:hAnsi="Times New Roman" w:cs="Times New Roman"/>
          <w:sz w:val="24"/>
          <w:szCs w:val="24"/>
        </w:rPr>
        <w:t>0</w:t>
      </w:r>
      <w:r w:rsidRPr="001D4F06">
        <w:rPr>
          <w:rStyle w:val="N"/>
          <w:rFonts w:ascii="Times New Roman" w:hAnsi="Times New Roman" w:cs="Times New Roman"/>
          <w:sz w:val="24"/>
          <w:szCs w:val="24"/>
        </w:rPr>
        <w:t xml:space="preserve">         </w:t>
      </w:r>
    </w:p>
    <w:p w:rsidR="002C3D91" w:rsidRPr="001D4F06" w:rsidRDefault="002C3D91" w:rsidP="002C3D91">
      <w:pPr>
        <w:pStyle w:val="neods"/>
        <w:tabs>
          <w:tab w:val="center" w:pos="438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2C3D91" w:rsidRPr="001D4F06" w:rsidRDefault="002C3D91" w:rsidP="002C3D91">
      <w:pPr>
        <w:pStyle w:val="rovnica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i/>
          <w:iCs/>
          <w:sz w:val="24"/>
          <w:szCs w:val="24"/>
        </w:rPr>
        <w:t>% dividendy kmeňovej akcie</w:t>
      </w:r>
      <w:r w:rsidRPr="001D4F06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54,26</w:t>
      </w:r>
      <w:r w:rsidRPr="001D4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1D4F06">
        <w:rPr>
          <w:rFonts w:ascii="Times New Roman" w:hAnsi="Times New Roman" w:cs="Times New Roman"/>
          <w:sz w:val="24"/>
          <w:szCs w:val="24"/>
        </w:rPr>
        <w:t xml:space="preserve">) × 100 = </w:t>
      </w:r>
      <w:r>
        <w:rPr>
          <w:rFonts w:ascii="Times New Roman" w:hAnsi="Times New Roman" w:cs="Times New Roman"/>
          <w:sz w:val="24"/>
          <w:szCs w:val="24"/>
        </w:rPr>
        <w:t xml:space="preserve">90,43 </w:t>
      </w:r>
      <w:r w:rsidRPr="001D4F06">
        <w:rPr>
          <w:rFonts w:ascii="Times New Roman" w:hAnsi="Times New Roman" w:cs="Times New Roman"/>
          <w:sz w:val="24"/>
          <w:szCs w:val="24"/>
        </w:rPr>
        <w:t>%</w:t>
      </w:r>
    </w:p>
    <w:p w:rsidR="002C3D91" w:rsidRPr="001D4F06" w:rsidRDefault="002C3D91" w:rsidP="002C3D91">
      <w:pPr>
        <w:pStyle w:val="rovnicesozlomkom"/>
        <w:tabs>
          <w:tab w:val="center" w:pos="4460"/>
        </w:tabs>
        <w:spacing w:before="113"/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90,43</w:t>
      </w:r>
      <w:r w:rsidRPr="001D4F06">
        <w:rPr>
          <w:rFonts w:ascii="Times New Roman" w:hAnsi="Times New Roman" w:cs="Times New Roman"/>
          <w:sz w:val="24"/>
          <w:szCs w:val="24"/>
        </w:rPr>
        <w:t xml:space="preserve"> ×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2C3D91" w:rsidRPr="001D4F06" w:rsidRDefault="002C3D91" w:rsidP="002C3D91">
      <w:pPr>
        <w:pStyle w:val="rovnicesozlomkom"/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Kurzová hodnota kmeňovej akcie </w:t>
      </w:r>
      <w:r w:rsidRPr="001D4F06">
        <w:rPr>
          <w:rFonts w:ascii="Times New Roman" w:hAnsi="Times New Roman" w:cs="Times New Roman"/>
          <w:sz w:val="24"/>
          <w:szCs w:val="24"/>
        </w:rPr>
        <w:t xml:space="preserve">= </w:t>
      </w:r>
      <w:r w:rsidRPr="001D4F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               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 xml:space="preserve">= </w:t>
      </w:r>
      <w:r w:rsidRPr="001D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14A9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 w:rsidR="00275BB2">
        <w:rPr>
          <w:rFonts w:ascii="Times New Roman" w:hAnsi="Times New Roman" w:cs="Times New Roman"/>
          <w:iCs/>
          <w:sz w:val="24"/>
          <w:szCs w:val="24"/>
        </w:rPr>
        <w:t>2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</w:t>
      </w:r>
    </w:p>
    <w:p w:rsidR="002C3D91" w:rsidRPr="001D4F06" w:rsidRDefault="002C3D91" w:rsidP="002C3D91">
      <w:pPr>
        <w:pStyle w:val="rovnicesozlomkom"/>
        <w:tabs>
          <w:tab w:val="center" w:pos="4460"/>
        </w:tabs>
        <w:ind w:left="1191"/>
        <w:rPr>
          <w:rFonts w:ascii="Times New Roman" w:hAnsi="Times New Roman" w:cs="Times New Roman"/>
          <w:i/>
          <w:iCs/>
          <w:sz w:val="24"/>
          <w:szCs w:val="24"/>
        </w:rPr>
      </w:pPr>
      <w:r w:rsidRPr="001D4F06">
        <w:rPr>
          <w:rStyle w:val="N"/>
          <w:rFonts w:ascii="Times New Roman" w:hAnsi="Times New Roman" w:cs="Times New Roman"/>
          <w:sz w:val="24"/>
          <w:szCs w:val="24"/>
        </w:rPr>
        <w:tab/>
        <w:t xml:space="preserve">                        1</w:t>
      </w:r>
      <w:r>
        <w:rPr>
          <w:rStyle w:val="N"/>
          <w:rFonts w:ascii="Times New Roman" w:hAnsi="Times New Roman" w:cs="Times New Roman"/>
          <w:sz w:val="24"/>
          <w:szCs w:val="24"/>
        </w:rPr>
        <w:t>0</w:t>
      </w:r>
      <w:r w:rsidRPr="001D4F06">
        <w:rPr>
          <w:rStyle w:val="N"/>
          <w:rFonts w:ascii="Times New Roman" w:hAnsi="Times New Roman" w:cs="Times New Roman"/>
          <w:sz w:val="24"/>
          <w:szCs w:val="24"/>
        </w:rPr>
        <w:t xml:space="preserve">         </w:t>
      </w:r>
    </w:p>
    <w:p w:rsidR="002C3D91" w:rsidRPr="001D4F06" w:rsidRDefault="002C3D91" w:rsidP="002C3D91">
      <w:pPr>
        <w:pStyle w:val="bodyabove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 xml:space="preserve">Kurzová hodnota prioritnej akcie je 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4F06">
        <w:rPr>
          <w:rFonts w:ascii="Times New Roman" w:hAnsi="Times New Roman" w:cs="Times New Roman"/>
          <w:sz w:val="24"/>
          <w:szCs w:val="24"/>
        </w:rPr>
        <w:t>kmeňovej akcie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75BB2">
        <w:rPr>
          <w:rFonts w:ascii="Times New Roman" w:hAnsi="Times New Roman" w:cs="Times New Roman"/>
          <w:sz w:val="24"/>
          <w:szCs w:val="24"/>
        </w:rPr>
        <w:t>42</w:t>
      </w:r>
      <w:r w:rsidRPr="001D4F06">
        <w:rPr>
          <w:rFonts w:ascii="Times New Roman" w:hAnsi="Times New Roman" w:cs="Times New Roman"/>
          <w:sz w:val="24"/>
          <w:szCs w:val="24"/>
        </w:rPr>
        <w:t xml:space="preserve"> €. </w:t>
      </w:r>
    </w:p>
    <w:p w:rsidR="002C3D91" w:rsidRPr="001D4F06" w:rsidRDefault="002C3D91" w:rsidP="002C3D91">
      <w:pPr>
        <w:pStyle w:val="Uloha1234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Úloha 3</w:t>
      </w:r>
    </w:p>
    <w:p w:rsidR="00275BB2" w:rsidRDefault="002C3D91" w:rsidP="002C3D91">
      <w:pPr>
        <w:pStyle w:val="Bezodstavcovhostylu"/>
        <w:jc w:val="both"/>
        <w:rPr>
          <w:rFonts w:ascii="Times New Roman" w:hAnsi="Times New Roman" w:cs="Times New Roman"/>
          <w:lang w:val="sk-SK"/>
        </w:rPr>
      </w:pPr>
      <w:r w:rsidRPr="001D4F06">
        <w:rPr>
          <w:rFonts w:ascii="Times New Roman" w:hAnsi="Times New Roman" w:cs="Times New Roman"/>
          <w:lang w:val="sk-SK"/>
        </w:rPr>
        <w:t>V rezervnom fonde bude na konci roku po účtovnej závierke uložená suma</w:t>
      </w:r>
      <w:r w:rsidR="00275BB2">
        <w:rPr>
          <w:rFonts w:ascii="Times New Roman" w:hAnsi="Times New Roman" w:cs="Times New Roman"/>
          <w:lang w:val="sk-SK"/>
        </w:rPr>
        <w:t>:</w:t>
      </w:r>
    </w:p>
    <w:p w:rsidR="00275BB2" w:rsidRDefault="00275BB2" w:rsidP="002C3D91">
      <w:pPr>
        <w:pStyle w:val="Bezodstavcovhostylu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10 % zo ZI pri vzniku (založení </w:t>
      </w:r>
      <w:proofErr w:type="spellStart"/>
      <w:r>
        <w:rPr>
          <w:rFonts w:ascii="Times New Roman" w:hAnsi="Times New Roman" w:cs="Times New Roman"/>
          <w:lang w:val="sk-SK"/>
        </w:rPr>
        <w:t>a.s</w:t>
      </w:r>
      <w:proofErr w:type="spellEnd"/>
      <w:r>
        <w:rPr>
          <w:rFonts w:ascii="Times New Roman" w:hAnsi="Times New Roman" w:cs="Times New Roman"/>
          <w:lang w:val="sk-SK"/>
        </w:rPr>
        <w:t xml:space="preserve">.)  </w:t>
      </w:r>
      <w:r>
        <w:rPr>
          <w:rFonts w:ascii="Times New Roman" w:hAnsi="Times New Roman" w:cs="Times New Roman"/>
          <w:lang w:val="sk-SK"/>
        </w:rPr>
        <w:tab/>
        <w:t>45 000</w:t>
      </w:r>
    </w:p>
    <w:p w:rsidR="00275BB2" w:rsidRDefault="00275BB2" w:rsidP="002C3D91">
      <w:pPr>
        <w:pStyle w:val="Bezodstavcovhostylu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+ 10 % z </w:t>
      </w:r>
      <w:proofErr w:type="spellStart"/>
      <w:r>
        <w:rPr>
          <w:rFonts w:ascii="Times New Roman" w:hAnsi="Times New Roman" w:cs="Times New Roman"/>
          <w:lang w:val="sk-SK"/>
        </w:rPr>
        <w:t>čist</w:t>
      </w:r>
      <w:proofErr w:type="spellEnd"/>
      <w:r>
        <w:rPr>
          <w:rFonts w:ascii="Times New Roman" w:hAnsi="Times New Roman" w:cs="Times New Roman"/>
          <w:lang w:val="sk-SK"/>
        </w:rPr>
        <w:t xml:space="preserve">  zisku </w:t>
      </w:r>
      <w:r w:rsidR="00DB4651">
        <w:rPr>
          <w:rFonts w:ascii="Times New Roman" w:hAnsi="Times New Roman" w:cs="Times New Roman"/>
          <w:lang w:val="sk-SK"/>
        </w:rPr>
        <w:t xml:space="preserve"> zo </w:t>
      </w:r>
      <w:r>
        <w:rPr>
          <w:rFonts w:ascii="Times New Roman" w:hAnsi="Times New Roman" w:cs="Times New Roman"/>
          <w:lang w:val="sk-SK"/>
        </w:rPr>
        <w:t>426</w:t>
      </w:r>
      <w:r w:rsidR="00DB4651">
        <w:rPr>
          <w:rFonts w:ascii="Times New Roman" w:hAnsi="Times New Roman" w:cs="Times New Roman"/>
          <w:lang w:val="sk-SK"/>
        </w:rPr>
        <w:t> </w:t>
      </w:r>
      <w:r>
        <w:rPr>
          <w:rFonts w:ascii="Times New Roman" w:hAnsi="Times New Roman" w:cs="Times New Roman"/>
          <w:lang w:val="sk-SK"/>
        </w:rPr>
        <w:t>600</w:t>
      </w:r>
      <w:r w:rsidR="00DB4651"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42 660</w:t>
      </w:r>
    </w:p>
    <w:p w:rsidR="00275BB2" w:rsidRPr="00275BB2" w:rsidRDefault="00275BB2" w:rsidP="002C3D91">
      <w:pPr>
        <w:pStyle w:val="Bezodstavcovhostylu"/>
        <w:jc w:val="both"/>
        <w:rPr>
          <w:rFonts w:ascii="Times New Roman" w:hAnsi="Times New Roman" w:cs="Times New Roman"/>
          <w:b/>
          <w:lang w:val="sk-SK"/>
        </w:rPr>
      </w:pPr>
      <w:r w:rsidRPr="00275BB2">
        <w:rPr>
          <w:rFonts w:ascii="Times New Roman" w:hAnsi="Times New Roman" w:cs="Times New Roman"/>
          <w:b/>
          <w:lang w:val="sk-SK"/>
        </w:rPr>
        <w:t>Spolu</w:t>
      </w:r>
      <w:r w:rsidRPr="00275BB2">
        <w:rPr>
          <w:rFonts w:ascii="Times New Roman" w:hAnsi="Times New Roman" w:cs="Times New Roman"/>
          <w:b/>
          <w:lang w:val="sk-SK"/>
        </w:rPr>
        <w:tab/>
      </w:r>
      <w:r w:rsidRPr="00275BB2">
        <w:rPr>
          <w:rFonts w:ascii="Times New Roman" w:hAnsi="Times New Roman" w:cs="Times New Roman"/>
          <w:b/>
          <w:lang w:val="sk-SK"/>
        </w:rPr>
        <w:tab/>
      </w:r>
      <w:r w:rsidRPr="00275BB2">
        <w:rPr>
          <w:rFonts w:ascii="Times New Roman" w:hAnsi="Times New Roman" w:cs="Times New Roman"/>
          <w:b/>
          <w:lang w:val="sk-SK"/>
        </w:rPr>
        <w:tab/>
      </w:r>
      <w:r w:rsidRPr="00275BB2">
        <w:rPr>
          <w:rFonts w:ascii="Times New Roman" w:hAnsi="Times New Roman" w:cs="Times New Roman"/>
          <w:b/>
          <w:lang w:val="sk-SK"/>
        </w:rPr>
        <w:tab/>
      </w:r>
      <w:r w:rsidRPr="00275BB2">
        <w:rPr>
          <w:rFonts w:ascii="Times New Roman" w:hAnsi="Times New Roman" w:cs="Times New Roman"/>
          <w:b/>
          <w:lang w:val="sk-SK"/>
        </w:rPr>
        <w:tab/>
      </w:r>
      <w:r w:rsidRPr="00275BB2">
        <w:rPr>
          <w:rFonts w:ascii="Times New Roman" w:hAnsi="Times New Roman" w:cs="Times New Roman"/>
          <w:b/>
          <w:lang w:val="sk-SK"/>
        </w:rPr>
        <w:tab/>
        <w:t>87</w:t>
      </w:r>
      <w:r w:rsidR="00E07145">
        <w:rPr>
          <w:rFonts w:ascii="Times New Roman" w:hAnsi="Times New Roman" w:cs="Times New Roman"/>
          <w:b/>
          <w:lang w:val="sk-SK"/>
        </w:rPr>
        <w:t> </w:t>
      </w:r>
      <w:r w:rsidRPr="00275BB2">
        <w:rPr>
          <w:rFonts w:ascii="Times New Roman" w:hAnsi="Times New Roman" w:cs="Times New Roman"/>
          <w:b/>
          <w:lang w:val="sk-SK"/>
        </w:rPr>
        <w:t>660</w:t>
      </w:r>
    </w:p>
    <w:p w:rsidR="00E07145" w:rsidRDefault="00E07145" w:rsidP="002C3D91">
      <w:pPr>
        <w:pStyle w:val="Bezodstavcovhostylu"/>
        <w:jc w:val="both"/>
        <w:rPr>
          <w:rFonts w:ascii="Times New Roman" w:hAnsi="Times New Roman" w:cs="Times New Roman"/>
          <w:lang w:val="sk-SK"/>
        </w:rPr>
      </w:pPr>
    </w:p>
    <w:p w:rsidR="002C3D91" w:rsidRPr="001D4F06" w:rsidRDefault="002C3D91" w:rsidP="002C3D91">
      <w:pPr>
        <w:pStyle w:val="Bezodstavcovhostylu"/>
        <w:jc w:val="both"/>
        <w:rPr>
          <w:rFonts w:ascii="Times New Roman" w:hAnsi="Times New Roman" w:cs="Times New Roman"/>
          <w:lang w:val="sk-SK"/>
        </w:rPr>
      </w:pPr>
      <w:bookmarkStart w:id="0" w:name="_GoBack"/>
      <w:bookmarkEnd w:id="0"/>
      <w:r w:rsidRPr="001D4F06">
        <w:rPr>
          <w:rFonts w:ascii="Times New Roman" w:hAnsi="Times New Roman" w:cs="Times New Roman"/>
          <w:lang w:val="sk-SK"/>
        </w:rPr>
        <w:t xml:space="preserve">Spoločnosť musí pokračovať v tvorbe rezervného fondu, keďže </w:t>
      </w:r>
      <w:r>
        <w:rPr>
          <w:rFonts w:ascii="Times New Roman" w:hAnsi="Times New Roman" w:cs="Times New Roman"/>
          <w:lang w:val="sk-SK"/>
        </w:rPr>
        <w:t xml:space="preserve">jeho </w:t>
      </w:r>
      <w:r w:rsidRPr="001D4F06">
        <w:rPr>
          <w:rFonts w:ascii="Times New Roman" w:hAnsi="Times New Roman" w:cs="Times New Roman"/>
          <w:lang w:val="sk-SK"/>
        </w:rPr>
        <w:t xml:space="preserve">suma </w:t>
      </w:r>
      <w:r>
        <w:rPr>
          <w:rFonts w:ascii="Times New Roman" w:hAnsi="Times New Roman" w:cs="Times New Roman"/>
          <w:lang w:val="sk-SK"/>
        </w:rPr>
        <w:t>nedosahuje</w:t>
      </w:r>
      <w:r w:rsidRPr="001D4F06">
        <w:rPr>
          <w:rFonts w:ascii="Times New Roman" w:hAnsi="Times New Roman" w:cs="Times New Roman"/>
          <w:lang w:val="sk-SK"/>
        </w:rPr>
        <w:t xml:space="preserve"> minimálnu výšku (20</w:t>
      </w:r>
      <w:r>
        <w:rPr>
          <w:rFonts w:ascii="Times New Roman" w:hAnsi="Times New Roman" w:cs="Times New Roman"/>
          <w:lang w:val="sk-SK"/>
        </w:rPr>
        <w:t xml:space="preserve"> </w:t>
      </w:r>
      <w:r w:rsidRPr="001D4F06">
        <w:rPr>
          <w:rFonts w:ascii="Times New Roman" w:hAnsi="Times New Roman" w:cs="Times New Roman"/>
          <w:lang w:val="sk-SK"/>
        </w:rPr>
        <w:t>% ZI</w:t>
      </w:r>
      <w:r>
        <w:rPr>
          <w:rFonts w:ascii="Times New Roman" w:hAnsi="Times New Roman" w:cs="Times New Roman"/>
          <w:lang w:val="sk-SK"/>
        </w:rPr>
        <w:t xml:space="preserve"> = 90 000</w:t>
      </w:r>
      <w:r w:rsidRPr="001D4F06">
        <w:rPr>
          <w:rFonts w:ascii="Times New Roman" w:hAnsi="Times New Roman" w:cs="Times New Roman"/>
          <w:lang w:val="sk-SK"/>
        </w:rPr>
        <w:t xml:space="preserve">) v zmysle ustanovení Obchodného zákonníka.      </w:t>
      </w:r>
    </w:p>
    <w:p w:rsidR="002C3D91" w:rsidRDefault="002C3D91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p w:rsidR="00275BB2" w:rsidRDefault="00275BB2" w:rsidP="002C3D91"/>
    <w:sectPr w:rsidR="00275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TC New Baskerville EE">
    <w:altName w:val="Courier New"/>
    <w:charset w:val="EE"/>
    <w:family w:val="swiss"/>
    <w:pitch w:val="variable"/>
    <w:sig w:usb0="00000005" w:usb1="00000000" w:usb2="00000000" w:usb3="00000000" w:csb0="00000002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02F"/>
    <w:multiLevelType w:val="hybridMultilevel"/>
    <w:tmpl w:val="0DE2FC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8"/>
    <w:rsid w:val="001F1498"/>
    <w:rsid w:val="00275BB2"/>
    <w:rsid w:val="002C3D91"/>
    <w:rsid w:val="00DB4651"/>
    <w:rsid w:val="00E07145"/>
    <w:rsid w:val="00E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195C"/>
  <w15:chartTrackingRefBased/>
  <w15:docId w15:val="{99D91C39-FD6E-4F56-BA1C-7F45924C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C3D9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zovxx">
    <w:name w:val="nazov x.x"/>
    <w:basedOn w:val="Normlny"/>
    <w:uiPriority w:val="99"/>
    <w:rsid w:val="002C3D91"/>
    <w:pPr>
      <w:keepNext/>
      <w:widowControl w:val="0"/>
      <w:suppressAutoHyphens/>
      <w:autoSpaceDE w:val="0"/>
      <w:autoSpaceDN w:val="0"/>
      <w:adjustRightInd w:val="0"/>
      <w:spacing w:before="420" w:after="255" w:line="288" w:lineRule="auto"/>
      <w:ind w:left="510" w:hanging="510"/>
      <w:textAlignment w:val="baseline"/>
    </w:pPr>
    <w:rPr>
      <w:rFonts w:ascii="ITC New Baskerville EE" w:eastAsia="Times New Roman" w:hAnsi="ITC New Baskerville EE" w:cs="ITC New Baskerville EE"/>
      <w:b/>
      <w:bCs/>
      <w:color w:val="000000"/>
      <w:spacing w:val="3"/>
      <w:sz w:val="28"/>
      <w:szCs w:val="28"/>
      <w:u w:color="000000"/>
      <w:lang w:eastAsia="sk-SK"/>
    </w:rPr>
  </w:style>
  <w:style w:type="paragraph" w:customStyle="1" w:styleId="UlohyaRieenienadpis">
    <w:name w:val="Ulohy a Riešenie nadpis"/>
    <w:basedOn w:val="Zkladntext"/>
    <w:uiPriority w:val="99"/>
    <w:rsid w:val="002C3D91"/>
    <w:pPr>
      <w:keepNext/>
      <w:keepLines/>
      <w:widowControl w:val="0"/>
      <w:suppressAutoHyphens/>
      <w:autoSpaceDE w:val="0"/>
      <w:autoSpaceDN w:val="0"/>
      <w:adjustRightInd w:val="0"/>
      <w:spacing w:before="142" w:after="57" w:line="288" w:lineRule="atLeast"/>
      <w:textAlignment w:val="center"/>
    </w:pPr>
    <w:rPr>
      <w:rFonts w:ascii="ITC New Baskerville EE" w:eastAsia="Times New Roman" w:hAnsi="ITC New Baskerville EE" w:cs="ITC New Baskerville EE"/>
      <w:b/>
      <w:bCs/>
      <w:color w:val="000000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uiPriority w:val="99"/>
    <w:unhideWhenUsed/>
    <w:rsid w:val="002C3D91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2C3D91"/>
  </w:style>
  <w:style w:type="paragraph" w:customStyle="1" w:styleId="abcd">
    <w:name w:val="abcd"/>
    <w:basedOn w:val="Zkladntext"/>
    <w:uiPriority w:val="99"/>
    <w:rsid w:val="002C3D91"/>
    <w:pPr>
      <w:widowControl w:val="0"/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bodyabove">
    <w:name w:val="body above"/>
    <w:basedOn w:val="Zkladntext"/>
    <w:uiPriority w:val="99"/>
    <w:rsid w:val="002C3D91"/>
    <w:pPr>
      <w:widowControl w:val="0"/>
      <w:autoSpaceDE w:val="0"/>
      <w:autoSpaceDN w:val="0"/>
      <w:adjustRightInd w:val="0"/>
      <w:spacing w:before="170" w:after="0" w:line="288" w:lineRule="auto"/>
      <w:ind w:firstLine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neods">
    <w:name w:val="neods"/>
    <w:basedOn w:val="Zkladntext"/>
    <w:uiPriority w:val="99"/>
    <w:rsid w:val="002C3D91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tabletext">
    <w:name w:val="table text"/>
    <w:basedOn w:val="neods"/>
    <w:uiPriority w:val="99"/>
    <w:rsid w:val="002C3D91"/>
    <w:pPr>
      <w:suppressAutoHyphens/>
      <w:jc w:val="left"/>
    </w:pPr>
    <w:rPr>
      <w:sz w:val="18"/>
      <w:szCs w:val="18"/>
    </w:rPr>
  </w:style>
  <w:style w:type="paragraph" w:customStyle="1" w:styleId="Bezodstavcovhostylu">
    <w:name w:val="[Bez odstavcového stylu]"/>
    <w:rsid w:val="002C3D9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sk-SK"/>
    </w:rPr>
  </w:style>
  <w:style w:type="paragraph" w:customStyle="1" w:styleId="petit">
    <w:name w:val="petit"/>
    <w:basedOn w:val="neods"/>
    <w:uiPriority w:val="99"/>
    <w:rsid w:val="002C3D91"/>
    <w:rPr>
      <w:sz w:val="18"/>
      <w:szCs w:val="18"/>
    </w:rPr>
  </w:style>
  <w:style w:type="paragraph" w:customStyle="1" w:styleId="tablezahlavie">
    <w:name w:val="table zahlavie"/>
    <w:basedOn w:val="tabletext"/>
    <w:next w:val="Bezodstavcovhostylu"/>
    <w:uiPriority w:val="99"/>
    <w:rsid w:val="002C3D91"/>
    <w:pPr>
      <w:jc w:val="center"/>
    </w:pPr>
    <w:rPr>
      <w:b/>
      <w:bCs/>
    </w:rPr>
  </w:style>
  <w:style w:type="paragraph" w:customStyle="1" w:styleId="Uloha1234">
    <w:name w:val="Uloha 1234"/>
    <w:basedOn w:val="UlohyaRieenienadpis"/>
    <w:next w:val="Bezodstavcovhostylu"/>
    <w:uiPriority w:val="99"/>
    <w:rsid w:val="002C3D91"/>
    <w:rPr>
      <w:i/>
      <w:iCs/>
    </w:rPr>
  </w:style>
  <w:style w:type="paragraph" w:customStyle="1" w:styleId="rovnica">
    <w:name w:val="rovnica"/>
    <w:basedOn w:val="neods"/>
    <w:uiPriority w:val="99"/>
    <w:rsid w:val="002C3D91"/>
    <w:pPr>
      <w:spacing w:before="170" w:after="170"/>
      <w:jc w:val="center"/>
    </w:pPr>
  </w:style>
  <w:style w:type="paragraph" w:customStyle="1" w:styleId="neodspociarknute">
    <w:name w:val="neods pociarknute"/>
    <w:basedOn w:val="neods"/>
    <w:uiPriority w:val="99"/>
    <w:rsid w:val="002C3D91"/>
    <w:pPr>
      <w:pBdr>
        <w:bottom w:val="single" w:sz="4" w:space="5" w:color="auto"/>
      </w:pBdr>
      <w:tabs>
        <w:tab w:val="right" w:pos="760"/>
        <w:tab w:val="left" w:pos="1020"/>
      </w:tabs>
      <w:spacing w:after="113"/>
    </w:pPr>
  </w:style>
  <w:style w:type="paragraph" w:customStyle="1" w:styleId="rovnicesozlomkom">
    <w:name w:val="rovnice so zlomkom"/>
    <w:basedOn w:val="neods"/>
    <w:uiPriority w:val="99"/>
    <w:rsid w:val="002C3D91"/>
    <w:pPr>
      <w:jc w:val="left"/>
    </w:pPr>
  </w:style>
  <w:style w:type="character" w:customStyle="1" w:styleId="N">
    <w:name w:val="N"/>
    <w:uiPriority w:val="99"/>
    <w:rsid w:val="002C3D91"/>
  </w:style>
  <w:style w:type="paragraph" w:customStyle="1" w:styleId="tablenadmenej">
    <w:name w:val="table nad menej"/>
    <w:basedOn w:val="Normlny"/>
    <w:uiPriority w:val="99"/>
    <w:rsid w:val="002C3D91"/>
    <w:pPr>
      <w:keepNext/>
      <w:widowControl w:val="0"/>
      <w:tabs>
        <w:tab w:val="right" w:pos="7360"/>
      </w:tabs>
      <w:autoSpaceDE w:val="0"/>
      <w:autoSpaceDN w:val="0"/>
      <w:adjustRightInd w:val="0"/>
      <w:spacing w:before="113" w:after="57" w:line="288" w:lineRule="auto"/>
      <w:jc w:val="right"/>
      <w:textAlignment w:val="center"/>
    </w:pPr>
    <w:rPr>
      <w:rFonts w:ascii="ITC New Baskerville EE" w:eastAsia="Times New Roman" w:hAnsi="ITC New Baskerville EE" w:cs="ITC New Baskerville EE"/>
      <w:color w:val="000000"/>
      <w:sz w:val="18"/>
      <w:szCs w:val="18"/>
      <w:lang w:eastAsia="sk-SK"/>
    </w:rPr>
  </w:style>
  <w:style w:type="paragraph" w:customStyle="1" w:styleId="bodykeep">
    <w:name w:val="body keep"/>
    <w:basedOn w:val="Zkladntext"/>
    <w:uiPriority w:val="99"/>
    <w:rsid w:val="002C3D91"/>
    <w:pPr>
      <w:keepNext/>
      <w:widowControl w:val="0"/>
      <w:autoSpaceDE w:val="0"/>
      <w:autoSpaceDN w:val="0"/>
      <w:adjustRightInd w:val="0"/>
      <w:spacing w:after="0" w:line="288" w:lineRule="auto"/>
      <w:ind w:firstLine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6</cp:revision>
  <dcterms:created xsi:type="dcterms:W3CDTF">2019-10-18T07:47:00Z</dcterms:created>
  <dcterms:modified xsi:type="dcterms:W3CDTF">2020-04-15T08:25:00Z</dcterms:modified>
</cp:coreProperties>
</file>