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0F3DF3" w:rsidP="003F786B">
      <w:pPr>
        <w:jc w:val="center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  <w:b/>
          <w:bCs/>
        </w:rPr>
        <w:t>RÍMSKE PRÁVO</w:t>
      </w: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6927DC" w:rsidRDefault="003110D5" w:rsidP="003F786B">
      <w:pPr>
        <w:jc w:val="center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11.10</w:t>
      </w:r>
      <w:r w:rsidR="003F786B" w:rsidRPr="006927DC">
        <w:rPr>
          <w:rFonts w:asciiTheme="majorHAnsi" w:hAnsiTheme="majorHAnsi" w:cstheme="majorHAnsi"/>
        </w:rPr>
        <w:t>.2019</w:t>
      </w:r>
    </w:p>
    <w:p w:rsidR="003F786B" w:rsidRPr="006927DC" w:rsidRDefault="003F786B" w:rsidP="003F786B">
      <w:pPr>
        <w:jc w:val="center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(hod. 01)</w:t>
      </w:r>
    </w:p>
    <w:p w:rsidR="003F786B" w:rsidRPr="006927DC" w:rsidRDefault="003F786B" w:rsidP="003F786B">
      <w:pPr>
        <w:jc w:val="center"/>
        <w:rPr>
          <w:rFonts w:asciiTheme="majorHAnsi" w:eastAsiaTheme="majorEastAsia" w:hAnsiTheme="majorHAnsi" w:cstheme="majorHAnsi"/>
          <w:sz w:val="32"/>
          <w:szCs w:val="32"/>
        </w:rPr>
        <w:sectPr w:rsidR="003F786B" w:rsidRPr="006927DC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eastAsiaTheme="minorHAnsi" w:cstheme="majorHAnsi"/>
          <w:color w:val="auto"/>
          <w:sz w:val="22"/>
          <w:szCs w:val="22"/>
          <w:lang w:eastAsia="en-US"/>
        </w:rPr>
        <w:id w:val="-1240853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1B2" w:rsidRPr="006927DC" w:rsidRDefault="003371B2">
          <w:pPr>
            <w:pStyle w:val="Hlavikaobsahu"/>
            <w:rPr>
              <w:rFonts w:cstheme="majorHAnsi"/>
              <w:b/>
              <w:bCs/>
              <w:color w:val="auto"/>
            </w:rPr>
          </w:pPr>
          <w:r w:rsidRPr="006927DC">
            <w:rPr>
              <w:rFonts w:cstheme="majorHAnsi"/>
              <w:b/>
              <w:bCs/>
              <w:color w:val="auto"/>
            </w:rPr>
            <w:t>Obsah</w:t>
          </w:r>
        </w:p>
        <w:p w:rsidR="003371B2" w:rsidRPr="006927DC" w:rsidRDefault="003371B2" w:rsidP="003371B2">
          <w:pPr>
            <w:rPr>
              <w:rFonts w:asciiTheme="majorHAnsi" w:hAnsiTheme="majorHAnsi" w:cstheme="majorHAnsi"/>
              <w:lang w:eastAsia="sk-SK"/>
            </w:rPr>
          </w:pPr>
        </w:p>
        <w:p w:rsidR="006927DC" w:rsidRPr="006927DC" w:rsidRDefault="003371B2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r w:rsidRPr="006927DC">
            <w:rPr>
              <w:rFonts w:asciiTheme="majorHAnsi" w:hAnsiTheme="majorHAnsi" w:cstheme="majorHAnsi"/>
            </w:rPr>
            <w:fldChar w:fldCharType="begin"/>
          </w:r>
          <w:r w:rsidRPr="006927DC">
            <w:rPr>
              <w:rFonts w:asciiTheme="majorHAnsi" w:hAnsiTheme="majorHAnsi" w:cstheme="majorHAnsi"/>
            </w:rPr>
            <w:instrText xml:space="preserve"> TOC \o "1-3" \h \z \u </w:instrText>
          </w:r>
          <w:r w:rsidRPr="006927DC">
            <w:rPr>
              <w:rFonts w:asciiTheme="majorHAnsi" w:hAnsiTheme="majorHAnsi" w:cstheme="majorHAnsi"/>
            </w:rPr>
            <w:fldChar w:fldCharType="separate"/>
          </w:r>
          <w:hyperlink w:anchor="_Toc24125752" w:history="1">
            <w:r w:rsidR="006927DC" w:rsidRPr="006927DC">
              <w:rPr>
                <w:rStyle w:val="Hypertextovprepojenie"/>
                <w:rFonts w:asciiTheme="majorHAnsi" w:hAnsiTheme="majorHAnsi" w:cstheme="majorHAnsi"/>
              </w:rPr>
              <w:t>Pojem právo, rímske právo</w:t>
            </w:r>
            <w:r w:rsidR="006927DC" w:rsidRPr="006927DC">
              <w:rPr>
                <w:rFonts w:asciiTheme="majorHAnsi" w:hAnsiTheme="majorHAnsi" w:cstheme="majorHAnsi"/>
                <w:webHidden/>
              </w:rPr>
              <w:tab/>
            </w:r>
            <w:r w:rsidR="006927DC" w:rsidRPr="006927DC">
              <w:rPr>
                <w:rFonts w:asciiTheme="majorHAnsi" w:hAnsiTheme="majorHAnsi" w:cstheme="majorHAnsi"/>
                <w:webHidden/>
              </w:rPr>
              <w:fldChar w:fldCharType="begin"/>
            </w:r>
            <w:r w:rsidR="006927DC" w:rsidRPr="006927DC">
              <w:rPr>
                <w:rFonts w:asciiTheme="majorHAnsi" w:hAnsiTheme="majorHAnsi" w:cstheme="majorHAnsi"/>
                <w:webHidden/>
              </w:rPr>
              <w:instrText xml:space="preserve"> PAGEREF _Toc24125752 \h </w:instrText>
            </w:r>
            <w:r w:rsidR="006927DC" w:rsidRPr="006927DC">
              <w:rPr>
                <w:rFonts w:asciiTheme="majorHAnsi" w:hAnsiTheme="majorHAnsi" w:cstheme="majorHAnsi"/>
                <w:webHidden/>
              </w:rPr>
            </w:r>
            <w:r w:rsidR="006927DC" w:rsidRPr="006927DC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6927DC" w:rsidRPr="006927DC">
              <w:rPr>
                <w:rFonts w:asciiTheme="majorHAnsi" w:hAnsiTheme="majorHAnsi" w:cstheme="majorHAnsi"/>
                <w:webHidden/>
              </w:rPr>
              <w:t>2</w:t>
            </w:r>
            <w:r w:rsidR="006927DC" w:rsidRPr="006927DC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6927DC" w:rsidRPr="006927DC" w:rsidRDefault="006927DC">
          <w:pPr>
            <w:pStyle w:val="Obsah2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25753" w:history="1">
            <w:r w:rsidRPr="006927DC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Rímske právo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_Toc24125753 \h </w:instrTex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>2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:rsidR="006927DC" w:rsidRPr="006927DC" w:rsidRDefault="006927DC">
          <w:pPr>
            <w:pStyle w:val="Obsah3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25754" w:history="1">
            <w:r w:rsidRPr="006927DC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 xml:space="preserve">Vývoj rímskeho zriadenia 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_Toc24125754 \h </w:instrTex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>2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:rsidR="006927DC" w:rsidRPr="006927DC" w:rsidRDefault="006927DC">
          <w:pPr>
            <w:pStyle w:val="Obsah2"/>
            <w:rPr>
              <w:rStyle w:val="Hypertextovprepojenie"/>
              <w:rFonts w:asciiTheme="majorHAnsi" w:hAnsiTheme="majorHAnsi" w:cstheme="majorHAnsi"/>
              <w:b w:val="0"/>
              <w:bCs w:val="0"/>
            </w:rPr>
          </w:pPr>
          <w:hyperlink w:anchor="_Toc24125755" w:history="1">
            <w:r w:rsidRPr="006927DC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Právo v objektívnom zmysle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_Toc24125755 \h </w:instrTex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>3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:rsidR="006927DC" w:rsidRPr="006927DC" w:rsidRDefault="006927DC" w:rsidP="006927DC">
          <w:pPr>
            <w:rPr>
              <w:rFonts w:asciiTheme="majorHAnsi" w:hAnsiTheme="majorHAnsi" w:cstheme="majorHAnsi"/>
            </w:rPr>
          </w:pPr>
        </w:p>
        <w:p w:rsidR="006927DC" w:rsidRPr="006927DC" w:rsidRDefault="006927DC">
          <w:pPr>
            <w:pStyle w:val="Obsah1"/>
            <w:rPr>
              <w:rStyle w:val="Hypertextovprepojenie"/>
              <w:rFonts w:asciiTheme="majorHAnsi" w:hAnsiTheme="majorHAnsi" w:cstheme="majorHAnsi"/>
            </w:rPr>
          </w:pPr>
          <w:hyperlink w:anchor="_Toc24125756" w:history="1">
            <w:r w:rsidRPr="006927DC">
              <w:rPr>
                <w:rStyle w:val="Hypertextovprepojenie"/>
                <w:rFonts w:asciiTheme="majorHAnsi" w:hAnsiTheme="majorHAnsi" w:cstheme="majorHAnsi"/>
              </w:rPr>
              <w:t>Vývoj rímskeho práva</w:t>
            </w:r>
            <w:r w:rsidRPr="006927DC">
              <w:rPr>
                <w:rFonts w:asciiTheme="majorHAnsi" w:hAnsiTheme="majorHAnsi" w:cstheme="majorHAnsi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webHidden/>
              </w:rPr>
              <w:instrText xml:space="preserve"> PAGEREF _Toc24125756 \h </w:instrText>
            </w:r>
            <w:r w:rsidRPr="006927DC">
              <w:rPr>
                <w:rFonts w:asciiTheme="majorHAnsi" w:hAnsiTheme="majorHAnsi" w:cstheme="majorHAnsi"/>
                <w:webHidden/>
              </w:rPr>
            </w:r>
            <w:r w:rsidRPr="006927DC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webHidden/>
              </w:rPr>
              <w:t>3</w:t>
            </w:r>
            <w:r w:rsidRPr="006927DC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6927DC" w:rsidRPr="006927DC" w:rsidRDefault="006927DC" w:rsidP="006927DC">
          <w:pPr>
            <w:rPr>
              <w:rFonts w:asciiTheme="majorHAnsi" w:hAnsiTheme="majorHAnsi" w:cstheme="majorHAnsi"/>
            </w:rPr>
          </w:pPr>
        </w:p>
        <w:p w:rsidR="006927DC" w:rsidRPr="006927DC" w:rsidRDefault="006927DC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25757" w:history="1">
            <w:r w:rsidRPr="006927DC">
              <w:rPr>
                <w:rStyle w:val="Hypertextovprepojenie"/>
                <w:rFonts w:asciiTheme="majorHAnsi" w:hAnsiTheme="majorHAnsi" w:cstheme="majorHAnsi"/>
              </w:rPr>
              <w:t>Delenie Rímskeho práva</w:t>
            </w:r>
            <w:r w:rsidRPr="006927DC">
              <w:rPr>
                <w:rFonts w:asciiTheme="majorHAnsi" w:hAnsiTheme="majorHAnsi" w:cstheme="majorHAnsi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webHidden/>
              </w:rPr>
              <w:instrText xml:space="preserve"> PAGEREF _Toc24125757 \h </w:instrText>
            </w:r>
            <w:r w:rsidRPr="006927DC">
              <w:rPr>
                <w:rFonts w:asciiTheme="majorHAnsi" w:hAnsiTheme="majorHAnsi" w:cstheme="majorHAnsi"/>
                <w:webHidden/>
              </w:rPr>
            </w:r>
            <w:r w:rsidRPr="006927DC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webHidden/>
              </w:rPr>
              <w:t>4</w:t>
            </w:r>
            <w:r w:rsidRPr="006927DC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6927DC" w:rsidRPr="006927DC" w:rsidRDefault="006927DC">
          <w:pPr>
            <w:pStyle w:val="Obsah2"/>
            <w:rPr>
              <w:rStyle w:val="Hypertextovprepojenie"/>
              <w:rFonts w:asciiTheme="majorHAnsi" w:hAnsiTheme="majorHAnsi" w:cstheme="majorHAnsi"/>
              <w:b w:val="0"/>
              <w:bCs w:val="0"/>
            </w:rPr>
          </w:pPr>
          <w:hyperlink w:anchor="_Toc24125758" w:history="1">
            <w:r w:rsidRPr="006927DC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Ľudské práva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_Toc24125758 \h </w:instrTex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>4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:rsidR="006927DC" w:rsidRPr="006927DC" w:rsidRDefault="006927DC" w:rsidP="006927DC">
          <w:pPr>
            <w:rPr>
              <w:rFonts w:asciiTheme="majorHAnsi" w:hAnsiTheme="majorHAnsi" w:cstheme="majorHAnsi"/>
            </w:rPr>
          </w:pPr>
        </w:p>
        <w:p w:rsidR="006927DC" w:rsidRPr="006927DC" w:rsidRDefault="006927DC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25759" w:history="1">
            <w:r w:rsidRPr="006927DC">
              <w:rPr>
                <w:rStyle w:val="Hypertextovprepojenie"/>
                <w:rFonts w:asciiTheme="majorHAnsi" w:hAnsiTheme="majorHAnsi" w:cstheme="majorHAnsi"/>
              </w:rPr>
              <w:t>Pramene vzniku práva</w:t>
            </w:r>
            <w:r w:rsidRPr="006927DC">
              <w:rPr>
                <w:rFonts w:asciiTheme="majorHAnsi" w:hAnsiTheme="majorHAnsi" w:cstheme="majorHAnsi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webHidden/>
              </w:rPr>
              <w:instrText xml:space="preserve"> PAGEREF _Toc24125759 \h </w:instrText>
            </w:r>
            <w:r w:rsidRPr="006927DC">
              <w:rPr>
                <w:rFonts w:asciiTheme="majorHAnsi" w:hAnsiTheme="majorHAnsi" w:cstheme="majorHAnsi"/>
                <w:webHidden/>
              </w:rPr>
            </w:r>
            <w:r w:rsidRPr="006927DC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webHidden/>
              </w:rPr>
              <w:t>5</w:t>
            </w:r>
            <w:r w:rsidRPr="006927DC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6927DC" w:rsidRPr="006927DC" w:rsidRDefault="006927DC">
          <w:pPr>
            <w:pStyle w:val="Obsah2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25760" w:history="1">
            <w:r w:rsidRPr="006927DC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Právna veda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_Toc24125760 \h </w:instrTex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>5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:rsidR="006927DC" w:rsidRPr="006927DC" w:rsidRDefault="006927DC">
          <w:pPr>
            <w:pStyle w:val="Obsah2"/>
            <w:rPr>
              <w:rStyle w:val="Hypertextovprepojenie"/>
              <w:rFonts w:asciiTheme="majorHAnsi" w:hAnsiTheme="majorHAnsi" w:cstheme="majorHAnsi"/>
              <w:b w:val="0"/>
              <w:bCs w:val="0"/>
            </w:rPr>
          </w:pPr>
          <w:hyperlink w:anchor="_Toc24125761" w:history="1">
            <w:r w:rsidRPr="006927DC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Výklad práva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_Toc24125761 \h </w:instrTex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t>5</w:t>
            </w:r>
            <w:r w:rsidRPr="006927DC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:rsidR="006927DC" w:rsidRPr="006927DC" w:rsidRDefault="006927DC" w:rsidP="006927DC">
          <w:pPr>
            <w:rPr>
              <w:rFonts w:asciiTheme="majorHAnsi" w:hAnsiTheme="majorHAnsi" w:cstheme="majorHAnsi"/>
            </w:rPr>
          </w:pPr>
        </w:p>
        <w:p w:rsidR="006927DC" w:rsidRPr="006927DC" w:rsidRDefault="006927DC">
          <w:pPr>
            <w:pStyle w:val="Obsah1"/>
            <w:rPr>
              <w:rStyle w:val="Hypertextovprepojenie"/>
              <w:rFonts w:asciiTheme="majorHAnsi" w:hAnsiTheme="majorHAnsi" w:cstheme="majorHAnsi"/>
            </w:rPr>
          </w:pPr>
          <w:hyperlink w:anchor="_Toc24125762" w:history="1">
            <w:r w:rsidRPr="006927DC">
              <w:rPr>
                <w:rStyle w:val="Hypertextovprepojenie"/>
                <w:rFonts w:asciiTheme="majorHAnsi" w:hAnsiTheme="majorHAnsi" w:cstheme="majorHAnsi"/>
              </w:rPr>
              <w:t>Cisárske nariadenia</w:t>
            </w:r>
            <w:r w:rsidRPr="006927DC">
              <w:rPr>
                <w:rFonts w:asciiTheme="majorHAnsi" w:hAnsiTheme="majorHAnsi" w:cstheme="majorHAnsi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webHidden/>
              </w:rPr>
              <w:instrText xml:space="preserve"> PAGEREF _Toc24125762 \h </w:instrText>
            </w:r>
            <w:r w:rsidRPr="006927DC">
              <w:rPr>
                <w:rFonts w:asciiTheme="majorHAnsi" w:hAnsiTheme="majorHAnsi" w:cstheme="majorHAnsi"/>
                <w:webHidden/>
              </w:rPr>
            </w:r>
            <w:r w:rsidRPr="006927DC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webHidden/>
              </w:rPr>
              <w:t>5</w:t>
            </w:r>
            <w:r w:rsidRPr="006927DC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6927DC" w:rsidRPr="006927DC" w:rsidRDefault="006927DC" w:rsidP="006927DC">
          <w:pPr>
            <w:rPr>
              <w:rFonts w:asciiTheme="majorHAnsi" w:hAnsiTheme="majorHAnsi" w:cstheme="majorHAnsi"/>
            </w:rPr>
          </w:pPr>
        </w:p>
        <w:p w:rsidR="006927DC" w:rsidRPr="006927DC" w:rsidRDefault="006927DC">
          <w:pPr>
            <w:pStyle w:val="Obsah1"/>
            <w:rPr>
              <w:rStyle w:val="Hypertextovprepojenie"/>
              <w:rFonts w:asciiTheme="majorHAnsi" w:hAnsiTheme="majorHAnsi" w:cstheme="majorHAnsi"/>
            </w:rPr>
          </w:pPr>
          <w:hyperlink w:anchor="_Toc24125763" w:history="1">
            <w:r w:rsidRPr="006927DC">
              <w:rPr>
                <w:rStyle w:val="Hypertextovprepojenie"/>
                <w:rFonts w:asciiTheme="majorHAnsi" w:hAnsiTheme="majorHAnsi" w:cstheme="majorHAnsi"/>
              </w:rPr>
              <w:t>Justiniánska kodifikácia</w:t>
            </w:r>
            <w:r w:rsidRPr="006927DC">
              <w:rPr>
                <w:rFonts w:asciiTheme="majorHAnsi" w:hAnsiTheme="majorHAnsi" w:cstheme="majorHAnsi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webHidden/>
              </w:rPr>
              <w:instrText xml:space="preserve"> PAGEREF _Toc24125763 \h </w:instrText>
            </w:r>
            <w:r w:rsidRPr="006927DC">
              <w:rPr>
                <w:rFonts w:asciiTheme="majorHAnsi" w:hAnsiTheme="majorHAnsi" w:cstheme="majorHAnsi"/>
                <w:webHidden/>
              </w:rPr>
            </w:r>
            <w:r w:rsidRPr="006927DC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webHidden/>
              </w:rPr>
              <w:t>6</w:t>
            </w:r>
            <w:r w:rsidRPr="006927DC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6927DC" w:rsidRPr="006927DC" w:rsidRDefault="006927DC" w:rsidP="006927DC">
          <w:pPr>
            <w:rPr>
              <w:rFonts w:asciiTheme="majorHAnsi" w:hAnsiTheme="majorHAnsi" w:cstheme="majorHAnsi"/>
            </w:rPr>
          </w:pPr>
        </w:p>
        <w:p w:rsidR="006927DC" w:rsidRPr="006927DC" w:rsidRDefault="006927DC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125764" w:history="1">
            <w:r w:rsidRPr="006927DC">
              <w:rPr>
                <w:rStyle w:val="Hypertextovprepojenie"/>
                <w:rFonts w:asciiTheme="majorHAnsi" w:hAnsiTheme="majorHAnsi" w:cstheme="majorHAnsi"/>
              </w:rPr>
              <w:t>Zoznam pojmov</w:t>
            </w:r>
            <w:r w:rsidRPr="006927DC">
              <w:rPr>
                <w:rFonts w:asciiTheme="majorHAnsi" w:hAnsiTheme="majorHAnsi" w:cstheme="majorHAnsi"/>
                <w:webHidden/>
              </w:rPr>
              <w:tab/>
            </w:r>
            <w:r w:rsidRPr="006927DC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6927DC">
              <w:rPr>
                <w:rFonts w:asciiTheme="majorHAnsi" w:hAnsiTheme="majorHAnsi" w:cstheme="majorHAnsi"/>
                <w:webHidden/>
              </w:rPr>
              <w:instrText xml:space="preserve"> PAGEREF _Toc24125764 \h </w:instrText>
            </w:r>
            <w:r w:rsidRPr="006927DC">
              <w:rPr>
                <w:rFonts w:asciiTheme="majorHAnsi" w:hAnsiTheme="majorHAnsi" w:cstheme="majorHAnsi"/>
                <w:webHidden/>
              </w:rPr>
            </w:r>
            <w:r w:rsidRPr="006927DC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6927DC">
              <w:rPr>
                <w:rFonts w:asciiTheme="majorHAnsi" w:hAnsiTheme="majorHAnsi" w:cstheme="majorHAnsi"/>
                <w:webHidden/>
              </w:rPr>
              <w:t>7</w:t>
            </w:r>
            <w:r w:rsidRPr="006927DC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371B2" w:rsidRPr="006927DC" w:rsidRDefault="003371B2">
          <w:pPr>
            <w:rPr>
              <w:rFonts w:asciiTheme="majorHAnsi" w:hAnsiTheme="majorHAnsi" w:cstheme="majorHAnsi"/>
            </w:rPr>
          </w:pPr>
          <w:r w:rsidRPr="006927DC">
            <w:rPr>
              <w:rFonts w:asciiTheme="majorHAnsi" w:hAnsiTheme="majorHAnsi" w:cstheme="majorHAnsi"/>
            </w:rPr>
            <w:fldChar w:fldCharType="end"/>
          </w:r>
        </w:p>
      </w:sdtContent>
    </w:sdt>
    <w:p w:rsidR="003F786B" w:rsidRPr="006927DC" w:rsidRDefault="003F786B" w:rsidP="0015559C">
      <w:pPr>
        <w:pStyle w:val="Obsah1"/>
        <w:rPr>
          <w:rFonts w:asciiTheme="majorHAnsi" w:eastAsiaTheme="minorEastAsia" w:hAnsiTheme="majorHAnsi" w:cstheme="majorHAnsi"/>
          <w:lang w:eastAsia="sk-SK"/>
        </w:rPr>
      </w:pPr>
      <w:r w:rsidRPr="006927DC">
        <w:rPr>
          <w:rFonts w:asciiTheme="majorHAnsi" w:hAnsiTheme="majorHAnsi" w:cstheme="majorHAnsi"/>
        </w:rPr>
        <w:br w:type="page"/>
      </w:r>
    </w:p>
    <w:p w:rsidR="0041276C" w:rsidRPr="006927DC" w:rsidRDefault="006A6D00" w:rsidP="00F47912">
      <w:pPr>
        <w:pStyle w:val="Nadpis1"/>
        <w:jc w:val="both"/>
        <w:rPr>
          <w:rFonts w:cstheme="majorHAnsi"/>
          <w:b/>
          <w:bCs/>
          <w:color w:val="auto"/>
        </w:rPr>
      </w:pPr>
      <w:bookmarkStart w:id="0" w:name="_Toc24125752"/>
      <w:r w:rsidRPr="006927DC">
        <w:rPr>
          <w:rFonts w:cstheme="majorHAnsi"/>
          <w:b/>
          <w:bCs/>
          <w:color w:val="auto"/>
        </w:rPr>
        <w:t>Pojem právo</w:t>
      </w:r>
      <w:r w:rsidR="000F3DF3" w:rsidRPr="006927DC">
        <w:rPr>
          <w:rFonts w:cstheme="majorHAnsi"/>
          <w:b/>
          <w:bCs/>
          <w:color w:val="auto"/>
        </w:rPr>
        <w:t>, rímske právo</w:t>
      </w:r>
      <w:bookmarkEnd w:id="0"/>
    </w:p>
    <w:p w:rsidR="006A6D00" w:rsidRPr="006927DC" w:rsidRDefault="006A6D00" w:rsidP="00F47912">
      <w:pPr>
        <w:spacing w:after="0"/>
        <w:jc w:val="both"/>
        <w:rPr>
          <w:rFonts w:asciiTheme="majorHAnsi" w:hAnsiTheme="majorHAnsi" w:cstheme="majorHAnsi"/>
        </w:rPr>
      </w:pPr>
    </w:p>
    <w:p w:rsidR="00A76307" w:rsidRPr="006927DC" w:rsidRDefault="000F3DF3" w:rsidP="005C1532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r w:rsidRPr="006927DC">
        <w:rPr>
          <w:rFonts w:asciiTheme="majorHAnsi" w:hAnsiTheme="majorHAnsi" w:cstheme="majorHAnsi"/>
          <w:b/>
          <w:bCs/>
        </w:rPr>
        <w:t>Justícia</w:t>
      </w:r>
      <w:r w:rsidRPr="006927DC">
        <w:rPr>
          <w:rFonts w:asciiTheme="majorHAnsi" w:hAnsiTheme="majorHAnsi" w:cstheme="majorHAnsi"/>
        </w:rPr>
        <w:t>“ – bohyňa spravodlivosti, dnes sa používa na súdnictvo, (hodnotami a cnosťami sa zaoberal Aristoteles), Justícia stojí v strede medzi dvoma krajnosťami – zvýhodnenie a diskriminácia =&gt; zobrazenie s váhami.</w:t>
      </w:r>
    </w:p>
    <w:p w:rsidR="000F3DF3" w:rsidRPr="006927DC" w:rsidRDefault="000F3DF3" w:rsidP="005C1532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r w:rsidRPr="006927DC">
        <w:rPr>
          <w:rFonts w:asciiTheme="majorHAnsi" w:hAnsiTheme="majorHAnsi" w:cstheme="majorHAnsi"/>
          <w:b/>
          <w:bCs/>
        </w:rPr>
        <w:t>Právo je umením dobra a spravodlivosti.</w:t>
      </w:r>
      <w:r w:rsidRPr="006927DC">
        <w:rPr>
          <w:rFonts w:asciiTheme="majorHAnsi" w:hAnsiTheme="majorHAnsi" w:cstheme="majorHAnsi"/>
        </w:rPr>
        <w:t>“ – Celzius</w:t>
      </w:r>
    </w:p>
    <w:p w:rsidR="000F3DF3" w:rsidRPr="006927DC" w:rsidRDefault="000F3DF3" w:rsidP="005C1532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r w:rsidRPr="006927DC">
        <w:rPr>
          <w:rFonts w:asciiTheme="majorHAnsi" w:hAnsiTheme="majorHAnsi" w:cstheme="majorHAnsi"/>
          <w:b/>
          <w:bCs/>
        </w:rPr>
        <w:t>Právo má tri základné pravidlá – čestne žiť, inému neškodiť, dať každému, čo je jeho.</w:t>
      </w:r>
      <w:r w:rsidRPr="006927DC">
        <w:rPr>
          <w:rFonts w:asciiTheme="majorHAnsi" w:hAnsiTheme="majorHAnsi" w:cstheme="majorHAnsi"/>
        </w:rPr>
        <w:t xml:space="preserve">“ – </w:t>
      </w:r>
      <w:proofErr w:type="spellStart"/>
      <w:r w:rsidRPr="006927DC">
        <w:rPr>
          <w:rFonts w:asciiTheme="majorHAnsi" w:hAnsiTheme="majorHAnsi" w:cstheme="majorHAnsi"/>
        </w:rPr>
        <w:t>Ulpián</w:t>
      </w:r>
      <w:proofErr w:type="spellEnd"/>
    </w:p>
    <w:p w:rsidR="00FA7841" w:rsidRPr="006927DC" w:rsidRDefault="00FA7841" w:rsidP="005C1532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Právnymi normami, právnymi vzťahmi a právnymi aktami (nariadenie autoritatívneho orgánu – rozsudky, rozhodnutia..) sa zaoberá právna veda (</w:t>
      </w:r>
      <w:proofErr w:type="spellStart"/>
      <w:r w:rsidRPr="006927DC">
        <w:rPr>
          <w:rFonts w:asciiTheme="majorHAnsi" w:hAnsiTheme="majorHAnsi" w:cstheme="majorHAnsi"/>
        </w:rPr>
        <w:t>juris</w:t>
      </w:r>
      <w:proofErr w:type="spellEnd"/>
      <w:r w:rsidRPr="006927DC">
        <w:rPr>
          <w:rFonts w:asciiTheme="majorHAnsi" w:hAnsiTheme="majorHAnsi" w:cstheme="majorHAnsi"/>
        </w:rPr>
        <w:t xml:space="preserve"> </w:t>
      </w:r>
      <w:proofErr w:type="spellStart"/>
      <w:r w:rsidRPr="006927DC">
        <w:rPr>
          <w:rFonts w:asciiTheme="majorHAnsi" w:hAnsiTheme="majorHAnsi" w:cstheme="majorHAnsi"/>
        </w:rPr>
        <w:t>prudencia</w:t>
      </w:r>
      <w:proofErr w:type="spellEnd"/>
      <w:r w:rsidR="00D9581A" w:rsidRPr="006927DC">
        <w:rPr>
          <w:rFonts w:asciiTheme="majorHAnsi" w:hAnsiTheme="majorHAnsi" w:cstheme="majorHAnsi"/>
        </w:rPr>
        <w:fldChar w:fldCharType="begin"/>
      </w:r>
      <w:r w:rsidR="00D9581A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D9581A" w:rsidRPr="006927DC">
        <w:rPr>
          <w:rFonts w:asciiTheme="majorHAnsi" w:hAnsiTheme="majorHAnsi" w:cstheme="majorHAnsi"/>
        </w:rPr>
        <w:instrText>juris</w:instrText>
      </w:r>
      <w:proofErr w:type="spellEnd"/>
      <w:r w:rsidR="00D9581A" w:rsidRPr="006927DC">
        <w:rPr>
          <w:rFonts w:asciiTheme="majorHAnsi" w:hAnsiTheme="majorHAnsi" w:cstheme="majorHAnsi"/>
        </w:rPr>
        <w:instrText xml:space="preserve"> </w:instrText>
      </w:r>
      <w:proofErr w:type="spellStart"/>
      <w:r w:rsidR="00D9581A" w:rsidRPr="006927DC">
        <w:rPr>
          <w:rFonts w:asciiTheme="majorHAnsi" w:hAnsiTheme="majorHAnsi" w:cstheme="majorHAnsi"/>
        </w:rPr>
        <w:instrText>prudencia:právna</w:instrText>
      </w:r>
      <w:proofErr w:type="spellEnd"/>
      <w:r w:rsidR="00D9581A" w:rsidRPr="006927DC">
        <w:rPr>
          <w:rFonts w:asciiTheme="majorHAnsi" w:hAnsiTheme="majorHAnsi" w:cstheme="majorHAnsi"/>
        </w:rPr>
        <w:instrText xml:space="preserve"> veda" </w:instrText>
      </w:r>
      <w:r w:rsidR="00D9581A" w:rsidRPr="006927DC">
        <w:rPr>
          <w:rFonts w:asciiTheme="majorHAnsi" w:hAnsiTheme="majorHAnsi" w:cstheme="majorHAnsi"/>
        </w:rPr>
        <w:fldChar w:fldCharType="end"/>
      </w:r>
      <w:r w:rsidRPr="006927DC">
        <w:rPr>
          <w:rFonts w:asciiTheme="majorHAnsi" w:hAnsiTheme="majorHAnsi" w:cstheme="majorHAnsi"/>
        </w:rPr>
        <w:t>).</w:t>
      </w:r>
    </w:p>
    <w:p w:rsidR="000F3DF3" w:rsidRPr="006927DC" w:rsidRDefault="000F3DF3" w:rsidP="005C1532">
      <w:pPr>
        <w:spacing w:after="0"/>
        <w:jc w:val="both"/>
        <w:rPr>
          <w:rFonts w:asciiTheme="majorHAnsi" w:hAnsiTheme="majorHAnsi" w:cstheme="majorHAnsi"/>
        </w:rPr>
      </w:pPr>
    </w:p>
    <w:p w:rsidR="000F3DF3" w:rsidRPr="006927DC" w:rsidRDefault="000F3DF3" w:rsidP="005C1532">
      <w:pPr>
        <w:pStyle w:val="Nadpis2"/>
        <w:spacing w:after="240"/>
        <w:jc w:val="both"/>
        <w:rPr>
          <w:rFonts w:cstheme="majorHAnsi"/>
          <w:b/>
          <w:bCs/>
          <w:color w:val="000000" w:themeColor="text1"/>
        </w:rPr>
      </w:pPr>
      <w:bookmarkStart w:id="1" w:name="_Toc24125753"/>
      <w:r w:rsidRPr="006927DC">
        <w:rPr>
          <w:rFonts w:cstheme="majorHAnsi"/>
          <w:b/>
          <w:bCs/>
          <w:color w:val="000000" w:themeColor="text1"/>
        </w:rPr>
        <w:t>Rímske právo</w:t>
      </w:r>
      <w:bookmarkEnd w:id="1"/>
    </w:p>
    <w:p w:rsidR="000F3DF3" w:rsidRPr="006927DC" w:rsidRDefault="000F3DF3" w:rsidP="005C1532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Piliere naše kultúry sú tvorené gréckou filozofiou, rímskym právom a kresťanstvom. Rímske právo je poriadok, ktorý sa zachoval v celosti – celý stredovek v Európe platilo „</w:t>
      </w:r>
      <w:proofErr w:type="spellStart"/>
      <w:r w:rsidRPr="006927DC">
        <w:rPr>
          <w:rFonts w:asciiTheme="majorHAnsi" w:hAnsiTheme="majorHAnsi" w:cstheme="majorHAnsi"/>
          <w:b/>
          <w:bCs/>
        </w:rPr>
        <w:t>jus</w:t>
      </w:r>
      <w:proofErr w:type="spellEnd"/>
      <w:r w:rsidRPr="006927D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927DC">
        <w:rPr>
          <w:rFonts w:asciiTheme="majorHAnsi" w:hAnsiTheme="majorHAnsi" w:cstheme="majorHAnsi"/>
          <w:b/>
          <w:bCs/>
        </w:rPr>
        <w:t>commune</w:t>
      </w:r>
      <w:proofErr w:type="spellEnd"/>
      <w:r w:rsidR="00D9581A" w:rsidRPr="006927DC">
        <w:rPr>
          <w:rFonts w:asciiTheme="majorHAnsi" w:hAnsiTheme="majorHAnsi" w:cstheme="majorHAnsi"/>
          <w:b/>
          <w:bCs/>
        </w:rPr>
        <w:fldChar w:fldCharType="begin"/>
      </w:r>
      <w:r w:rsidR="00D9581A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D9581A" w:rsidRPr="006927DC">
        <w:rPr>
          <w:rFonts w:asciiTheme="majorHAnsi" w:hAnsiTheme="majorHAnsi" w:cstheme="majorHAnsi"/>
        </w:rPr>
        <w:instrText>jus</w:instrText>
      </w:r>
      <w:proofErr w:type="spellEnd"/>
      <w:r w:rsidR="00D9581A" w:rsidRPr="006927DC">
        <w:rPr>
          <w:rFonts w:asciiTheme="majorHAnsi" w:hAnsiTheme="majorHAnsi" w:cstheme="majorHAnsi"/>
        </w:rPr>
        <w:instrText xml:space="preserve"> </w:instrText>
      </w:r>
      <w:proofErr w:type="spellStart"/>
      <w:r w:rsidR="00D9581A" w:rsidRPr="006927DC">
        <w:rPr>
          <w:rFonts w:asciiTheme="majorHAnsi" w:hAnsiTheme="majorHAnsi" w:cstheme="majorHAnsi"/>
        </w:rPr>
        <w:instrText>commune</w:instrText>
      </w:r>
      <w:proofErr w:type="spellEnd"/>
      <w:r w:rsidR="00D9581A" w:rsidRPr="006927DC">
        <w:rPr>
          <w:rFonts w:asciiTheme="majorHAnsi" w:hAnsiTheme="majorHAnsi" w:cstheme="majorHAnsi"/>
        </w:rPr>
        <w:instrText xml:space="preserve">" </w:instrText>
      </w:r>
      <w:r w:rsidR="00D9581A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  <w:b/>
          <w:bCs/>
        </w:rPr>
        <w:t>“,</w:t>
      </w:r>
      <w:r w:rsidRPr="006927DC">
        <w:rPr>
          <w:rFonts w:asciiTheme="majorHAnsi" w:hAnsiTheme="majorHAnsi" w:cstheme="majorHAnsi"/>
        </w:rPr>
        <w:t xml:space="preserve"> bolo základom veľkých kodifikácií (napr. Občiansky zákonník v Nemecku..)</w:t>
      </w:r>
    </w:p>
    <w:p w:rsidR="000F3DF3" w:rsidRPr="006927DC" w:rsidRDefault="000F3DF3" w:rsidP="005C1532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Rímsko-právne termíny a zásady sú dodnes používané a inštitúty ako manželstvo sú dodnes určujúce. V niektorých štátoch rímske právo čiastočne platí dodnes (JAR, San Maríno..).</w:t>
      </w:r>
    </w:p>
    <w:p w:rsidR="00BB5E7B" w:rsidRPr="006927DC" w:rsidRDefault="00BB5E7B" w:rsidP="005C1532">
      <w:pPr>
        <w:pStyle w:val="Nadpis3"/>
        <w:jc w:val="both"/>
        <w:rPr>
          <w:rFonts w:cstheme="majorHAnsi"/>
          <w:b/>
          <w:bCs/>
          <w:color w:val="000000" w:themeColor="text1"/>
        </w:rPr>
      </w:pPr>
      <w:bookmarkStart w:id="2" w:name="_Toc24125754"/>
      <w:r w:rsidRPr="006927DC">
        <w:rPr>
          <w:rFonts w:cstheme="majorHAnsi"/>
          <w:b/>
          <w:bCs/>
          <w:color w:val="000000" w:themeColor="text1"/>
        </w:rPr>
        <w:t>Vývoj rímskeho zriadenia</w:t>
      </w:r>
      <w:r w:rsidR="00304505" w:rsidRPr="006927DC">
        <w:rPr>
          <w:rFonts w:cstheme="majorHAnsi"/>
          <w:b/>
          <w:bCs/>
          <w:color w:val="000000" w:themeColor="text1"/>
        </w:rPr>
        <w:t xml:space="preserve"> :</w:t>
      </w:r>
      <w:bookmarkEnd w:id="2"/>
    </w:p>
    <w:p w:rsidR="00BB5E7B" w:rsidRPr="006927DC" w:rsidRDefault="00304505" w:rsidP="005C1532">
      <w:pPr>
        <w:pStyle w:val="Odsekzoznamu"/>
        <w:numPr>
          <w:ilvl w:val="0"/>
          <w:numId w:val="26"/>
        </w:numPr>
        <w:spacing w:before="240" w:after="0"/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  <w:b/>
          <w:bCs/>
        </w:rPr>
        <w:t>kráľovstvo (753 – 510</w:t>
      </w:r>
      <w:r w:rsidR="00EA0E9E" w:rsidRPr="006927DC">
        <w:rPr>
          <w:rFonts w:asciiTheme="majorHAnsi" w:hAnsiTheme="majorHAnsi" w:cstheme="majorHAnsi"/>
          <w:b/>
          <w:bCs/>
        </w:rPr>
        <w:t xml:space="preserve"> p.n.l.</w:t>
      </w:r>
      <w:r w:rsidRPr="006927DC">
        <w:rPr>
          <w:rFonts w:asciiTheme="majorHAnsi" w:hAnsiTheme="majorHAnsi" w:cstheme="majorHAnsi"/>
          <w:b/>
          <w:bCs/>
        </w:rPr>
        <w:t xml:space="preserve">) </w:t>
      </w:r>
    </w:p>
    <w:p w:rsidR="00010877" w:rsidRPr="006927DC" w:rsidRDefault="00304505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kráľ</w:t>
      </w:r>
      <w:r w:rsidR="00010877" w:rsidRPr="006927DC">
        <w:rPr>
          <w:rFonts w:asciiTheme="majorHAnsi" w:hAnsiTheme="majorHAnsi" w:cstheme="majorHAnsi"/>
        </w:rPr>
        <w:t xml:space="preserve"> (zákony)</w:t>
      </w:r>
    </w:p>
    <w:p w:rsidR="00010877" w:rsidRPr="006927DC" w:rsidRDefault="00304505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zhromaždenie kúrií</w:t>
      </w:r>
      <w:r w:rsidR="00D9581A" w:rsidRPr="006927DC">
        <w:rPr>
          <w:rFonts w:asciiTheme="majorHAnsi" w:hAnsiTheme="majorHAnsi" w:cstheme="majorHAnsi"/>
        </w:rPr>
        <w:fldChar w:fldCharType="begin"/>
      </w:r>
      <w:r w:rsidR="00D9581A" w:rsidRPr="006927DC">
        <w:rPr>
          <w:rFonts w:asciiTheme="majorHAnsi" w:hAnsiTheme="majorHAnsi" w:cstheme="majorHAnsi"/>
        </w:rPr>
        <w:instrText xml:space="preserve"> XE "zhromaždenie kúrií" </w:instrText>
      </w:r>
      <w:r w:rsidR="00D9581A" w:rsidRPr="006927DC">
        <w:rPr>
          <w:rFonts w:asciiTheme="majorHAnsi" w:hAnsiTheme="majorHAnsi" w:cstheme="majorHAnsi"/>
        </w:rPr>
        <w:fldChar w:fldCharType="end"/>
      </w:r>
      <w:r w:rsidRPr="006927DC">
        <w:rPr>
          <w:rFonts w:asciiTheme="majorHAnsi" w:hAnsiTheme="majorHAnsi" w:cstheme="majorHAnsi"/>
        </w:rPr>
        <w:t xml:space="preserve"> (</w:t>
      </w:r>
      <w:r w:rsidR="00010877" w:rsidRPr="006927DC">
        <w:rPr>
          <w:rFonts w:asciiTheme="majorHAnsi" w:hAnsiTheme="majorHAnsi" w:cstheme="majorHAnsi"/>
        </w:rPr>
        <w:t>voľba kráľa)</w:t>
      </w:r>
    </w:p>
    <w:p w:rsidR="00010877" w:rsidRPr="006927DC" w:rsidRDefault="00010877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senát (patricijovia, radili kráľovi)</w:t>
      </w:r>
    </w:p>
    <w:p w:rsidR="00010877" w:rsidRPr="006927DC" w:rsidRDefault="00010877" w:rsidP="005C1532">
      <w:pPr>
        <w:pStyle w:val="Odsekzoznamu"/>
        <w:spacing w:before="240" w:after="0"/>
        <w:ind w:left="1440"/>
        <w:jc w:val="both"/>
        <w:rPr>
          <w:rFonts w:asciiTheme="majorHAnsi" w:hAnsiTheme="majorHAnsi" w:cstheme="majorHAnsi"/>
        </w:rPr>
      </w:pPr>
    </w:p>
    <w:p w:rsidR="00010877" w:rsidRPr="006927DC" w:rsidRDefault="00010877" w:rsidP="005C1532">
      <w:pPr>
        <w:pStyle w:val="Odsekzoznamu"/>
        <w:numPr>
          <w:ilvl w:val="0"/>
          <w:numId w:val="26"/>
        </w:numPr>
        <w:spacing w:before="240" w:after="0"/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  <w:b/>
          <w:bCs/>
        </w:rPr>
        <w:t>republika (510 – 27</w:t>
      </w:r>
      <w:r w:rsidR="00EA0E9E" w:rsidRPr="006927D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EA0E9E" w:rsidRPr="006927DC">
        <w:rPr>
          <w:rFonts w:asciiTheme="majorHAnsi" w:hAnsiTheme="majorHAnsi" w:cstheme="majorHAnsi"/>
          <w:b/>
          <w:bCs/>
        </w:rPr>
        <w:t>n.l</w:t>
      </w:r>
      <w:proofErr w:type="spellEnd"/>
      <w:r w:rsidR="00EA0E9E" w:rsidRPr="006927DC">
        <w:rPr>
          <w:rFonts w:asciiTheme="majorHAnsi" w:hAnsiTheme="majorHAnsi" w:cstheme="majorHAnsi"/>
          <w:b/>
          <w:bCs/>
        </w:rPr>
        <w:t>.</w:t>
      </w:r>
      <w:r w:rsidRPr="006927DC">
        <w:rPr>
          <w:rFonts w:asciiTheme="majorHAnsi" w:hAnsiTheme="majorHAnsi" w:cstheme="majorHAnsi"/>
          <w:b/>
          <w:bCs/>
        </w:rPr>
        <w:t>)</w:t>
      </w:r>
    </w:p>
    <w:p w:rsidR="00010877" w:rsidRPr="006927DC" w:rsidRDefault="00010877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vymenenie monarchie za dva volené úrady</w:t>
      </w:r>
    </w:p>
    <w:p w:rsidR="00010877" w:rsidRPr="006927DC" w:rsidRDefault="00010877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kolegiálne rozhodovanie</w:t>
      </w:r>
      <w:r w:rsidR="00D9581A" w:rsidRPr="006927DC">
        <w:rPr>
          <w:rFonts w:asciiTheme="majorHAnsi" w:hAnsiTheme="majorHAnsi" w:cstheme="majorHAnsi"/>
          <w:b/>
          <w:bCs/>
        </w:rPr>
        <w:fldChar w:fldCharType="begin"/>
      </w:r>
      <w:r w:rsidR="00D9581A" w:rsidRPr="006927DC">
        <w:rPr>
          <w:rFonts w:asciiTheme="majorHAnsi" w:hAnsiTheme="majorHAnsi" w:cstheme="majorHAnsi"/>
        </w:rPr>
        <w:instrText xml:space="preserve"> XE "kolegiálne rozhodovanie" </w:instrText>
      </w:r>
      <w:r w:rsidR="00D9581A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 – konzuli, vyšší a nižší úradníci (diktátor, cenzori, </w:t>
      </w:r>
      <w:proofErr w:type="spellStart"/>
      <w:r w:rsidRPr="006927DC">
        <w:rPr>
          <w:rFonts w:asciiTheme="majorHAnsi" w:hAnsiTheme="majorHAnsi" w:cstheme="majorHAnsi"/>
        </w:rPr>
        <w:t>prétori</w:t>
      </w:r>
      <w:proofErr w:type="spellEnd"/>
      <w:r w:rsidRPr="006927DC">
        <w:rPr>
          <w:rFonts w:asciiTheme="majorHAnsi" w:hAnsiTheme="majorHAnsi" w:cstheme="majorHAnsi"/>
        </w:rPr>
        <w:t>..)</w:t>
      </w:r>
    </w:p>
    <w:p w:rsidR="00010877" w:rsidRPr="006927DC" w:rsidRDefault="00010877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prétor (výkon súdnictva, ustanovený </w:t>
      </w:r>
      <w:r w:rsidRPr="006927DC">
        <w:rPr>
          <w:rFonts w:asciiTheme="majorHAnsi" w:hAnsiTheme="majorHAnsi" w:cstheme="majorHAnsi"/>
          <w:b/>
          <w:bCs/>
        </w:rPr>
        <w:t>367 p.n.l</w:t>
      </w:r>
      <w:r w:rsidRPr="006927DC">
        <w:rPr>
          <w:rFonts w:asciiTheme="majorHAnsi" w:hAnsiTheme="majorHAnsi" w:cstheme="majorHAnsi"/>
        </w:rPr>
        <w:t>., existovali mestskí a cudzineckí)</w:t>
      </w:r>
    </w:p>
    <w:p w:rsidR="00010877" w:rsidRPr="006927DC" w:rsidRDefault="00010877" w:rsidP="005C1532">
      <w:pPr>
        <w:pStyle w:val="Odsekzoznamu"/>
        <w:numPr>
          <w:ilvl w:val="2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 mestský prétor riešil vzťahy medzi Rimanmi</w:t>
      </w:r>
    </w:p>
    <w:p w:rsidR="00010877" w:rsidRPr="006927DC" w:rsidRDefault="00010877" w:rsidP="005C1532">
      <w:pPr>
        <w:pStyle w:val="Odsekzoznamu"/>
        <w:numPr>
          <w:ilvl w:val="2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 cudzinecký mal na starosti provincie, vzťah Riman/cudzinec</w:t>
      </w:r>
    </w:p>
    <w:p w:rsidR="00010877" w:rsidRPr="006927DC" w:rsidRDefault="00010877" w:rsidP="005C1532">
      <w:pPr>
        <w:pStyle w:val="Odsekzoznamu"/>
        <w:numPr>
          <w:ilvl w:val="2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 v istom zmysle mohli tvoriť právo aj bez zákonodarnej moci, napr. pripustenie žaloby bez opory zákona ale s oporou spravodlivosti</w:t>
      </w:r>
    </w:p>
    <w:p w:rsidR="00010877" w:rsidRPr="006927DC" w:rsidRDefault="00010877" w:rsidP="005C1532">
      <w:pPr>
        <w:pStyle w:val="Odsekzoznamu"/>
        <w:numPr>
          <w:ilvl w:val="2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 rímske právo prežilo vďaka prétorom, dynamicky sa menilo a rozvíjalo</w:t>
      </w:r>
    </w:p>
    <w:p w:rsidR="00010877" w:rsidRPr="006927DC" w:rsidRDefault="00010877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právne provincie – Sicília, Sardínia, Korzika, Macedónia, stredozemné more</w:t>
      </w:r>
    </w:p>
    <w:p w:rsidR="00EA0E9E" w:rsidRPr="006927DC" w:rsidRDefault="00EA0E9E" w:rsidP="005C1532">
      <w:pPr>
        <w:pStyle w:val="Odsekzoznamu"/>
        <w:spacing w:before="240" w:after="0"/>
        <w:ind w:left="1440"/>
        <w:jc w:val="both"/>
        <w:rPr>
          <w:rFonts w:asciiTheme="majorHAnsi" w:hAnsiTheme="majorHAnsi" w:cstheme="majorHAnsi"/>
        </w:rPr>
      </w:pPr>
    </w:p>
    <w:p w:rsidR="00010877" w:rsidRPr="006927DC" w:rsidRDefault="00010877" w:rsidP="005C1532">
      <w:pPr>
        <w:pStyle w:val="Odsekzoznamu"/>
        <w:numPr>
          <w:ilvl w:val="0"/>
          <w:numId w:val="26"/>
        </w:numPr>
        <w:spacing w:before="240" w:after="0"/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  <w:b/>
          <w:bCs/>
        </w:rPr>
        <w:t>principát (27 – 284</w:t>
      </w:r>
      <w:r w:rsidR="00EA0E9E" w:rsidRPr="006927D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EA0E9E" w:rsidRPr="006927DC">
        <w:rPr>
          <w:rFonts w:asciiTheme="majorHAnsi" w:hAnsiTheme="majorHAnsi" w:cstheme="majorHAnsi"/>
          <w:b/>
          <w:bCs/>
        </w:rPr>
        <w:t>n.l</w:t>
      </w:r>
      <w:proofErr w:type="spellEnd"/>
      <w:r w:rsidR="00EA0E9E" w:rsidRPr="006927DC">
        <w:rPr>
          <w:rFonts w:asciiTheme="majorHAnsi" w:hAnsiTheme="majorHAnsi" w:cstheme="majorHAnsi"/>
          <w:b/>
          <w:bCs/>
        </w:rPr>
        <w:t>.</w:t>
      </w:r>
      <w:r w:rsidRPr="006927DC">
        <w:rPr>
          <w:rFonts w:asciiTheme="majorHAnsi" w:hAnsiTheme="majorHAnsi" w:cstheme="majorHAnsi"/>
          <w:b/>
          <w:bCs/>
        </w:rPr>
        <w:t>)</w:t>
      </w:r>
    </w:p>
    <w:p w:rsidR="00010877" w:rsidRPr="006927DC" w:rsidRDefault="00010877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v roku 27 sa </w:t>
      </w:r>
      <w:proofErr w:type="spellStart"/>
      <w:r w:rsidRPr="006927DC">
        <w:rPr>
          <w:rFonts w:asciiTheme="majorHAnsi" w:hAnsiTheme="majorHAnsi" w:cstheme="majorHAnsi"/>
        </w:rPr>
        <w:t>Oct</w:t>
      </w:r>
      <w:proofErr w:type="spellEnd"/>
      <w:r w:rsidRPr="006927DC">
        <w:rPr>
          <w:rFonts w:asciiTheme="majorHAnsi" w:hAnsiTheme="majorHAnsi" w:cstheme="majorHAnsi"/>
        </w:rPr>
        <w:t xml:space="preserve">. </w:t>
      </w:r>
      <w:proofErr w:type="spellStart"/>
      <w:r w:rsidRPr="006927DC">
        <w:rPr>
          <w:rFonts w:asciiTheme="majorHAnsi" w:hAnsiTheme="majorHAnsi" w:cstheme="majorHAnsi"/>
        </w:rPr>
        <w:t>Augustus</w:t>
      </w:r>
      <w:proofErr w:type="spellEnd"/>
      <w:r w:rsidRPr="006927DC">
        <w:rPr>
          <w:rFonts w:asciiTheme="majorHAnsi" w:hAnsiTheme="majorHAnsi" w:cstheme="majorHAnsi"/>
        </w:rPr>
        <w:t xml:space="preserve"> ocitol na prvom mieste a prevzal právomoci do svojich rúk </w:t>
      </w:r>
    </w:p>
    <w:p w:rsidR="00EA0E9E" w:rsidRPr="006927DC" w:rsidRDefault="00EA0E9E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združil všetky funkcie a založil </w:t>
      </w:r>
      <w:r w:rsidRPr="006927DC">
        <w:rPr>
          <w:rFonts w:asciiTheme="majorHAnsi" w:hAnsiTheme="majorHAnsi" w:cstheme="majorHAnsi"/>
          <w:b/>
          <w:bCs/>
        </w:rPr>
        <w:t>cisárstvo</w:t>
      </w:r>
      <w:r w:rsidRPr="006927DC">
        <w:rPr>
          <w:rFonts w:asciiTheme="majorHAnsi" w:hAnsiTheme="majorHAnsi" w:cstheme="majorHAnsi"/>
        </w:rPr>
        <w:t xml:space="preserve"> – principát</w:t>
      </w:r>
    </w:p>
    <w:p w:rsidR="00EA0E9E" w:rsidRPr="006927DC" w:rsidRDefault="00EA0E9E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r w:rsidRPr="006927DC">
        <w:rPr>
          <w:rFonts w:asciiTheme="majorHAnsi" w:hAnsiTheme="majorHAnsi" w:cstheme="majorHAnsi"/>
          <w:b/>
          <w:bCs/>
        </w:rPr>
        <w:t xml:space="preserve">Primus </w:t>
      </w:r>
      <w:proofErr w:type="spellStart"/>
      <w:r w:rsidRPr="006927DC">
        <w:rPr>
          <w:rFonts w:asciiTheme="majorHAnsi" w:hAnsiTheme="majorHAnsi" w:cstheme="majorHAnsi"/>
          <w:b/>
          <w:bCs/>
        </w:rPr>
        <w:t>inter</w:t>
      </w:r>
      <w:proofErr w:type="spellEnd"/>
      <w:r w:rsidRPr="006927D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927DC">
        <w:rPr>
          <w:rFonts w:asciiTheme="majorHAnsi" w:hAnsiTheme="majorHAnsi" w:cstheme="majorHAnsi"/>
          <w:b/>
          <w:bCs/>
        </w:rPr>
        <w:t>pares</w:t>
      </w:r>
      <w:proofErr w:type="spellEnd"/>
      <w:r w:rsidR="00D9581A" w:rsidRPr="006927DC">
        <w:rPr>
          <w:rFonts w:asciiTheme="majorHAnsi" w:hAnsiTheme="majorHAnsi" w:cstheme="majorHAnsi"/>
          <w:b/>
          <w:bCs/>
        </w:rPr>
        <w:fldChar w:fldCharType="begin"/>
      </w:r>
      <w:r w:rsidR="00D9581A" w:rsidRPr="006927DC">
        <w:rPr>
          <w:rFonts w:asciiTheme="majorHAnsi" w:hAnsiTheme="majorHAnsi" w:cstheme="majorHAnsi"/>
        </w:rPr>
        <w:instrText xml:space="preserve"> XE "primus </w:instrText>
      </w:r>
      <w:proofErr w:type="spellStart"/>
      <w:r w:rsidR="00D9581A" w:rsidRPr="006927DC">
        <w:rPr>
          <w:rFonts w:asciiTheme="majorHAnsi" w:hAnsiTheme="majorHAnsi" w:cstheme="majorHAnsi"/>
        </w:rPr>
        <w:instrText>inter</w:instrText>
      </w:r>
      <w:proofErr w:type="spellEnd"/>
      <w:r w:rsidR="00D9581A" w:rsidRPr="006927DC">
        <w:rPr>
          <w:rFonts w:asciiTheme="majorHAnsi" w:hAnsiTheme="majorHAnsi" w:cstheme="majorHAnsi"/>
        </w:rPr>
        <w:instrText xml:space="preserve"> </w:instrText>
      </w:r>
      <w:proofErr w:type="spellStart"/>
      <w:r w:rsidR="00D9581A" w:rsidRPr="006927DC">
        <w:rPr>
          <w:rFonts w:asciiTheme="majorHAnsi" w:hAnsiTheme="majorHAnsi" w:cstheme="majorHAnsi"/>
        </w:rPr>
        <w:instrText>pares</w:instrText>
      </w:r>
      <w:proofErr w:type="spellEnd"/>
      <w:r w:rsidR="00D9581A" w:rsidRPr="006927DC">
        <w:rPr>
          <w:rFonts w:asciiTheme="majorHAnsi" w:hAnsiTheme="majorHAnsi" w:cstheme="majorHAnsi"/>
        </w:rPr>
        <w:instrText xml:space="preserve">" </w:instrText>
      </w:r>
      <w:r w:rsidR="00D9581A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>“ – prvý (v senáte) medzi rovnými (</w:t>
      </w:r>
      <w:proofErr w:type="spellStart"/>
      <w:r w:rsidRPr="006927DC">
        <w:rPr>
          <w:rFonts w:asciiTheme="majorHAnsi" w:hAnsiTheme="majorHAnsi" w:cstheme="majorHAnsi"/>
        </w:rPr>
        <w:t>princeus</w:t>
      </w:r>
      <w:proofErr w:type="spellEnd"/>
      <w:r w:rsidRPr="006927DC">
        <w:rPr>
          <w:rFonts w:asciiTheme="majorHAnsi" w:hAnsiTheme="majorHAnsi" w:cstheme="majorHAnsi"/>
        </w:rPr>
        <w:t>)</w:t>
      </w:r>
    </w:p>
    <w:p w:rsidR="00EA0E9E" w:rsidRPr="006927DC" w:rsidRDefault="00EA0E9E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senát robil rozhodnutia na podnet cisára</w:t>
      </w:r>
    </w:p>
    <w:p w:rsidR="00EA0E9E" w:rsidRPr="006927DC" w:rsidRDefault="00EA0E9E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obdobie vrcholu právnej vedy, pôsobí tu veľa rímskych právnikov, ako prví rozlíšili vlastníctvo a držbu</w:t>
      </w:r>
    </w:p>
    <w:p w:rsidR="00EA0E9E" w:rsidRPr="006927DC" w:rsidRDefault="00EA0E9E" w:rsidP="005C1532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br w:type="page"/>
      </w:r>
    </w:p>
    <w:p w:rsidR="00EA0E9E" w:rsidRPr="006927DC" w:rsidRDefault="00EA0E9E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 xml:space="preserve">212 </w:t>
      </w:r>
      <w:proofErr w:type="spellStart"/>
      <w:r w:rsidRPr="006927DC">
        <w:rPr>
          <w:rFonts w:asciiTheme="majorHAnsi" w:hAnsiTheme="majorHAnsi" w:cstheme="majorHAnsi"/>
          <w:b/>
          <w:bCs/>
        </w:rPr>
        <w:t>n.l</w:t>
      </w:r>
      <w:proofErr w:type="spellEnd"/>
      <w:r w:rsidRPr="006927DC">
        <w:rPr>
          <w:rFonts w:asciiTheme="majorHAnsi" w:hAnsiTheme="majorHAnsi" w:cstheme="majorHAnsi"/>
          <w:b/>
          <w:bCs/>
        </w:rPr>
        <w:t>.</w:t>
      </w:r>
      <w:r w:rsidRPr="006927DC">
        <w:rPr>
          <w:rFonts w:asciiTheme="majorHAnsi" w:hAnsiTheme="majorHAnsi" w:cstheme="majorHAnsi"/>
        </w:rPr>
        <w:t xml:space="preserve"> začiatok úpadku,</w:t>
      </w:r>
      <w:r w:rsidR="00610779" w:rsidRPr="006927DC">
        <w:rPr>
          <w:rFonts w:asciiTheme="majorHAnsi" w:hAnsiTheme="majorHAnsi" w:cstheme="majorHAnsi"/>
        </w:rPr>
        <w:t xml:space="preserve"> </w:t>
      </w:r>
      <w:r w:rsidRPr="006927DC">
        <w:rPr>
          <w:rFonts w:asciiTheme="majorHAnsi" w:hAnsiTheme="majorHAnsi" w:cstheme="majorHAnsi"/>
        </w:rPr>
        <w:t xml:space="preserve">v snahe zachrániť Rímsku ríšu udelil </w:t>
      </w:r>
      <w:proofErr w:type="spellStart"/>
      <w:r w:rsidRPr="006927DC">
        <w:rPr>
          <w:rFonts w:asciiTheme="majorHAnsi" w:hAnsiTheme="majorHAnsi" w:cstheme="majorHAnsi"/>
          <w:b/>
          <w:bCs/>
        </w:rPr>
        <w:t>Karakala</w:t>
      </w:r>
      <w:proofErr w:type="spellEnd"/>
      <w:r w:rsidRPr="006927DC">
        <w:rPr>
          <w:rFonts w:asciiTheme="majorHAnsi" w:hAnsiTheme="majorHAnsi" w:cstheme="majorHAnsi"/>
        </w:rPr>
        <w:t xml:space="preserve"> rímske občianstvo aj obyvateľom provincií (nepomohlo)</w:t>
      </w:r>
    </w:p>
    <w:p w:rsidR="00EA0E9E" w:rsidRPr="006927DC" w:rsidRDefault="00EA0E9E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právo fungovalo na </w:t>
      </w:r>
      <w:r w:rsidRPr="006927DC">
        <w:rPr>
          <w:rFonts w:asciiTheme="majorHAnsi" w:hAnsiTheme="majorHAnsi" w:cstheme="majorHAnsi"/>
          <w:b/>
          <w:bCs/>
        </w:rPr>
        <w:t>personálnom princípe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"personálny princíp"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 (Riman mohol uplatňovať svoje práva aj v provinciách), dnes funguje na teritoriálnom</w:t>
      </w:r>
    </w:p>
    <w:p w:rsidR="008E24CF" w:rsidRPr="006927DC" w:rsidRDefault="008E24CF" w:rsidP="005C1532">
      <w:pPr>
        <w:pStyle w:val="Odsekzoznamu"/>
        <w:spacing w:before="240" w:after="0"/>
        <w:ind w:left="1440"/>
        <w:jc w:val="both"/>
        <w:rPr>
          <w:rFonts w:asciiTheme="majorHAnsi" w:hAnsiTheme="majorHAnsi" w:cstheme="majorHAnsi"/>
        </w:rPr>
      </w:pPr>
    </w:p>
    <w:p w:rsidR="00E51675" w:rsidRPr="006927DC" w:rsidRDefault="008E24CF" w:rsidP="005C1532">
      <w:pPr>
        <w:pStyle w:val="Odsekzoznamu"/>
        <w:numPr>
          <w:ilvl w:val="0"/>
          <w:numId w:val="26"/>
        </w:numPr>
        <w:spacing w:before="240" w:after="0"/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  <w:b/>
          <w:bCs/>
        </w:rPr>
        <w:t xml:space="preserve">absolútne cisárstvo (284 – 565 </w:t>
      </w:r>
      <w:proofErr w:type="spellStart"/>
      <w:r w:rsidRPr="006927DC">
        <w:rPr>
          <w:rFonts w:asciiTheme="majorHAnsi" w:hAnsiTheme="majorHAnsi" w:cstheme="majorHAnsi"/>
          <w:b/>
          <w:bCs/>
        </w:rPr>
        <w:t>n.l</w:t>
      </w:r>
      <w:proofErr w:type="spellEnd"/>
      <w:r w:rsidRPr="006927DC">
        <w:rPr>
          <w:rFonts w:asciiTheme="majorHAnsi" w:hAnsiTheme="majorHAnsi" w:cstheme="majorHAnsi"/>
          <w:b/>
          <w:bCs/>
        </w:rPr>
        <w:t>.)</w:t>
      </w:r>
    </w:p>
    <w:p w:rsidR="00E51675" w:rsidRPr="006927DC" w:rsidRDefault="00E51675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smrť </w:t>
      </w:r>
      <w:proofErr w:type="spellStart"/>
      <w:r w:rsidRPr="006927DC">
        <w:rPr>
          <w:rFonts w:asciiTheme="majorHAnsi" w:hAnsiTheme="majorHAnsi" w:cstheme="majorHAnsi"/>
        </w:rPr>
        <w:t>Justiniána</w:t>
      </w:r>
      <w:proofErr w:type="spellEnd"/>
      <w:r w:rsidR="00610779" w:rsidRPr="006927DC">
        <w:rPr>
          <w:rFonts w:asciiTheme="majorHAnsi" w:hAnsiTheme="majorHAnsi" w:cstheme="majorHAnsi"/>
        </w:rPr>
        <w:t xml:space="preserve"> (</w:t>
      </w:r>
      <w:proofErr w:type="spellStart"/>
      <w:r w:rsidR="00610779" w:rsidRPr="006927DC">
        <w:rPr>
          <w:rFonts w:asciiTheme="majorHAnsi" w:hAnsiTheme="majorHAnsi" w:cstheme="majorHAnsi"/>
        </w:rPr>
        <w:t>východorímsky</w:t>
      </w:r>
      <w:proofErr w:type="spellEnd"/>
      <w:r w:rsidR="00610779" w:rsidRPr="006927DC">
        <w:rPr>
          <w:rFonts w:asciiTheme="majorHAnsi" w:hAnsiTheme="majorHAnsi" w:cstheme="majorHAnsi"/>
        </w:rPr>
        <w:t xml:space="preserve"> cisár)</w:t>
      </w:r>
      <w:r w:rsidRPr="006927DC">
        <w:rPr>
          <w:rFonts w:asciiTheme="majorHAnsi" w:hAnsiTheme="majorHAnsi" w:cstheme="majorHAnsi"/>
        </w:rPr>
        <w:t xml:space="preserve">, ktorý kodifikoval rímske právo </w:t>
      </w:r>
    </w:p>
    <w:p w:rsidR="00610779" w:rsidRPr="006927DC" w:rsidRDefault="00610779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cisár začal odvodzovať svoju moc od Božej vôle =&gt; titul cisár + Boh</w:t>
      </w:r>
    </w:p>
    <w:p w:rsidR="00610779" w:rsidRPr="006927DC" w:rsidRDefault="00610779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proofErr w:type="spellStart"/>
      <w:r w:rsidRPr="006927DC">
        <w:rPr>
          <w:rFonts w:asciiTheme="majorHAnsi" w:hAnsiTheme="majorHAnsi" w:cstheme="majorHAnsi"/>
          <w:b/>
          <w:bCs/>
        </w:rPr>
        <w:t>Dominus</w:t>
      </w:r>
      <w:proofErr w:type="spellEnd"/>
      <w:r w:rsidRPr="006927DC">
        <w:rPr>
          <w:rFonts w:asciiTheme="majorHAnsi" w:hAnsiTheme="majorHAnsi" w:cstheme="majorHAnsi"/>
          <w:b/>
          <w:bCs/>
        </w:rPr>
        <w:t xml:space="preserve"> et Deus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dominus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 et deus"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>“</w:t>
      </w:r>
    </w:p>
    <w:p w:rsidR="00610779" w:rsidRPr="006927DC" w:rsidRDefault="00610779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 xml:space="preserve">313 </w:t>
      </w:r>
      <w:proofErr w:type="spellStart"/>
      <w:r w:rsidRPr="006927DC">
        <w:rPr>
          <w:rFonts w:asciiTheme="majorHAnsi" w:hAnsiTheme="majorHAnsi" w:cstheme="majorHAnsi"/>
          <w:b/>
          <w:bCs/>
        </w:rPr>
        <w:t>n.l</w:t>
      </w:r>
      <w:proofErr w:type="spellEnd"/>
      <w:r w:rsidRPr="006927DC">
        <w:rPr>
          <w:rFonts w:asciiTheme="majorHAnsi" w:hAnsiTheme="majorHAnsi" w:cstheme="majorHAnsi"/>
          <w:b/>
          <w:bCs/>
        </w:rPr>
        <w:t>.</w:t>
      </w:r>
      <w:r w:rsidRPr="006927DC">
        <w:rPr>
          <w:rFonts w:asciiTheme="majorHAnsi" w:hAnsiTheme="majorHAnsi" w:cstheme="majorHAnsi"/>
        </w:rPr>
        <w:t xml:space="preserve">  cisár Konštantín zaviedol </w:t>
      </w:r>
      <w:r w:rsidRPr="006927DC">
        <w:rPr>
          <w:rFonts w:asciiTheme="majorHAnsi" w:hAnsiTheme="majorHAnsi" w:cstheme="majorHAnsi"/>
          <w:b/>
          <w:bCs/>
        </w:rPr>
        <w:t>Milánsky edikt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"milánsky edikt"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 – sloboda kresťanov</w:t>
      </w:r>
    </w:p>
    <w:p w:rsidR="00610779" w:rsidRPr="006927DC" w:rsidRDefault="00610779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rozdelil Rímsku r</w:t>
      </w:r>
      <w:r w:rsidR="008B1E86" w:rsidRPr="006927DC">
        <w:rPr>
          <w:rFonts w:asciiTheme="majorHAnsi" w:hAnsiTheme="majorHAnsi" w:cstheme="majorHAnsi"/>
        </w:rPr>
        <w:t>í</w:t>
      </w:r>
      <w:r w:rsidRPr="006927DC">
        <w:rPr>
          <w:rFonts w:asciiTheme="majorHAnsi" w:hAnsiTheme="majorHAnsi" w:cstheme="majorHAnsi"/>
        </w:rPr>
        <w:t xml:space="preserve">šu na dve, a r. </w:t>
      </w:r>
      <w:r w:rsidRPr="006927DC">
        <w:rPr>
          <w:rFonts w:asciiTheme="majorHAnsi" w:hAnsiTheme="majorHAnsi" w:cstheme="majorHAnsi"/>
          <w:b/>
          <w:bCs/>
        </w:rPr>
        <w:t xml:space="preserve">330 </w:t>
      </w:r>
      <w:proofErr w:type="spellStart"/>
      <w:r w:rsidRPr="006927DC">
        <w:rPr>
          <w:rFonts w:asciiTheme="majorHAnsi" w:hAnsiTheme="majorHAnsi" w:cstheme="majorHAnsi"/>
          <w:b/>
          <w:bCs/>
        </w:rPr>
        <w:t>n.l</w:t>
      </w:r>
      <w:proofErr w:type="spellEnd"/>
      <w:r w:rsidRPr="006927DC">
        <w:rPr>
          <w:rFonts w:asciiTheme="majorHAnsi" w:hAnsiTheme="majorHAnsi" w:cstheme="majorHAnsi"/>
          <w:b/>
          <w:bCs/>
        </w:rPr>
        <w:t>.</w:t>
      </w:r>
      <w:r w:rsidRPr="006927DC">
        <w:rPr>
          <w:rFonts w:asciiTheme="majorHAnsi" w:hAnsiTheme="majorHAnsi" w:cstheme="majorHAnsi"/>
        </w:rPr>
        <w:t xml:space="preserve">  presťahoval centrum do Istanbulu</w:t>
      </w:r>
    </w:p>
    <w:p w:rsidR="00610779" w:rsidRPr="006927DC" w:rsidRDefault="00610779" w:rsidP="005C1532">
      <w:pPr>
        <w:pStyle w:val="Odsekzoznamu"/>
        <w:numPr>
          <w:ilvl w:val="1"/>
          <w:numId w:val="26"/>
        </w:numPr>
        <w:spacing w:before="240" w:after="0"/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  <w:b/>
          <w:bCs/>
        </w:rPr>
        <w:t xml:space="preserve">476 </w:t>
      </w:r>
      <w:proofErr w:type="spellStart"/>
      <w:r w:rsidRPr="006927DC">
        <w:rPr>
          <w:rFonts w:asciiTheme="majorHAnsi" w:hAnsiTheme="majorHAnsi" w:cstheme="majorHAnsi"/>
          <w:b/>
          <w:bCs/>
        </w:rPr>
        <w:t>n.l</w:t>
      </w:r>
      <w:proofErr w:type="spellEnd"/>
      <w:r w:rsidRPr="006927DC">
        <w:rPr>
          <w:rFonts w:asciiTheme="majorHAnsi" w:hAnsiTheme="majorHAnsi" w:cstheme="majorHAnsi"/>
          <w:b/>
          <w:bCs/>
        </w:rPr>
        <w:t>.</w:t>
      </w:r>
      <w:r w:rsidRPr="006927DC">
        <w:rPr>
          <w:rFonts w:asciiTheme="majorHAnsi" w:hAnsiTheme="majorHAnsi" w:cstheme="majorHAnsi"/>
        </w:rPr>
        <w:t xml:space="preserve"> zánik </w:t>
      </w:r>
      <w:proofErr w:type="spellStart"/>
      <w:r w:rsidRPr="006927DC">
        <w:rPr>
          <w:rFonts w:asciiTheme="majorHAnsi" w:hAnsiTheme="majorHAnsi" w:cstheme="majorHAnsi"/>
        </w:rPr>
        <w:t>Západorímskej</w:t>
      </w:r>
      <w:proofErr w:type="spellEnd"/>
      <w:r w:rsidRPr="006927DC">
        <w:rPr>
          <w:rFonts w:asciiTheme="majorHAnsi" w:hAnsiTheme="majorHAnsi" w:cstheme="majorHAnsi"/>
        </w:rPr>
        <w:t xml:space="preserve"> ríše (barbarské a germánske kmene), </w:t>
      </w:r>
      <w:proofErr w:type="spellStart"/>
      <w:r w:rsidRPr="006927DC">
        <w:rPr>
          <w:rFonts w:asciiTheme="majorHAnsi" w:hAnsiTheme="majorHAnsi" w:cstheme="majorHAnsi"/>
        </w:rPr>
        <w:t>Východorímska</w:t>
      </w:r>
      <w:proofErr w:type="spellEnd"/>
      <w:r w:rsidRPr="006927DC">
        <w:rPr>
          <w:rFonts w:asciiTheme="majorHAnsi" w:hAnsiTheme="majorHAnsi" w:cstheme="majorHAnsi"/>
        </w:rPr>
        <w:t xml:space="preserve"> ríša existovala až kým ju nedobili Turci</w:t>
      </w:r>
    </w:p>
    <w:p w:rsidR="00610779" w:rsidRPr="006927DC" w:rsidRDefault="00610779" w:rsidP="005C1532">
      <w:pPr>
        <w:spacing w:before="240" w:after="0"/>
        <w:jc w:val="both"/>
        <w:rPr>
          <w:rFonts w:asciiTheme="majorHAnsi" w:hAnsiTheme="majorHAnsi" w:cstheme="majorHAnsi"/>
          <w:b/>
          <w:bCs/>
        </w:rPr>
      </w:pPr>
    </w:p>
    <w:p w:rsidR="00610779" w:rsidRPr="006927DC" w:rsidRDefault="00610779" w:rsidP="005C1532">
      <w:pPr>
        <w:pStyle w:val="Nadpis2"/>
        <w:jc w:val="both"/>
        <w:rPr>
          <w:rFonts w:cstheme="majorHAnsi"/>
          <w:b/>
          <w:bCs/>
          <w:color w:val="auto"/>
        </w:rPr>
      </w:pPr>
      <w:bookmarkStart w:id="3" w:name="_Toc24125755"/>
      <w:r w:rsidRPr="006927DC">
        <w:rPr>
          <w:rFonts w:cstheme="majorHAnsi"/>
          <w:b/>
          <w:bCs/>
          <w:color w:val="auto"/>
        </w:rPr>
        <w:t>Právo v objektívnom zmysle</w:t>
      </w:r>
      <w:bookmarkEnd w:id="3"/>
    </w:p>
    <w:p w:rsidR="00610779" w:rsidRPr="006927DC" w:rsidRDefault="00610779" w:rsidP="005C1532">
      <w:pPr>
        <w:jc w:val="both"/>
        <w:rPr>
          <w:rFonts w:asciiTheme="majorHAnsi" w:hAnsiTheme="majorHAnsi" w:cstheme="majorHAnsi"/>
        </w:rPr>
      </w:pPr>
    </w:p>
    <w:p w:rsidR="00610779" w:rsidRPr="006927DC" w:rsidRDefault="00610779" w:rsidP="005C1532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Právny poriadok</w:t>
      </w:r>
      <w:r w:rsidR="005A5E30" w:rsidRPr="006927DC">
        <w:rPr>
          <w:rFonts w:asciiTheme="majorHAnsi" w:hAnsiTheme="majorHAnsi" w:cstheme="majorHAnsi"/>
        </w:rPr>
        <w:t xml:space="preserve"> je</w:t>
      </w:r>
      <w:r w:rsidRPr="006927DC">
        <w:rPr>
          <w:rFonts w:asciiTheme="majorHAnsi" w:hAnsiTheme="majorHAnsi" w:cstheme="majorHAnsi"/>
        </w:rPr>
        <w:t xml:space="preserve"> súhrn právnych noriem</w:t>
      </w:r>
      <w:r w:rsidR="005A5E30" w:rsidRPr="006927DC">
        <w:rPr>
          <w:rFonts w:asciiTheme="majorHAnsi" w:hAnsiTheme="majorHAnsi" w:cstheme="majorHAnsi"/>
        </w:rPr>
        <w:t>,</w:t>
      </w:r>
      <w:r w:rsidRPr="006927DC">
        <w:rPr>
          <w:rFonts w:asciiTheme="majorHAnsi" w:hAnsiTheme="majorHAnsi" w:cstheme="majorHAnsi"/>
        </w:rPr>
        <w:t xml:space="preserve"> vydaný orgánom štátu,</w:t>
      </w:r>
      <w:r w:rsidR="005A5E30" w:rsidRPr="006927DC">
        <w:rPr>
          <w:rFonts w:asciiTheme="majorHAnsi" w:hAnsiTheme="majorHAnsi" w:cstheme="majorHAnsi"/>
        </w:rPr>
        <w:t xml:space="preserve"> prikazuje, ako sa občania majú a nesmú správať, a ako sa správať môžu.</w:t>
      </w:r>
    </w:p>
    <w:p w:rsidR="005A5E30" w:rsidRPr="006927DC" w:rsidRDefault="005A5E30" w:rsidP="005C1532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V subjektívnom práve – práva subjektu, oprávnenie vyplývajúce pre jednotlivca z právneho poriadku – oprávnenie niečo </w:t>
      </w:r>
      <w:r w:rsidRPr="006927DC">
        <w:rPr>
          <w:rFonts w:asciiTheme="majorHAnsi" w:hAnsiTheme="majorHAnsi" w:cstheme="majorHAnsi"/>
          <w:b/>
          <w:bCs/>
        </w:rPr>
        <w:t>užívať</w:t>
      </w:r>
      <w:r w:rsidRPr="006927DC">
        <w:rPr>
          <w:rFonts w:asciiTheme="majorHAnsi" w:hAnsiTheme="majorHAnsi" w:cstheme="majorHAnsi"/>
        </w:rPr>
        <w:t xml:space="preserve"> alebo </w:t>
      </w:r>
      <w:r w:rsidRPr="006927DC">
        <w:rPr>
          <w:rFonts w:asciiTheme="majorHAnsi" w:hAnsiTheme="majorHAnsi" w:cstheme="majorHAnsi"/>
          <w:b/>
          <w:bCs/>
        </w:rPr>
        <w:t xml:space="preserve">požívať </w:t>
      </w:r>
      <w:r w:rsidRPr="006927DC">
        <w:rPr>
          <w:rFonts w:asciiTheme="majorHAnsi" w:hAnsiTheme="majorHAnsi" w:cstheme="majorHAnsi"/>
        </w:rPr>
        <w:t>(užívať + brať plody).</w:t>
      </w:r>
    </w:p>
    <w:p w:rsidR="005A5E30" w:rsidRPr="006927DC" w:rsidRDefault="005A5E30" w:rsidP="005C1532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Vlastník môže vec </w:t>
      </w:r>
      <w:r w:rsidRPr="006927DC">
        <w:rPr>
          <w:rFonts w:asciiTheme="majorHAnsi" w:hAnsiTheme="majorHAnsi" w:cstheme="majorHAnsi"/>
          <w:b/>
          <w:bCs/>
        </w:rPr>
        <w:t>držať</w:t>
      </w:r>
      <w:r w:rsidRPr="006927DC">
        <w:rPr>
          <w:rFonts w:asciiTheme="majorHAnsi" w:hAnsiTheme="majorHAnsi" w:cstheme="majorHAnsi"/>
        </w:rPr>
        <w:t xml:space="preserve">, </w:t>
      </w:r>
      <w:r w:rsidRPr="006927DC">
        <w:rPr>
          <w:rFonts w:asciiTheme="majorHAnsi" w:hAnsiTheme="majorHAnsi" w:cstheme="majorHAnsi"/>
          <w:b/>
          <w:bCs/>
        </w:rPr>
        <w:t>užívať</w:t>
      </w:r>
      <w:r w:rsidRPr="006927DC">
        <w:rPr>
          <w:rFonts w:asciiTheme="majorHAnsi" w:hAnsiTheme="majorHAnsi" w:cstheme="majorHAnsi"/>
        </w:rPr>
        <w:t xml:space="preserve">, </w:t>
      </w:r>
      <w:r w:rsidRPr="006927DC">
        <w:rPr>
          <w:rFonts w:asciiTheme="majorHAnsi" w:hAnsiTheme="majorHAnsi" w:cstheme="majorHAnsi"/>
          <w:b/>
          <w:bCs/>
        </w:rPr>
        <w:t>požívať</w:t>
      </w:r>
      <w:r w:rsidRPr="006927DC">
        <w:rPr>
          <w:rFonts w:asciiTheme="majorHAnsi" w:hAnsiTheme="majorHAnsi" w:cstheme="majorHAnsi"/>
        </w:rPr>
        <w:t xml:space="preserve">, a vykonávať s ňou </w:t>
      </w:r>
      <w:r w:rsidRPr="006927DC">
        <w:rPr>
          <w:rFonts w:asciiTheme="majorHAnsi" w:hAnsiTheme="majorHAnsi" w:cstheme="majorHAnsi"/>
          <w:b/>
          <w:bCs/>
        </w:rPr>
        <w:t>právne úkony</w:t>
      </w:r>
      <w:r w:rsidRPr="006927DC">
        <w:rPr>
          <w:rFonts w:asciiTheme="majorHAnsi" w:hAnsiTheme="majorHAnsi" w:cstheme="majorHAnsi"/>
        </w:rPr>
        <w:t>.</w:t>
      </w:r>
    </w:p>
    <w:p w:rsidR="005A5E30" w:rsidRPr="006927DC" w:rsidRDefault="005A5E30" w:rsidP="005C1532">
      <w:pPr>
        <w:jc w:val="both"/>
        <w:rPr>
          <w:rFonts w:asciiTheme="majorHAnsi" w:hAnsiTheme="majorHAnsi" w:cstheme="majorHAnsi"/>
        </w:rPr>
      </w:pPr>
    </w:p>
    <w:p w:rsidR="005A5E30" w:rsidRPr="006927DC" w:rsidRDefault="005A5E30" w:rsidP="005C1532">
      <w:pPr>
        <w:pStyle w:val="Nadpis1"/>
        <w:jc w:val="both"/>
        <w:rPr>
          <w:rFonts w:cstheme="majorHAnsi"/>
          <w:b/>
          <w:bCs/>
          <w:color w:val="auto"/>
        </w:rPr>
      </w:pPr>
      <w:bookmarkStart w:id="4" w:name="_Toc24125756"/>
      <w:r w:rsidRPr="006927DC">
        <w:rPr>
          <w:rFonts w:cstheme="majorHAnsi"/>
          <w:b/>
          <w:bCs/>
          <w:color w:val="auto"/>
        </w:rPr>
        <w:t>Vývoj rímskeho práva</w:t>
      </w:r>
      <w:bookmarkEnd w:id="4"/>
    </w:p>
    <w:p w:rsidR="005A5E30" w:rsidRPr="006927DC" w:rsidRDefault="005A5E30" w:rsidP="005C1532">
      <w:pPr>
        <w:jc w:val="both"/>
        <w:rPr>
          <w:rFonts w:asciiTheme="majorHAnsi" w:hAnsiTheme="majorHAnsi" w:cstheme="majorHAnsi"/>
        </w:rPr>
      </w:pPr>
    </w:p>
    <w:p w:rsidR="005A5E30" w:rsidRPr="006927DC" w:rsidRDefault="008A1E65" w:rsidP="005C1532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starorímske obdobie</w:t>
      </w:r>
      <w:r w:rsidRPr="006927DC">
        <w:rPr>
          <w:rFonts w:asciiTheme="majorHAnsi" w:hAnsiTheme="majorHAnsi" w:cstheme="majorHAnsi"/>
        </w:rPr>
        <w:t xml:space="preserve"> </w:t>
      </w:r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do </w:t>
      </w:r>
      <w:proofErr w:type="spellStart"/>
      <w:r w:rsidRPr="006927DC">
        <w:rPr>
          <w:rFonts w:asciiTheme="majorHAnsi" w:hAnsiTheme="majorHAnsi" w:cstheme="majorHAnsi"/>
        </w:rPr>
        <w:t>Punských</w:t>
      </w:r>
      <w:proofErr w:type="spellEnd"/>
      <w:r w:rsidRPr="006927DC">
        <w:rPr>
          <w:rFonts w:asciiTheme="majorHAnsi" w:hAnsiTheme="majorHAnsi" w:cstheme="majorHAnsi"/>
        </w:rPr>
        <w:t xml:space="preserve"> vojen (S Afrika)</w:t>
      </w:r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veľmi primitívne právne úpravy</w:t>
      </w:r>
    </w:p>
    <w:p w:rsidR="008A1E65" w:rsidRPr="006927DC" w:rsidRDefault="008A1E65" w:rsidP="005C1532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:rsidR="008A1E65" w:rsidRPr="006927DC" w:rsidRDefault="008A1E65" w:rsidP="005C1532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proofErr w:type="spellStart"/>
      <w:r w:rsidRPr="006927DC">
        <w:rPr>
          <w:rFonts w:asciiTheme="majorHAnsi" w:hAnsiTheme="majorHAnsi" w:cstheme="majorHAnsi"/>
          <w:b/>
          <w:bCs/>
        </w:rPr>
        <w:t>predklasické</w:t>
      </w:r>
      <w:proofErr w:type="spellEnd"/>
      <w:r w:rsidRPr="006927DC">
        <w:rPr>
          <w:rFonts w:asciiTheme="majorHAnsi" w:hAnsiTheme="majorHAnsi" w:cstheme="majorHAnsi"/>
          <w:b/>
          <w:bCs/>
        </w:rPr>
        <w:t xml:space="preserve"> obdobie</w:t>
      </w:r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tri </w:t>
      </w:r>
      <w:proofErr w:type="spellStart"/>
      <w:r w:rsidRPr="006927DC">
        <w:rPr>
          <w:rFonts w:asciiTheme="majorHAnsi" w:hAnsiTheme="majorHAnsi" w:cstheme="majorHAnsi"/>
        </w:rPr>
        <w:t>Punské</w:t>
      </w:r>
      <w:proofErr w:type="spellEnd"/>
      <w:r w:rsidRPr="006927DC">
        <w:rPr>
          <w:rFonts w:asciiTheme="majorHAnsi" w:hAnsiTheme="majorHAnsi" w:cstheme="majorHAnsi"/>
        </w:rPr>
        <w:t xml:space="preserve"> vojny</w:t>
      </w:r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základy laickej právnej vedy – nie len pre kňazov a </w:t>
      </w:r>
      <w:proofErr w:type="spellStart"/>
      <w:r w:rsidRPr="006927DC">
        <w:rPr>
          <w:rFonts w:asciiTheme="majorHAnsi" w:hAnsiTheme="majorHAnsi" w:cstheme="majorHAnsi"/>
        </w:rPr>
        <w:t>pontidikov</w:t>
      </w:r>
      <w:proofErr w:type="spellEnd"/>
      <w:r w:rsidR="008B1E86" w:rsidRPr="006927DC">
        <w:rPr>
          <w:rFonts w:asciiTheme="majorHAnsi" w:hAnsiTheme="majorHAnsi" w:cstheme="majorHAnsi"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pontidik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</w:rPr>
        <w:fldChar w:fldCharType="end"/>
      </w:r>
    </w:p>
    <w:p w:rsidR="008A1E65" w:rsidRPr="006927DC" w:rsidRDefault="008A1E65" w:rsidP="005C1532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:rsidR="008A1E65" w:rsidRPr="006927DC" w:rsidRDefault="008A1E65" w:rsidP="005C1532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klasické obdobie</w:t>
      </w:r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korešponduje s </w:t>
      </w:r>
      <w:proofErr w:type="spellStart"/>
      <w:r w:rsidRPr="006927DC">
        <w:rPr>
          <w:rFonts w:asciiTheme="majorHAnsi" w:hAnsiTheme="majorHAnsi" w:cstheme="majorHAnsi"/>
        </w:rPr>
        <w:t>principátom</w:t>
      </w:r>
      <w:proofErr w:type="spellEnd"/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vrcholenie územnej expanzie</w:t>
      </w:r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rozkvet právnej vedy</w:t>
      </w:r>
    </w:p>
    <w:p w:rsidR="008A1E65" w:rsidRPr="006927DC" w:rsidRDefault="008A1E65" w:rsidP="005C1532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:rsidR="008A1E65" w:rsidRPr="006927DC" w:rsidRDefault="008A1E65" w:rsidP="005C1532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proofErr w:type="spellStart"/>
      <w:r w:rsidRPr="006927DC">
        <w:rPr>
          <w:rFonts w:asciiTheme="majorHAnsi" w:hAnsiTheme="majorHAnsi" w:cstheme="majorHAnsi"/>
          <w:b/>
          <w:bCs/>
        </w:rPr>
        <w:t>poklasické</w:t>
      </w:r>
      <w:proofErr w:type="spellEnd"/>
      <w:r w:rsidRPr="006927DC">
        <w:rPr>
          <w:rFonts w:asciiTheme="majorHAnsi" w:hAnsiTheme="majorHAnsi" w:cstheme="majorHAnsi"/>
          <w:b/>
          <w:bCs/>
        </w:rPr>
        <w:t xml:space="preserve"> obdobie</w:t>
      </w:r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do rozpadu </w:t>
      </w:r>
      <w:proofErr w:type="spellStart"/>
      <w:r w:rsidRPr="006927DC">
        <w:rPr>
          <w:rFonts w:asciiTheme="majorHAnsi" w:hAnsiTheme="majorHAnsi" w:cstheme="majorHAnsi"/>
        </w:rPr>
        <w:t>Západorímskej</w:t>
      </w:r>
      <w:proofErr w:type="spellEnd"/>
      <w:r w:rsidRPr="006927DC">
        <w:rPr>
          <w:rFonts w:asciiTheme="majorHAnsi" w:hAnsiTheme="majorHAnsi" w:cstheme="majorHAnsi"/>
        </w:rPr>
        <w:t xml:space="preserve"> ríše</w:t>
      </w:r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vulgarizácia práva</w:t>
      </w:r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právo začalo upadať</w:t>
      </w:r>
    </w:p>
    <w:p w:rsidR="008A1E65" w:rsidRPr="006927DC" w:rsidRDefault="008A1E65" w:rsidP="005C1532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písalo sa veľa učebných pomôcok</w:t>
      </w:r>
    </w:p>
    <w:p w:rsidR="008A1E65" w:rsidRPr="006927DC" w:rsidRDefault="008A1E65" w:rsidP="000123C5">
      <w:pPr>
        <w:pStyle w:val="Odsekzoznamu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proofErr w:type="spellStart"/>
      <w:r w:rsidRPr="006927DC">
        <w:rPr>
          <w:rFonts w:asciiTheme="majorHAnsi" w:hAnsiTheme="majorHAnsi" w:cstheme="majorHAnsi"/>
          <w:b/>
          <w:bCs/>
        </w:rPr>
        <w:t>Justiniánske</w:t>
      </w:r>
      <w:proofErr w:type="spellEnd"/>
      <w:r w:rsidRPr="006927DC">
        <w:rPr>
          <w:rFonts w:asciiTheme="majorHAnsi" w:hAnsiTheme="majorHAnsi" w:cstheme="majorHAnsi"/>
          <w:b/>
          <w:bCs/>
        </w:rPr>
        <w:t xml:space="preserve"> obdobie</w:t>
      </w:r>
    </w:p>
    <w:p w:rsidR="008A1E65" w:rsidRPr="006927DC" w:rsidRDefault="008A1E65" w:rsidP="000123C5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 xml:space="preserve">527 – 565 </w:t>
      </w:r>
      <w:proofErr w:type="spellStart"/>
      <w:r w:rsidRPr="006927DC">
        <w:rPr>
          <w:rFonts w:asciiTheme="majorHAnsi" w:hAnsiTheme="majorHAnsi" w:cstheme="majorHAnsi"/>
          <w:b/>
          <w:bCs/>
        </w:rPr>
        <w:t>n.l</w:t>
      </w:r>
      <w:proofErr w:type="spellEnd"/>
      <w:r w:rsidRPr="006927DC">
        <w:rPr>
          <w:rFonts w:asciiTheme="majorHAnsi" w:hAnsiTheme="majorHAnsi" w:cstheme="majorHAnsi"/>
          <w:b/>
          <w:bCs/>
        </w:rPr>
        <w:t>.</w:t>
      </w:r>
    </w:p>
    <w:p w:rsidR="008A1E65" w:rsidRPr="006927DC" w:rsidRDefault="008A1E65" w:rsidP="000123C5">
      <w:pPr>
        <w:pStyle w:val="Odsekzoznamu"/>
        <w:numPr>
          <w:ilvl w:val="1"/>
          <w:numId w:val="27"/>
        </w:numPr>
        <w:jc w:val="both"/>
        <w:rPr>
          <w:rFonts w:asciiTheme="majorHAnsi" w:hAnsiTheme="majorHAnsi" w:cstheme="majorHAnsi"/>
        </w:rPr>
      </w:pPr>
      <w:proofErr w:type="spellStart"/>
      <w:r w:rsidRPr="006927DC">
        <w:rPr>
          <w:rFonts w:asciiTheme="majorHAnsi" w:hAnsiTheme="majorHAnsi" w:cstheme="majorHAnsi"/>
        </w:rPr>
        <w:t>Justinián</w:t>
      </w:r>
      <w:proofErr w:type="spellEnd"/>
      <w:r w:rsidRPr="006927DC">
        <w:rPr>
          <w:rFonts w:asciiTheme="majorHAnsi" w:hAnsiTheme="majorHAnsi" w:cstheme="majorHAnsi"/>
        </w:rPr>
        <w:t xml:space="preserve"> chcel Rímsku ríšu zachrániť najskôr vojensky, potom kodifikáciou klasického Rímskeho práva</w:t>
      </w:r>
    </w:p>
    <w:p w:rsidR="005C1532" w:rsidRPr="006927DC" w:rsidRDefault="008A1E65" w:rsidP="000123C5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Rímske právo malo</w:t>
      </w:r>
      <w:r w:rsidR="005C1532" w:rsidRPr="006927DC">
        <w:rPr>
          <w:rFonts w:asciiTheme="majorHAnsi" w:hAnsiTheme="majorHAnsi" w:cstheme="majorHAnsi"/>
        </w:rPr>
        <w:t xml:space="preserve"> „</w:t>
      </w:r>
      <w:proofErr w:type="spellStart"/>
      <w:r w:rsidR="005C1532" w:rsidRPr="006927DC">
        <w:rPr>
          <w:rFonts w:asciiTheme="majorHAnsi" w:hAnsiTheme="majorHAnsi" w:cstheme="majorHAnsi"/>
          <w:b/>
          <w:bCs/>
        </w:rPr>
        <w:t>kázuistický</w:t>
      </w:r>
      <w:proofErr w:type="spellEnd"/>
      <w:r w:rsidR="005C1532" w:rsidRPr="006927DC">
        <w:rPr>
          <w:rFonts w:asciiTheme="majorHAnsi" w:hAnsiTheme="majorHAnsi" w:cstheme="majorHAnsi"/>
        </w:rPr>
        <w:t xml:space="preserve">“ </w:t>
      </w:r>
      <w:r w:rsidR="005C1532" w:rsidRPr="006927DC">
        <w:rPr>
          <w:rFonts w:asciiTheme="majorHAnsi" w:hAnsiTheme="majorHAnsi" w:cstheme="majorHAnsi"/>
          <w:b/>
          <w:bCs/>
        </w:rPr>
        <w:t>charakter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kázuistický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 charakter práva"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="005C1532" w:rsidRPr="006927DC">
        <w:rPr>
          <w:rFonts w:asciiTheme="majorHAnsi" w:hAnsiTheme="majorHAnsi" w:cstheme="majorHAnsi"/>
        </w:rPr>
        <w:t>, existovali „</w:t>
      </w:r>
      <w:proofErr w:type="spellStart"/>
      <w:r w:rsidR="005C1532" w:rsidRPr="006927DC">
        <w:rPr>
          <w:rFonts w:asciiTheme="majorHAnsi" w:hAnsiTheme="majorHAnsi" w:cstheme="majorHAnsi"/>
        </w:rPr>
        <w:t>kázusy</w:t>
      </w:r>
      <w:proofErr w:type="spellEnd"/>
      <w:r w:rsidR="008B1E86" w:rsidRPr="006927DC">
        <w:rPr>
          <w:rFonts w:asciiTheme="majorHAnsi" w:hAnsiTheme="majorHAnsi" w:cstheme="majorHAnsi"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kázusy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</w:rPr>
        <w:fldChar w:fldCharType="end"/>
      </w:r>
      <w:r w:rsidR="005C1532" w:rsidRPr="006927DC">
        <w:rPr>
          <w:rFonts w:asciiTheme="majorHAnsi" w:hAnsiTheme="majorHAnsi" w:cstheme="majorHAnsi"/>
        </w:rPr>
        <w:t>“ pre sudcov ako riešiť prípad – konkrétny spor. Súdy boli zadarmo.</w:t>
      </w:r>
    </w:p>
    <w:p w:rsidR="005C1532" w:rsidRPr="006927DC" w:rsidRDefault="005C1532" w:rsidP="000123C5">
      <w:pPr>
        <w:spacing w:after="0"/>
        <w:jc w:val="both"/>
        <w:rPr>
          <w:rFonts w:asciiTheme="majorHAnsi" w:hAnsiTheme="majorHAnsi" w:cstheme="majorHAnsi"/>
        </w:rPr>
      </w:pPr>
    </w:p>
    <w:p w:rsidR="005C1532" w:rsidRPr="006927DC" w:rsidRDefault="005C1532" w:rsidP="000123C5">
      <w:pPr>
        <w:pStyle w:val="Nadpis1"/>
        <w:jc w:val="both"/>
        <w:rPr>
          <w:rFonts w:cstheme="majorHAnsi"/>
          <w:b/>
          <w:bCs/>
          <w:color w:val="auto"/>
        </w:rPr>
      </w:pPr>
      <w:bookmarkStart w:id="5" w:name="_Toc24125757"/>
      <w:r w:rsidRPr="006927DC">
        <w:rPr>
          <w:rFonts w:cstheme="majorHAnsi"/>
          <w:b/>
          <w:bCs/>
          <w:color w:val="auto"/>
        </w:rPr>
        <w:t>Delenie Rímskeho práva</w:t>
      </w:r>
      <w:bookmarkEnd w:id="5"/>
    </w:p>
    <w:p w:rsidR="005C1532" w:rsidRPr="006927DC" w:rsidRDefault="005C1532" w:rsidP="000123C5">
      <w:pPr>
        <w:jc w:val="both"/>
        <w:rPr>
          <w:rFonts w:asciiTheme="majorHAnsi" w:hAnsiTheme="majorHAnsi" w:cstheme="majorHAnsi"/>
        </w:rPr>
      </w:pPr>
    </w:p>
    <w:p w:rsidR="00397BC9" w:rsidRPr="006927DC" w:rsidRDefault="00397BC9" w:rsidP="000123C5">
      <w:pPr>
        <w:pStyle w:val="Nadpis2"/>
        <w:jc w:val="both"/>
        <w:rPr>
          <w:rFonts w:cstheme="majorHAnsi"/>
          <w:b/>
          <w:bCs/>
          <w:color w:val="auto"/>
        </w:rPr>
      </w:pPr>
      <w:bookmarkStart w:id="6" w:name="_Toc24125758"/>
      <w:r w:rsidRPr="006927DC">
        <w:rPr>
          <w:rFonts w:cstheme="majorHAnsi"/>
          <w:b/>
          <w:bCs/>
          <w:color w:val="auto"/>
        </w:rPr>
        <w:t xml:space="preserve">1. </w:t>
      </w:r>
      <w:r w:rsidR="004125A3" w:rsidRPr="006927DC">
        <w:rPr>
          <w:rFonts w:cstheme="majorHAnsi"/>
          <w:b/>
          <w:bCs/>
          <w:color w:val="auto"/>
        </w:rPr>
        <w:t>Ľ</w:t>
      </w:r>
      <w:r w:rsidR="005C1532" w:rsidRPr="006927DC">
        <w:rPr>
          <w:rFonts w:cstheme="majorHAnsi"/>
          <w:b/>
          <w:bCs/>
          <w:color w:val="auto"/>
        </w:rPr>
        <w:t xml:space="preserve">udské </w:t>
      </w:r>
      <w:r w:rsidR="004125A3" w:rsidRPr="006927DC">
        <w:rPr>
          <w:rFonts w:cstheme="majorHAnsi"/>
          <w:b/>
          <w:bCs/>
          <w:color w:val="auto"/>
        </w:rPr>
        <w:t>práva</w:t>
      </w:r>
      <w:bookmarkEnd w:id="6"/>
    </w:p>
    <w:p w:rsidR="00397BC9" w:rsidRPr="006927DC" w:rsidRDefault="00397BC9" w:rsidP="000123C5">
      <w:pPr>
        <w:spacing w:after="0"/>
        <w:jc w:val="both"/>
        <w:rPr>
          <w:rFonts w:asciiTheme="majorHAnsi" w:hAnsiTheme="majorHAnsi" w:cstheme="majorHAnsi"/>
        </w:rPr>
      </w:pPr>
    </w:p>
    <w:p w:rsidR="005C1532" w:rsidRPr="006927DC" w:rsidRDefault="005C1532" w:rsidP="000123C5">
      <w:pPr>
        <w:pStyle w:val="Odsekzoznamu"/>
        <w:numPr>
          <w:ilvl w:val="1"/>
          <w:numId w:val="28"/>
        </w:numPr>
        <w:spacing w:after="0"/>
        <w:ind w:left="567"/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</w:rPr>
        <w:t>verejné „</w:t>
      </w:r>
      <w:proofErr w:type="spellStart"/>
      <w:r w:rsidRPr="006927DC">
        <w:rPr>
          <w:rFonts w:asciiTheme="majorHAnsi" w:hAnsiTheme="majorHAnsi" w:cstheme="majorHAnsi"/>
        </w:rPr>
        <w:t>jus</w:t>
      </w:r>
      <w:proofErr w:type="spellEnd"/>
      <w:r w:rsidRPr="006927DC">
        <w:rPr>
          <w:rFonts w:asciiTheme="majorHAnsi" w:hAnsiTheme="majorHAnsi" w:cstheme="majorHAnsi"/>
        </w:rPr>
        <w:t xml:space="preserve"> </w:t>
      </w:r>
      <w:proofErr w:type="spellStart"/>
      <w:r w:rsidRPr="006927DC">
        <w:rPr>
          <w:rFonts w:asciiTheme="majorHAnsi" w:hAnsiTheme="majorHAnsi" w:cstheme="majorHAnsi"/>
        </w:rPr>
        <w:t>publicus</w:t>
      </w:r>
      <w:proofErr w:type="spellEnd"/>
      <w:r w:rsidR="008B1E86" w:rsidRPr="006927DC">
        <w:rPr>
          <w:rFonts w:asciiTheme="majorHAnsi" w:hAnsiTheme="majorHAnsi" w:cstheme="majorHAnsi"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jus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 </w:instrText>
      </w:r>
      <w:proofErr w:type="spellStart"/>
      <w:r w:rsidR="008B1E86" w:rsidRPr="006927DC">
        <w:rPr>
          <w:rFonts w:asciiTheme="majorHAnsi" w:hAnsiTheme="majorHAnsi" w:cstheme="majorHAnsi"/>
        </w:rPr>
        <w:instrText>publicus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</w:rPr>
        <w:fldChar w:fldCharType="end"/>
      </w:r>
      <w:r w:rsidRPr="006927DC">
        <w:rPr>
          <w:rFonts w:asciiTheme="majorHAnsi" w:hAnsiTheme="majorHAnsi" w:cstheme="majorHAnsi"/>
        </w:rPr>
        <w:t>“</w:t>
      </w:r>
      <w:r w:rsidR="004125A3" w:rsidRPr="006927DC">
        <w:rPr>
          <w:rFonts w:asciiTheme="majorHAnsi" w:hAnsiTheme="majorHAnsi" w:cstheme="majorHAnsi"/>
        </w:rPr>
        <w:t xml:space="preserve"> – musí sa vykladať vždy </w:t>
      </w:r>
      <w:r w:rsidR="004125A3" w:rsidRPr="006927DC">
        <w:rPr>
          <w:rFonts w:asciiTheme="majorHAnsi" w:hAnsiTheme="majorHAnsi" w:cstheme="majorHAnsi"/>
          <w:b/>
          <w:bCs/>
        </w:rPr>
        <w:t>striktne</w:t>
      </w:r>
      <w:r w:rsidR="004125A3" w:rsidRPr="006927DC">
        <w:rPr>
          <w:rFonts w:asciiTheme="majorHAnsi" w:hAnsiTheme="majorHAnsi" w:cstheme="majorHAnsi"/>
        </w:rPr>
        <w:t xml:space="preserve">, ukladá </w:t>
      </w:r>
      <w:r w:rsidR="004125A3" w:rsidRPr="006927DC">
        <w:rPr>
          <w:rFonts w:asciiTheme="majorHAnsi" w:hAnsiTheme="majorHAnsi" w:cstheme="majorHAnsi"/>
          <w:b/>
          <w:bCs/>
        </w:rPr>
        <w:t>povinnosti</w:t>
      </w:r>
      <w:r w:rsidR="004125A3" w:rsidRPr="006927DC">
        <w:rPr>
          <w:rFonts w:asciiTheme="majorHAnsi" w:hAnsiTheme="majorHAnsi" w:cstheme="majorHAnsi"/>
        </w:rPr>
        <w:t xml:space="preserve"> subjektom</w:t>
      </w:r>
    </w:p>
    <w:p w:rsidR="005C1532" w:rsidRPr="006927DC" w:rsidRDefault="005C1532" w:rsidP="000123C5">
      <w:pPr>
        <w:pStyle w:val="Odsekzoznamu"/>
        <w:numPr>
          <w:ilvl w:val="1"/>
          <w:numId w:val="28"/>
        </w:numPr>
        <w:spacing w:after="0"/>
        <w:ind w:left="567"/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</w:rPr>
        <w:t>súkromné „</w:t>
      </w:r>
      <w:proofErr w:type="spellStart"/>
      <w:r w:rsidRPr="006927DC">
        <w:rPr>
          <w:rFonts w:asciiTheme="majorHAnsi" w:hAnsiTheme="majorHAnsi" w:cstheme="majorHAnsi"/>
        </w:rPr>
        <w:t>jus</w:t>
      </w:r>
      <w:proofErr w:type="spellEnd"/>
      <w:r w:rsidRPr="006927DC">
        <w:rPr>
          <w:rFonts w:asciiTheme="majorHAnsi" w:hAnsiTheme="majorHAnsi" w:cstheme="majorHAnsi"/>
        </w:rPr>
        <w:t xml:space="preserve"> </w:t>
      </w:r>
      <w:proofErr w:type="spellStart"/>
      <w:r w:rsidRPr="006927DC">
        <w:rPr>
          <w:rFonts w:asciiTheme="majorHAnsi" w:hAnsiTheme="majorHAnsi" w:cstheme="majorHAnsi"/>
        </w:rPr>
        <w:t>privatum</w:t>
      </w:r>
      <w:proofErr w:type="spellEnd"/>
      <w:r w:rsidR="008B1E86" w:rsidRPr="006927DC">
        <w:rPr>
          <w:rFonts w:asciiTheme="majorHAnsi" w:hAnsiTheme="majorHAnsi" w:cstheme="majorHAnsi"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jus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 </w:instrText>
      </w:r>
      <w:proofErr w:type="spellStart"/>
      <w:r w:rsidR="008B1E86" w:rsidRPr="006927DC">
        <w:rPr>
          <w:rFonts w:asciiTheme="majorHAnsi" w:hAnsiTheme="majorHAnsi" w:cstheme="majorHAnsi"/>
        </w:rPr>
        <w:instrText>privatum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</w:rPr>
        <w:fldChar w:fldCharType="end"/>
      </w:r>
      <w:r w:rsidRPr="006927DC">
        <w:rPr>
          <w:rFonts w:asciiTheme="majorHAnsi" w:hAnsiTheme="majorHAnsi" w:cstheme="majorHAnsi"/>
        </w:rPr>
        <w:t>“</w:t>
      </w:r>
      <w:r w:rsidR="00397BC9" w:rsidRPr="006927DC">
        <w:rPr>
          <w:rFonts w:asciiTheme="majorHAnsi" w:hAnsiTheme="majorHAnsi" w:cstheme="majorHAnsi"/>
        </w:rPr>
        <w:t xml:space="preserve"> – v súkromnom práve možno upravovať vzťahy dohodami, vlastné práva</w:t>
      </w:r>
    </w:p>
    <w:p w:rsidR="004125A3" w:rsidRPr="006927DC" w:rsidRDefault="004125A3" w:rsidP="000123C5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:rsidR="004125A3" w:rsidRPr="006927DC" w:rsidRDefault="004125A3" w:rsidP="000123C5">
      <w:p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Verejné aj súkromné právo sa delia na odvetvia :</w:t>
      </w:r>
    </w:p>
    <w:p w:rsidR="004125A3" w:rsidRPr="006927DC" w:rsidRDefault="004125A3" w:rsidP="000123C5">
      <w:pPr>
        <w:spacing w:after="0"/>
        <w:jc w:val="both"/>
        <w:rPr>
          <w:rFonts w:asciiTheme="majorHAnsi" w:hAnsiTheme="majorHAnsi" w:cstheme="majorHAnsi"/>
        </w:rPr>
      </w:pPr>
    </w:p>
    <w:p w:rsidR="004125A3" w:rsidRPr="006927DC" w:rsidRDefault="004125A3" w:rsidP="000123C5">
      <w:pPr>
        <w:pStyle w:val="Odsekzoznamu"/>
        <w:numPr>
          <w:ilvl w:val="0"/>
          <w:numId w:val="29"/>
        </w:numPr>
        <w:spacing w:after="0"/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  <w:b/>
          <w:bCs/>
        </w:rPr>
        <w:t>Odvetvia verejného práva :</w:t>
      </w:r>
    </w:p>
    <w:p w:rsidR="004125A3" w:rsidRPr="006927DC" w:rsidRDefault="004125A3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ústavné</w:t>
      </w:r>
    </w:p>
    <w:p w:rsidR="004125A3" w:rsidRPr="006927DC" w:rsidRDefault="004125A3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správne (administratívne)</w:t>
      </w:r>
    </w:p>
    <w:p w:rsidR="004125A3" w:rsidRPr="006927DC" w:rsidRDefault="004125A3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časť trestného práv</w:t>
      </w:r>
      <w:r w:rsidR="00397BC9" w:rsidRPr="006927DC">
        <w:rPr>
          <w:rFonts w:asciiTheme="majorHAnsi" w:hAnsiTheme="majorHAnsi" w:cstheme="majorHAnsi"/>
        </w:rPr>
        <w:t>a</w:t>
      </w:r>
    </w:p>
    <w:p w:rsidR="00397BC9" w:rsidRPr="006927DC" w:rsidRDefault="00397BC9" w:rsidP="000123C5">
      <w:pPr>
        <w:pStyle w:val="Odsekzoznamu"/>
        <w:spacing w:after="0"/>
        <w:ind w:left="1776"/>
        <w:jc w:val="both"/>
        <w:rPr>
          <w:rFonts w:asciiTheme="majorHAnsi" w:hAnsiTheme="majorHAnsi" w:cstheme="majorHAnsi"/>
        </w:rPr>
      </w:pPr>
    </w:p>
    <w:p w:rsidR="00397BC9" w:rsidRPr="006927DC" w:rsidRDefault="00397BC9" w:rsidP="000123C5">
      <w:pPr>
        <w:spacing w:after="0"/>
        <w:ind w:firstLine="708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r w:rsidRPr="006927DC">
        <w:rPr>
          <w:rFonts w:asciiTheme="majorHAnsi" w:hAnsiTheme="majorHAnsi" w:cstheme="majorHAnsi"/>
          <w:b/>
          <w:bCs/>
        </w:rPr>
        <w:t>Verejné právo je to, čo sa vzťahuje na Rímsky štát</w:t>
      </w:r>
      <w:r w:rsidRPr="006927DC">
        <w:rPr>
          <w:rFonts w:asciiTheme="majorHAnsi" w:hAnsiTheme="majorHAnsi" w:cstheme="majorHAnsi"/>
        </w:rPr>
        <w:t xml:space="preserve">.“ – </w:t>
      </w:r>
      <w:proofErr w:type="spellStart"/>
      <w:r w:rsidRPr="006927DC">
        <w:rPr>
          <w:rFonts w:asciiTheme="majorHAnsi" w:hAnsiTheme="majorHAnsi" w:cstheme="majorHAnsi"/>
        </w:rPr>
        <w:t>Ulpián</w:t>
      </w:r>
      <w:proofErr w:type="spellEnd"/>
    </w:p>
    <w:p w:rsidR="00397BC9" w:rsidRPr="006927DC" w:rsidRDefault="00397BC9" w:rsidP="000123C5">
      <w:pPr>
        <w:spacing w:after="0"/>
        <w:ind w:firstLine="708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r w:rsidRPr="006927DC">
        <w:rPr>
          <w:rFonts w:asciiTheme="majorHAnsi" w:hAnsiTheme="majorHAnsi" w:cstheme="majorHAnsi"/>
          <w:b/>
          <w:bCs/>
        </w:rPr>
        <w:t>Verejné právo nemožno zmeniť dohodami súkromných osôb.</w:t>
      </w:r>
      <w:r w:rsidRPr="006927DC">
        <w:rPr>
          <w:rFonts w:asciiTheme="majorHAnsi" w:hAnsiTheme="majorHAnsi" w:cstheme="majorHAnsi"/>
        </w:rPr>
        <w:t>“ - ??</w:t>
      </w:r>
    </w:p>
    <w:p w:rsidR="00397BC9" w:rsidRPr="006927DC" w:rsidRDefault="00397BC9" w:rsidP="000123C5">
      <w:pPr>
        <w:spacing w:after="0"/>
        <w:jc w:val="both"/>
        <w:rPr>
          <w:rFonts w:asciiTheme="majorHAnsi" w:hAnsiTheme="majorHAnsi" w:cstheme="majorHAnsi"/>
        </w:rPr>
      </w:pPr>
    </w:p>
    <w:p w:rsidR="00397BC9" w:rsidRPr="006927DC" w:rsidRDefault="00397BC9" w:rsidP="000123C5">
      <w:pPr>
        <w:pStyle w:val="Odsekzoznamu"/>
        <w:spacing w:after="0"/>
        <w:ind w:left="1776"/>
        <w:jc w:val="both"/>
        <w:rPr>
          <w:rFonts w:asciiTheme="majorHAnsi" w:hAnsiTheme="majorHAnsi" w:cstheme="majorHAnsi"/>
        </w:rPr>
      </w:pPr>
    </w:p>
    <w:p w:rsidR="00397BC9" w:rsidRPr="006927DC" w:rsidRDefault="00397BC9" w:rsidP="000123C5">
      <w:pPr>
        <w:pStyle w:val="Odsekzoznamu"/>
        <w:numPr>
          <w:ilvl w:val="0"/>
          <w:numId w:val="29"/>
        </w:numPr>
        <w:spacing w:after="0"/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  <w:b/>
          <w:bCs/>
        </w:rPr>
        <w:t>Práva súkromného práva :</w:t>
      </w:r>
    </w:p>
    <w:p w:rsidR="00397BC9" w:rsidRPr="006927DC" w:rsidRDefault="00397BC9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občianske – mali ich len Rímski občania</w:t>
      </w:r>
    </w:p>
    <w:p w:rsidR="00397BC9" w:rsidRPr="006927DC" w:rsidRDefault="00397BC9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prirodzené – tie, ktoré príroda naučila všetky živé bytosti</w:t>
      </w:r>
    </w:p>
    <w:p w:rsidR="001932BD" w:rsidRPr="006927DC" w:rsidRDefault="00397BC9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práva národov – „</w:t>
      </w:r>
      <w:proofErr w:type="spellStart"/>
      <w:r w:rsidRPr="006927DC">
        <w:rPr>
          <w:rFonts w:asciiTheme="majorHAnsi" w:hAnsiTheme="majorHAnsi" w:cstheme="majorHAnsi"/>
        </w:rPr>
        <w:t>jus</w:t>
      </w:r>
      <w:proofErr w:type="spellEnd"/>
      <w:r w:rsidRPr="006927DC">
        <w:rPr>
          <w:rFonts w:asciiTheme="majorHAnsi" w:hAnsiTheme="majorHAnsi" w:cstheme="majorHAnsi"/>
        </w:rPr>
        <w:t xml:space="preserve"> </w:t>
      </w:r>
      <w:proofErr w:type="spellStart"/>
      <w:r w:rsidRPr="006927DC">
        <w:rPr>
          <w:rFonts w:asciiTheme="majorHAnsi" w:hAnsiTheme="majorHAnsi" w:cstheme="majorHAnsi"/>
        </w:rPr>
        <w:t>gencium</w:t>
      </w:r>
      <w:proofErr w:type="spellEnd"/>
      <w:r w:rsidR="008B1E86" w:rsidRPr="006927DC">
        <w:rPr>
          <w:rFonts w:asciiTheme="majorHAnsi" w:hAnsiTheme="majorHAnsi" w:cstheme="majorHAnsi"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jus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 </w:instrText>
      </w:r>
      <w:proofErr w:type="spellStart"/>
      <w:r w:rsidR="008B1E86" w:rsidRPr="006927DC">
        <w:rPr>
          <w:rFonts w:asciiTheme="majorHAnsi" w:hAnsiTheme="majorHAnsi" w:cstheme="majorHAnsi"/>
        </w:rPr>
        <w:instrText>gencium:právo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 národov" </w:instrText>
      </w:r>
      <w:r w:rsidR="008B1E86" w:rsidRPr="006927DC">
        <w:rPr>
          <w:rFonts w:asciiTheme="majorHAnsi" w:hAnsiTheme="majorHAnsi" w:cstheme="majorHAnsi"/>
        </w:rPr>
        <w:fldChar w:fldCharType="end"/>
      </w:r>
      <w:r w:rsidRPr="006927DC">
        <w:rPr>
          <w:rFonts w:asciiTheme="majorHAnsi" w:hAnsiTheme="majorHAnsi" w:cstheme="majorHAnsi"/>
        </w:rPr>
        <w:t>“</w:t>
      </w:r>
    </w:p>
    <w:p w:rsidR="00F10A37" w:rsidRPr="006927DC" w:rsidRDefault="00F10A37" w:rsidP="000123C5">
      <w:pPr>
        <w:spacing w:after="0"/>
        <w:jc w:val="both"/>
        <w:rPr>
          <w:rFonts w:asciiTheme="majorHAnsi" w:hAnsiTheme="majorHAnsi" w:cstheme="majorHAnsi"/>
        </w:rPr>
      </w:pPr>
    </w:p>
    <w:p w:rsidR="00F10A37" w:rsidRPr="006927DC" w:rsidRDefault="00F10A37" w:rsidP="000123C5">
      <w:pPr>
        <w:spacing w:after="0"/>
        <w:ind w:left="708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Civilné právo</w:t>
      </w:r>
      <w:r w:rsidRPr="006927DC">
        <w:rPr>
          <w:rFonts w:asciiTheme="majorHAnsi" w:hAnsiTheme="majorHAnsi" w:cstheme="majorHAnsi"/>
        </w:rPr>
        <w:t xml:space="preserve"> (</w:t>
      </w:r>
      <w:proofErr w:type="spellStart"/>
      <w:r w:rsidRPr="006927DC">
        <w:rPr>
          <w:rFonts w:asciiTheme="majorHAnsi" w:hAnsiTheme="majorHAnsi" w:cstheme="majorHAnsi"/>
        </w:rPr>
        <w:t>guditské</w:t>
      </w:r>
      <w:proofErr w:type="spellEnd"/>
      <w:r w:rsidR="008B1E86" w:rsidRPr="006927DC">
        <w:rPr>
          <w:rFonts w:asciiTheme="majorHAnsi" w:hAnsiTheme="majorHAnsi" w:cstheme="majorHAnsi"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guditské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 </w:instrText>
      </w:r>
      <w:proofErr w:type="spellStart"/>
      <w:r w:rsidR="008B1E86" w:rsidRPr="006927DC">
        <w:rPr>
          <w:rFonts w:asciiTheme="majorHAnsi" w:hAnsiTheme="majorHAnsi" w:cstheme="majorHAnsi"/>
        </w:rPr>
        <w:instrText>právo:civilné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 právo" </w:instrText>
      </w:r>
      <w:r w:rsidR="008B1E86" w:rsidRPr="006927DC">
        <w:rPr>
          <w:rFonts w:asciiTheme="majorHAnsi" w:hAnsiTheme="majorHAnsi" w:cstheme="majorHAnsi"/>
        </w:rPr>
        <w:fldChar w:fldCharType="end"/>
      </w:r>
      <w:r w:rsidRPr="006927DC">
        <w:rPr>
          <w:rFonts w:asciiTheme="majorHAnsi" w:hAnsiTheme="majorHAnsi" w:cstheme="majorHAnsi"/>
        </w:rPr>
        <w:t>) – hlavný základ 12 tabúl, rozhodnutia ľudu (plebs) a edikty cisára</w:t>
      </w:r>
    </w:p>
    <w:p w:rsidR="00F10A37" w:rsidRPr="006927DC" w:rsidRDefault="00F10A37" w:rsidP="000123C5">
      <w:pPr>
        <w:spacing w:after="0"/>
        <w:ind w:left="708"/>
        <w:jc w:val="both"/>
        <w:rPr>
          <w:rFonts w:asciiTheme="majorHAnsi" w:hAnsiTheme="majorHAnsi" w:cstheme="majorHAnsi"/>
        </w:rPr>
      </w:pPr>
    </w:p>
    <w:p w:rsidR="00F10A37" w:rsidRPr="006927DC" w:rsidRDefault="00F10A37" w:rsidP="000123C5">
      <w:pPr>
        <w:spacing w:after="0"/>
        <w:ind w:left="708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Právo národov</w:t>
      </w:r>
      <w:r w:rsidRPr="006927DC">
        <w:rPr>
          <w:rFonts w:asciiTheme="majorHAnsi" w:hAnsiTheme="majorHAnsi" w:cstheme="majorHAnsi"/>
        </w:rPr>
        <w:t xml:space="preserve"> – cudzie právo, iné než Rímske, spoločné všetkým národom</w:t>
      </w:r>
    </w:p>
    <w:p w:rsidR="00F10A37" w:rsidRPr="006927DC" w:rsidRDefault="00F10A37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úprava vzťahov Riman/cudzinec ukotvené v ediktoch cudzineckého </w:t>
      </w:r>
      <w:proofErr w:type="spellStart"/>
      <w:r w:rsidRPr="006927DC">
        <w:rPr>
          <w:rFonts w:asciiTheme="majorHAnsi" w:hAnsiTheme="majorHAnsi" w:cstheme="majorHAnsi"/>
        </w:rPr>
        <w:t>prétora</w:t>
      </w:r>
      <w:proofErr w:type="spellEnd"/>
    </w:p>
    <w:p w:rsidR="00F10A37" w:rsidRPr="006927DC" w:rsidRDefault="00F10A37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edikt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"edikt"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 = zoznam dovolených žalôb osobe, ktoré je možno </w:t>
      </w:r>
      <w:proofErr w:type="spellStart"/>
      <w:r w:rsidRPr="006927DC">
        <w:rPr>
          <w:rFonts w:asciiTheme="majorHAnsi" w:hAnsiTheme="majorHAnsi" w:cstheme="majorHAnsi"/>
        </w:rPr>
        <w:t>prejednať</w:t>
      </w:r>
      <w:proofErr w:type="spellEnd"/>
      <w:r w:rsidRPr="006927DC">
        <w:rPr>
          <w:rFonts w:asciiTheme="majorHAnsi" w:hAnsiTheme="majorHAnsi" w:cstheme="majorHAnsi"/>
        </w:rPr>
        <w:t xml:space="preserve"> na súde</w:t>
      </w:r>
    </w:p>
    <w:p w:rsidR="00F10A37" w:rsidRPr="006927DC" w:rsidRDefault="00F10A37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právo národov zaviedlo ochranu v obchodnom styku s cudzincami</w:t>
      </w:r>
    </w:p>
    <w:p w:rsidR="00F10A37" w:rsidRPr="006927DC" w:rsidRDefault="00F10A37" w:rsidP="000123C5">
      <w:pPr>
        <w:pStyle w:val="Odsekzoznamu"/>
        <w:spacing w:after="0"/>
        <w:ind w:left="1776"/>
        <w:jc w:val="both"/>
        <w:rPr>
          <w:rFonts w:asciiTheme="majorHAnsi" w:hAnsiTheme="majorHAnsi" w:cstheme="majorHAnsi"/>
        </w:rPr>
      </w:pPr>
    </w:p>
    <w:p w:rsidR="001932BD" w:rsidRPr="006927DC" w:rsidRDefault="00F10A37" w:rsidP="000123C5">
      <w:pPr>
        <w:spacing w:after="0"/>
        <w:ind w:left="708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Prirodzené právo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"prirodzené právo"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 – normy </w:t>
      </w:r>
      <w:r w:rsidR="001932BD" w:rsidRPr="006927DC">
        <w:rPr>
          <w:rFonts w:asciiTheme="majorHAnsi" w:hAnsiTheme="majorHAnsi" w:cstheme="majorHAnsi"/>
        </w:rPr>
        <w:t>sa opierali o prírodu (bohov)</w:t>
      </w:r>
    </w:p>
    <w:p w:rsidR="00F10A37" w:rsidRPr="006927DC" w:rsidRDefault="001932BD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je to ideálne a dokonalé právo, ktoré sa časom nemení</w:t>
      </w:r>
    </w:p>
    <w:p w:rsidR="001932BD" w:rsidRPr="006927DC" w:rsidRDefault="001932BD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r w:rsidRPr="006927DC">
        <w:rPr>
          <w:rFonts w:asciiTheme="majorHAnsi" w:hAnsiTheme="majorHAnsi" w:cstheme="majorHAnsi"/>
          <w:b/>
          <w:bCs/>
        </w:rPr>
        <w:t>Právo, ktoré vytvorila Božia prozreteľnosť</w:t>
      </w:r>
      <w:r w:rsidRPr="006927DC">
        <w:rPr>
          <w:rFonts w:asciiTheme="majorHAnsi" w:hAnsiTheme="majorHAnsi" w:cstheme="majorHAnsi"/>
        </w:rPr>
        <w:t xml:space="preserve">“ – </w:t>
      </w:r>
      <w:proofErr w:type="spellStart"/>
      <w:r w:rsidRPr="006927DC">
        <w:rPr>
          <w:rFonts w:asciiTheme="majorHAnsi" w:hAnsiTheme="majorHAnsi" w:cstheme="majorHAnsi"/>
        </w:rPr>
        <w:t>Justinián</w:t>
      </w:r>
      <w:proofErr w:type="spellEnd"/>
    </w:p>
    <w:p w:rsidR="001932BD" w:rsidRPr="006927DC" w:rsidRDefault="001932BD" w:rsidP="000123C5">
      <w:pPr>
        <w:spacing w:after="0"/>
        <w:jc w:val="both"/>
        <w:rPr>
          <w:rFonts w:asciiTheme="majorHAnsi" w:hAnsiTheme="majorHAnsi" w:cstheme="majorHAnsi"/>
        </w:rPr>
      </w:pPr>
    </w:p>
    <w:p w:rsidR="001932BD" w:rsidRPr="006927DC" w:rsidRDefault="001932BD" w:rsidP="000123C5">
      <w:pPr>
        <w:spacing w:after="0"/>
        <w:ind w:left="708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Úradnícke právo</w:t>
      </w:r>
      <w:r w:rsidRPr="006927DC">
        <w:rPr>
          <w:rFonts w:asciiTheme="majorHAnsi" w:hAnsiTheme="majorHAnsi" w:cstheme="majorHAnsi"/>
        </w:rPr>
        <w:t xml:space="preserve"> (honorárne</w:t>
      </w:r>
      <w:r w:rsidR="008B1E86" w:rsidRPr="006927DC">
        <w:rPr>
          <w:rFonts w:asciiTheme="majorHAnsi" w:hAnsiTheme="majorHAnsi" w:cstheme="majorHAnsi"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"honorárne </w:instrText>
      </w:r>
      <w:proofErr w:type="spellStart"/>
      <w:r w:rsidR="008B1E86" w:rsidRPr="006927DC">
        <w:rPr>
          <w:rFonts w:asciiTheme="majorHAnsi" w:hAnsiTheme="majorHAnsi" w:cstheme="majorHAnsi"/>
        </w:rPr>
        <w:instrText>právo:úradnícke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 právo" </w:instrText>
      </w:r>
      <w:r w:rsidR="008B1E86" w:rsidRPr="006927DC">
        <w:rPr>
          <w:rFonts w:asciiTheme="majorHAnsi" w:hAnsiTheme="majorHAnsi" w:cstheme="majorHAnsi"/>
        </w:rPr>
        <w:fldChar w:fldCharType="end"/>
      </w:r>
      <w:r w:rsidRPr="006927DC">
        <w:rPr>
          <w:rFonts w:asciiTheme="majorHAnsi" w:hAnsiTheme="majorHAnsi" w:cstheme="majorHAnsi"/>
        </w:rPr>
        <w:t xml:space="preserve">) – edikty mestského </w:t>
      </w:r>
      <w:proofErr w:type="spellStart"/>
      <w:r w:rsidRPr="006927DC">
        <w:rPr>
          <w:rFonts w:asciiTheme="majorHAnsi" w:hAnsiTheme="majorHAnsi" w:cstheme="majorHAnsi"/>
        </w:rPr>
        <w:t>prétora</w:t>
      </w:r>
      <w:proofErr w:type="spellEnd"/>
    </w:p>
    <w:p w:rsidR="00436CF1" w:rsidRPr="006927DC" w:rsidRDefault="00436CF1" w:rsidP="000123C5">
      <w:pPr>
        <w:pStyle w:val="Odsekzoznamu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bookmarkStart w:id="7" w:name="_GoBack"/>
      <w:bookmarkEnd w:id="7"/>
      <w:r w:rsidRPr="006927DC">
        <w:rPr>
          <w:rFonts w:asciiTheme="majorHAnsi" w:hAnsiTheme="majorHAnsi" w:cstheme="majorHAnsi"/>
          <w:b/>
          <w:bCs/>
        </w:rPr>
        <w:t>interdikt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"interdikt"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 = nariadenie z núdze</w:t>
      </w:r>
    </w:p>
    <w:p w:rsidR="00F10A37" w:rsidRPr="006927DC" w:rsidRDefault="00F10A37" w:rsidP="000123C5">
      <w:pPr>
        <w:spacing w:after="0"/>
        <w:ind w:left="708"/>
        <w:jc w:val="both"/>
        <w:rPr>
          <w:rFonts w:asciiTheme="majorHAnsi" w:hAnsiTheme="majorHAnsi" w:cstheme="majorHAnsi"/>
        </w:rPr>
      </w:pPr>
    </w:p>
    <w:p w:rsidR="002C11CD" w:rsidRPr="006927DC" w:rsidRDefault="001932BD" w:rsidP="000123C5">
      <w:pPr>
        <w:spacing w:after="0"/>
        <w:ind w:left="708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Pohľad na subjektívne práva Rimanov bol „</w:t>
      </w:r>
      <w:r w:rsidRPr="006927DC">
        <w:rPr>
          <w:rFonts w:asciiTheme="majorHAnsi" w:hAnsiTheme="majorHAnsi" w:cstheme="majorHAnsi"/>
          <w:b/>
          <w:bCs/>
        </w:rPr>
        <w:t>procesný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"procesný pohľad na právo"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  <w:b/>
          <w:bCs/>
        </w:rPr>
        <w:t xml:space="preserve">“ </w:t>
      </w:r>
      <w:r w:rsidRPr="006927DC">
        <w:rPr>
          <w:rFonts w:asciiTheme="majorHAnsi" w:hAnsiTheme="majorHAnsi" w:cstheme="majorHAnsi"/>
        </w:rPr>
        <w:t>(mám platnú žalobu =&gt; mám právo)</w:t>
      </w:r>
    </w:p>
    <w:p w:rsidR="001932BD" w:rsidRPr="006927DC" w:rsidRDefault="002C11CD" w:rsidP="00E141DD">
      <w:pPr>
        <w:pStyle w:val="Nadpis1"/>
        <w:jc w:val="both"/>
        <w:rPr>
          <w:rFonts w:cstheme="majorHAnsi"/>
          <w:b/>
          <w:bCs/>
          <w:color w:val="auto"/>
        </w:rPr>
      </w:pPr>
      <w:bookmarkStart w:id="8" w:name="_Toc24125759"/>
      <w:r w:rsidRPr="006927DC">
        <w:rPr>
          <w:rFonts w:cstheme="majorHAnsi"/>
          <w:b/>
          <w:bCs/>
          <w:color w:val="auto"/>
        </w:rPr>
        <w:t>Pramene vzniku práva</w:t>
      </w:r>
      <w:bookmarkEnd w:id="8"/>
    </w:p>
    <w:p w:rsidR="002C11CD" w:rsidRPr="006927DC" w:rsidRDefault="002C11CD" w:rsidP="00E141DD">
      <w:pPr>
        <w:jc w:val="both"/>
        <w:rPr>
          <w:rFonts w:asciiTheme="majorHAnsi" w:hAnsiTheme="majorHAnsi" w:cstheme="majorHAnsi"/>
        </w:rPr>
      </w:pPr>
    </w:p>
    <w:p w:rsidR="002C11CD" w:rsidRPr="006927DC" w:rsidRDefault="002C11CD" w:rsidP="00E141DD">
      <w:pPr>
        <w:pStyle w:val="Odsekzoznamu"/>
        <w:numPr>
          <w:ilvl w:val="0"/>
          <w:numId w:val="32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Materiálne</w:t>
      </w:r>
      <w:r w:rsidRPr="006927DC">
        <w:rPr>
          <w:rFonts w:asciiTheme="majorHAnsi" w:hAnsiTheme="majorHAnsi" w:cstheme="majorHAnsi"/>
        </w:rPr>
        <w:t xml:space="preserve"> – podmienky života spoločnosti</w:t>
      </w:r>
    </w:p>
    <w:p w:rsidR="002C11CD" w:rsidRPr="006927DC" w:rsidRDefault="002C11CD" w:rsidP="00E141DD">
      <w:pPr>
        <w:pStyle w:val="Odsekzoznamu"/>
        <w:jc w:val="both"/>
        <w:rPr>
          <w:rFonts w:asciiTheme="majorHAnsi" w:hAnsiTheme="majorHAnsi" w:cstheme="majorHAnsi"/>
        </w:rPr>
      </w:pPr>
    </w:p>
    <w:p w:rsidR="002C11CD" w:rsidRPr="006927DC" w:rsidRDefault="002C11CD" w:rsidP="00E141DD">
      <w:pPr>
        <w:pStyle w:val="Odsekzoznamu"/>
        <w:numPr>
          <w:ilvl w:val="0"/>
          <w:numId w:val="32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Formálne</w:t>
      </w:r>
      <w:r w:rsidRPr="006927DC">
        <w:rPr>
          <w:rFonts w:asciiTheme="majorHAnsi" w:hAnsiTheme="majorHAnsi" w:cstheme="majorHAnsi"/>
        </w:rPr>
        <w:t xml:space="preserve"> – všetky konkrétne formy subjektívneho práva (právneho poriadku)</w:t>
      </w:r>
    </w:p>
    <w:p w:rsidR="002C11CD" w:rsidRPr="006927DC" w:rsidRDefault="002C11CD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proofErr w:type="spellStart"/>
      <w:r w:rsidR="008B1E86" w:rsidRPr="006927DC">
        <w:rPr>
          <w:rFonts w:asciiTheme="majorHAnsi" w:hAnsiTheme="majorHAnsi" w:cstheme="majorHAnsi"/>
          <w:b/>
          <w:bCs/>
        </w:rPr>
        <w:t>j</w:t>
      </w:r>
      <w:r w:rsidRPr="006927DC">
        <w:rPr>
          <w:rFonts w:asciiTheme="majorHAnsi" w:hAnsiTheme="majorHAnsi" w:cstheme="majorHAnsi"/>
          <w:b/>
          <w:bCs/>
        </w:rPr>
        <w:t>us</w:t>
      </w:r>
      <w:proofErr w:type="spellEnd"/>
      <w:r w:rsidRPr="006927D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927DC">
        <w:rPr>
          <w:rFonts w:asciiTheme="majorHAnsi" w:hAnsiTheme="majorHAnsi" w:cstheme="majorHAnsi"/>
          <w:b/>
          <w:bCs/>
        </w:rPr>
        <w:t>papirianum</w:t>
      </w:r>
      <w:proofErr w:type="spellEnd"/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jus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 </w:instrText>
      </w:r>
      <w:proofErr w:type="spellStart"/>
      <w:r w:rsidR="008B1E86" w:rsidRPr="006927DC">
        <w:rPr>
          <w:rFonts w:asciiTheme="majorHAnsi" w:hAnsiTheme="majorHAnsi" w:cstheme="majorHAnsi"/>
        </w:rPr>
        <w:instrText>papirianum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>“ – jeden zo základných prameňov práva</w:t>
      </w:r>
    </w:p>
    <w:p w:rsidR="000123C5" w:rsidRPr="006927DC" w:rsidRDefault="000123C5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obyčajové právo</w:t>
      </w:r>
      <w:r w:rsidRPr="006927DC">
        <w:rPr>
          <w:rFonts w:asciiTheme="majorHAnsi" w:hAnsiTheme="majorHAnsi" w:cstheme="majorHAnsi"/>
        </w:rPr>
        <w:t xml:space="preserve"> (napr. v angloamerickom právnom systéme)</w:t>
      </w:r>
    </w:p>
    <w:p w:rsidR="000123C5" w:rsidRPr="006927DC" w:rsidRDefault="000123C5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zákony</w:t>
      </w:r>
      <w:r w:rsidRPr="006927DC">
        <w:rPr>
          <w:rFonts w:asciiTheme="majorHAnsi" w:hAnsiTheme="majorHAnsi" w:cstheme="majorHAnsi"/>
        </w:rPr>
        <w:t xml:space="preserve"> – všeobecný rozkaz ľudu, prijatý na návrh úradníka</w:t>
      </w:r>
    </w:p>
    <w:p w:rsidR="000123C5" w:rsidRPr="006927DC" w:rsidRDefault="000123C5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uznesenia senátu</w:t>
      </w:r>
      <w:r w:rsidRPr="006927DC">
        <w:rPr>
          <w:rFonts w:asciiTheme="majorHAnsi" w:hAnsiTheme="majorHAnsi" w:cstheme="majorHAnsi"/>
        </w:rPr>
        <w:t xml:space="preserve"> – poradný orgán, nadobudol prevahu nad magistrátmi, radil cisárovi</w:t>
      </w:r>
    </w:p>
    <w:p w:rsidR="000123C5" w:rsidRPr="006927DC" w:rsidRDefault="000123C5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edikty</w:t>
      </w:r>
      <w:r w:rsidRPr="006927DC">
        <w:rPr>
          <w:rFonts w:asciiTheme="majorHAnsi" w:hAnsiTheme="majorHAnsi" w:cstheme="majorHAnsi"/>
        </w:rPr>
        <w:t xml:space="preserve"> – nariadenia úradníkov </w:t>
      </w:r>
    </w:p>
    <w:p w:rsidR="00B77B92" w:rsidRPr="006927DC" w:rsidRDefault="00B77B92" w:rsidP="00E141DD">
      <w:pPr>
        <w:pStyle w:val="Nadpis2"/>
        <w:jc w:val="both"/>
        <w:rPr>
          <w:rFonts w:cstheme="majorHAnsi"/>
          <w:b/>
          <w:bCs/>
          <w:color w:val="auto"/>
        </w:rPr>
      </w:pPr>
      <w:bookmarkStart w:id="9" w:name="_Toc24125760"/>
      <w:r w:rsidRPr="006927DC">
        <w:rPr>
          <w:rFonts w:cstheme="majorHAnsi"/>
          <w:b/>
          <w:bCs/>
          <w:color w:val="auto"/>
        </w:rPr>
        <w:t>Právna veda</w:t>
      </w:r>
      <w:bookmarkEnd w:id="9"/>
    </w:p>
    <w:p w:rsidR="00B77B92" w:rsidRPr="006927DC" w:rsidRDefault="00B77B92" w:rsidP="00E141DD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Formálny prameň Rímskeho práva :</w:t>
      </w:r>
    </w:p>
    <w:p w:rsidR="00B77B92" w:rsidRPr="006927DC" w:rsidRDefault="00B77B92" w:rsidP="00E141DD">
      <w:pPr>
        <w:pStyle w:val="Odsekzoznamu"/>
        <w:numPr>
          <w:ilvl w:val="0"/>
          <w:numId w:val="33"/>
        </w:numPr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  <w:b/>
          <w:bCs/>
        </w:rPr>
        <w:t>pontifikálna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"pontifikálna právna veda"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 </w:t>
      </w:r>
    </w:p>
    <w:p w:rsidR="00B77B92" w:rsidRPr="006927DC" w:rsidRDefault="00B77B92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</w:rPr>
        <w:t xml:space="preserve">dni určené na právne úkony podľa bohov, špeciálny kalendár </w:t>
      </w:r>
    </w:p>
    <w:p w:rsidR="00B77B92" w:rsidRPr="006927DC" w:rsidRDefault="00B77B92" w:rsidP="00E141DD">
      <w:pPr>
        <w:pStyle w:val="Odsekzoznamu"/>
        <w:numPr>
          <w:ilvl w:val="0"/>
          <w:numId w:val="33"/>
        </w:numPr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  <w:b/>
          <w:bCs/>
        </w:rPr>
        <w:t xml:space="preserve">laická </w:t>
      </w:r>
    </w:p>
    <w:p w:rsidR="00B77B92" w:rsidRPr="006927DC" w:rsidRDefault="00B77B92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</w:rPr>
        <w:t>„</w:t>
      </w:r>
      <w:proofErr w:type="spellStart"/>
      <w:r w:rsidRPr="006927DC">
        <w:rPr>
          <w:rFonts w:asciiTheme="majorHAnsi" w:hAnsiTheme="majorHAnsi" w:cstheme="majorHAnsi"/>
          <w:b/>
          <w:bCs/>
        </w:rPr>
        <w:t>agere</w:t>
      </w:r>
      <w:proofErr w:type="spellEnd"/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agere:žalovať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>“ – žalovať – pomoc so zostavovaním žalôb</w:t>
      </w:r>
    </w:p>
    <w:p w:rsidR="003B5336" w:rsidRPr="006927DC" w:rsidRDefault="00B77B92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</w:rPr>
        <w:t>„</w:t>
      </w:r>
      <w:proofErr w:type="spellStart"/>
      <w:r w:rsidRPr="006927DC">
        <w:rPr>
          <w:rFonts w:asciiTheme="majorHAnsi" w:hAnsiTheme="majorHAnsi" w:cstheme="majorHAnsi"/>
          <w:b/>
          <w:bCs/>
        </w:rPr>
        <w:t>cavere</w:t>
      </w:r>
      <w:proofErr w:type="spellEnd"/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cavere:ochraňovať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>“ – ochraňovať – uzatváranie zmlúv, pomoc, rady, právne úkony</w:t>
      </w:r>
    </w:p>
    <w:p w:rsidR="003B5336" w:rsidRPr="006927DC" w:rsidRDefault="00B77B92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</w:rPr>
        <w:t>„</w:t>
      </w:r>
      <w:proofErr w:type="spellStart"/>
      <w:r w:rsidR="003B5336" w:rsidRPr="006927DC">
        <w:rPr>
          <w:rFonts w:asciiTheme="majorHAnsi" w:hAnsiTheme="majorHAnsi" w:cstheme="majorHAnsi"/>
          <w:b/>
          <w:bCs/>
        </w:rPr>
        <w:t>respondere</w:t>
      </w:r>
      <w:proofErr w:type="spellEnd"/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respondere:odpovedať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="003B5336" w:rsidRPr="006927DC">
        <w:rPr>
          <w:rFonts w:asciiTheme="majorHAnsi" w:hAnsiTheme="majorHAnsi" w:cstheme="majorHAnsi"/>
        </w:rPr>
        <w:t xml:space="preserve">“ – odpovedať – ústne/písomne dobrozdania, najvýznamnejší právnici </w:t>
      </w:r>
    </w:p>
    <w:p w:rsidR="00B77B92" w:rsidRPr="006927DC" w:rsidRDefault="003B5336" w:rsidP="00E141DD">
      <w:pPr>
        <w:pStyle w:val="Odsekzoznamu"/>
        <w:ind w:left="1440" w:firstLine="684"/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mali „</w:t>
      </w:r>
      <w:proofErr w:type="spellStart"/>
      <w:r w:rsidRPr="006927DC">
        <w:rPr>
          <w:rFonts w:asciiTheme="majorHAnsi" w:hAnsiTheme="majorHAnsi" w:cstheme="majorHAnsi"/>
        </w:rPr>
        <w:t>jus</w:t>
      </w:r>
      <w:proofErr w:type="spellEnd"/>
      <w:r w:rsidRPr="006927DC">
        <w:rPr>
          <w:rFonts w:asciiTheme="majorHAnsi" w:hAnsiTheme="majorHAnsi" w:cstheme="majorHAnsi"/>
        </w:rPr>
        <w:t xml:space="preserve"> </w:t>
      </w:r>
      <w:proofErr w:type="spellStart"/>
      <w:r w:rsidRPr="006927DC">
        <w:rPr>
          <w:rFonts w:asciiTheme="majorHAnsi" w:hAnsiTheme="majorHAnsi" w:cstheme="majorHAnsi"/>
        </w:rPr>
        <w:t>respondendi</w:t>
      </w:r>
      <w:proofErr w:type="spellEnd"/>
      <w:r w:rsidRPr="006927DC">
        <w:rPr>
          <w:rFonts w:asciiTheme="majorHAnsi" w:hAnsiTheme="majorHAnsi" w:cstheme="majorHAnsi"/>
        </w:rPr>
        <w:t>“, odpovedali v mene cisára</w:t>
      </w:r>
    </w:p>
    <w:p w:rsidR="003B5336" w:rsidRPr="006927DC" w:rsidRDefault="003B5336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  <w:b/>
          <w:bCs/>
        </w:rPr>
      </w:pPr>
      <w:r w:rsidRPr="006927DC">
        <w:rPr>
          <w:rFonts w:asciiTheme="majorHAnsi" w:hAnsiTheme="majorHAnsi" w:cstheme="majorHAnsi"/>
        </w:rPr>
        <w:t>„</w:t>
      </w:r>
      <w:proofErr w:type="spellStart"/>
      <w:r w:rsidRPr="006927DC">
        <w:rPr>
          <w:rFonts w:asciiTheme="majorHAnsi" w:hAnsiTheme="majorHAnsi" w:cstheme="majorHAnsi"/>
          <w:b/>
          <w:bCs/>
        </w:rPr>
        <w:t>scribere</w:t>
      </w:r>
      <w:proofErr w:type="spellEnd"/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scribere:písať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“ – písať – knihy, učebnice, komentáre </w:t>
      </w:r>
    </w:p>
    <w:p w:rsidR="003100C5" w:rsidRPr="006927DC" w:rsidRDefault="003100C5" w:rsidP="00E141DD">
      <w:pPr>
        <w:pStyle w:val="Odsekzoznamu"/>
        <w:ind w:left="1440"/>
        <w:jc w:val="both"/>
        <w:rPr>
          <w:rFonts w:asciiTheme="majorHAnsi" w:hAnsiTheme="majorHAnsi" w:cstheme="majorHAnsi"/>
          <w:b/>
          <w:bCs/>
        </w:rPr>
      </w:pPr>
    </w:p>
    <w:p w:rsidR="003100C5" w:rsidRPr="006927DC" w:rsidRDefault="003100C5" w:rsidP="00E141DD">
      <w:pPr>
        <w:pStyle w:val="Nadpis2"/>
        <w:jc w:val="both"/>
        <w:rPr>
          <w:rFonts w:cstheme="majorHAnsi"/>
          <w:b/>
          <w:bCs/>
          <w:color w:val="auto"/>
        </w:rPr>
      </w:pPr>
      <w:bookmarkStart w:id="10" w:name="_Toc24125761"/>
      <w:r w:rsidRPr="006927DC">
        <w:rPr>
          <w:rFonts w:cstheme="majorHAnsi"/>
          <w:b/>
          <w:bCs/>
          <w:color w:val="auto"/>
        </w:rPr>
        <w:t>Výklad práva</w:t>
      </w:r>
      <w:bookmarkEnd w:id="10"/>
    </w:p>
    <w:p w:rsidR="003100C5" w:rsidRPr="006927DC" w:rsidRDefault="003100C5" w:rsidP="00E141DD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Ak je význam slova v norme nejasný :</w:t>
      </w:r>
    </w:p>
    <w:p w:rsidR="003100C5" w:rsidRPr="006927DC" w:rsidRDefault="003100C5" w:rsidP="00E141DD">
      <w:pPr>
        <w:pStyle w:val="Odsekzoznamu"/>
        <w:numPr>
          <w:ilvl w:val="0"/>
          <w:numId w:val="34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rozširujúci výklad</w:t>
      </w:r>
    </w:p>
    <w:p w:rsidR="003100C5" w:rsidRPr="006927DC" w:rsidRDefault="003100C5" w:rsidP="00E141DD">
      <w:pPr>
        <w:pStyle w:val="Odsekzoznamu"/>
        <w:numPr>
          <w:ilvl w:val="0"/>
          <w:numId w:val="34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zužujúci výklad</w:t>
      </w:r>
    </w:p>
    <w:p w:rsidR="003100C5" w:rsidRPr="006927DC" w:rsidRDefault="003100C5" w:rsidP="00E141DD">
      <w:pPr>
        <w:pStyle w:val="Odsekzoznamu"/>
        <w:numPr>
          <w:ilvl w:val="0"/>
          <w:numId w:val="34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deklaratórna interpretácia</w:t>
      </w:r>
      <w:r w:rsidR="008B1E86" w:rsidRPr="006927DC">
        <w:rPr>
          <w:rFonts w:asciiTheme="majorHAnsi" w:hAnsiTheme="majorHAnsi" w:cstheme="majorHAnsi"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"deklaratórna interpretácia" </w:instrText>
      </w:r>
      <w:r w:rsidR="008B1E86" w:rsidRPr="006927DC">
        <w:rPr>
          <w:rFonts w:asciiTheme="majorHAnsi" w:hAnsiTheme="majorHAnsi" w:cstheme="majorHAnsi"/>
        </w:rPr>
        <w:fldChar w:fldCharType="end"/>
      </w:r>
      <w:r w:rsidRPr="006927DC">
        <w:rPr>
          <w:rFonts w:asciiTheme="majorHAnsi" w:hAnsiTheme="majorHAnsi" w:cstheme="majorHAnsi"/>
        </w:rPr>
        <w:t xml:space="preserve"> – podľa bežného používania slova</w:t>
      </w:r>
    </w:p>
    <w:p w:rsidR="003100C5" w:rsidRPr="006927DC" w:rsidRDefault="003100C5" w:rsidP="00E141DD">
      <w:pPr>
        <w:pStyle w:val="Odsekzoznamu"/>
        <w:numPr>
          <w:ilvl w:val="0"/>
          <w:numId w:val="34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striktná interpretácia </w:t>
      </w:r>
    </w:p>
    <w:p w:rsidR="003100C5" w:rsidRPr="006927DC" w:rsidRDefault="003100C5" w:rsidP="00E141DD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 teleologický výklad – podľa zmyslu zákona ako takého </w:t>
      </w:r>
    </w:p>
    <w:p w:rsidR="003100C5" w:rsidRPr="006927DC" w:rsidRDefault="003100C5" w:rsidP="00E141DD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 autentický výklad – priamo autorom zákona</w:t>
      </w:r>
    </w:p>
    <w:p w:rsidR="003100C5" w:rsidRPr="006927DC" w:rsidRDefault="003100C5" w:rsidP="00E141DD">
      <w:pPr>
        <w:pStyle w:val="Odsekzoznamu"/>
        <w:numPr>
          <w:ilvl w:val="0"/>
          <w:numId w:val="35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 vedecký výklad</w:t>
      </w:r>
    </w:p>
    <w:p w:rsidR="00A8285E" w:rsidRPr="006927DC" w:rsidRDefault="00A8285E" w:rsidP="00E141DD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V druhom storočí vznikli dve </w:t>
      </w:r>
      <w:r w:rsidR="008B1E86" w:rsidRPr="006927DC">
        <w:rPr>
          <w:rFonts w:asciiTheme="majorHAnsi" w:hAnsiTheme="majorHAnsi" w:cstheme="majorHAnsi"/>
        </w:rPr>
        <w:t>protichodné</w:t>
      </w:r>
      <w:r w:rsidRPr="006927DC">
        <w:rPr>
          <w:rFonts w:asciiTheme="majorHAnsi" w:hAnsiTheme="majorHAnsi" w:cstheme="majorHAnsi"/>
        </w:rPr>
        <w:t xml:space="preserve"> právne školy – na rovnaký problém mali odlišné riešenia – </w:t>
      </w:r>
      <w:proofErr w:type="spellStart"/>
      <w:r w:rsidRPr="006927DC">
        <w:rPr>
          <w:rFonts w:asciiTheme="majorHAnsi" w:hAnsiTheme="majorHAnsi" w:cstheme="majorHAnsi"/>
        </w:rPr>
        <w:t>Sabiniani</w:t>
      </w:r>
      <w:proofErr w:type="spellEnd"/>
      <w:r w:rsidR="008B1E86" w:rsidRPr="006927DC">
        <w:rPr>
          <w:rFonts w:asciiTheme="majorHAnsi" w:hAnsiTheme="majorHAnsi" w:cstheme="majorHAnsi"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sabiniani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</w:rPr>
        <w:fldChar w:fldCharType="end"/>
      </w:r>
      <w:r w:rsidRPr="006927DC">
        <w:rPr>
          <w:rFonts w:asciiTheme="majorHAnsi" w:hAnsiTheme="majorHAnsi" w:cstheme="majorHAnsi"/>
        </w:rPr>
        <w:t xml:space="preserve"> a</w:t>
      </w:r>
      <w:r w:rsidR="0035473E" w:rsidRPr="006927DC">
        <w:rPr>
          <w:rFonts w:asciiTheme="majorHAnsi" w:hAnsiTheme="majorHAnsi" w:cstheme="majorHAnsi"/>
        </w:rPr>
        <w:t> </w:t>
      </w:r>
      <w:proofErr w:type="spellStart"/>
      <w:r w:rsidRPr="006927DC">
        <w:rPr>
          <w:rFonts w:asciiTheme="majorHAnsi" w:hAnsiTheme="majorHAnsi" w:cstheme="majorHAnsi"/>
        </w:rPr>
        <w:t>Prokuliani</w:t>
      </w:r>
      <w:proofErr w:type="spellEnd"/>
      <w:r w:rsidR="008B1E86" w:rsidRPr="006927DC">
        <w:rPr>
          <w:rFonts w:asciiTheme="majorHAnsi" w:hAnsiTheme="majorHAnsi" w:cstheme="majorHAnsi"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prokuliani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</w:rPr>
        <w:fldChar w:fldCharType="end"/>
      </w:r>
    </w:p>
    <w:p w:rsidR="0035473E" w:rsidRPr="006927DC" w:rsidRDefault="0035473E" w:rsidP="00E141DD">
      <w:pPr>
        <w:jc w:val="both"/>
        <w:rPr>
          <w:rFonts w:asciiTheme="majorHAnsi" w:hAnsiTheme="majorHAnsi" w:cstheme="majorHAnsi"/>
        </w:rPr>
      </w:pPr>
    </w:p>
    <w:p w:rsidR="0035473E" w:rsidRPr="006927DC" w:rsidRDefault="0035473E" w:rsidP="00E141DD">
      <w:pPr>
        <w:pStyle w:val="Nadpis1"/>
        <w:jc w:val="both"/>
        <w:rPr>
          <w:rFonts w:cstheme="majorHAnsi"/>
          <w:b/>
          <w:bCs/>
          <w:color w:val="auto"/>
        </w:rPr>
      </w:pPr>
      <w:bookmarkStart w:id="11" w:name="_Toc24125762"/>
      <w:r w:rsidRPr="006927DC">
        <w:rPr>
          <w:rFonts w:cstheme="majorHAnsi"/>
          <w:b/>
          <w:bCs/>
          <w:color w:val="auto"/>
        </w:rPr>
        <w:t>Cisárske nariadenia</w:t>
      </w:r>
      <w:bookmarkEnd w:id="11"/>
    </w:p>
    <w:p w:rsidR="0035473E" w:rsidRPr="006927DC" w:rsidRDefault="0035473E" w:rsidP="00E141DD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= konštitúcie</w:t>
      </w:r>
    </w:p>
    <w:p w:rsidR="0035473E" w:rsidRPr="006927DC" w:rsidRDefault="0035473E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edikty</w:t>
      </w:r>
      <w:r w:rsidRPr="006927DC">
        <w:rPr>
          <w:rFonts w:asciiTheme="majorHAnsi" w:hAnsiTheme="majorHAnsi" w:cstheme="majorHAnsi"/>
        </w:rPr>
        <w:t xml:space="preserve"> – pre celú ríšu</w:t>
      </w:r>
    </w:p>
    <w:p w:rsidR="0035473E" w:rsidRPr="006927DC" w:rsidRDefault="0035473E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</w:rPr>
      </w:pPr>
      <w:proofErr w:type="spellStart"/>
      <w:r w:rsidRPr="006927DC">
        <w:rPr>
          <w:rFonts w:asciiTheme="majorHAnsi" w:hAnsiTheme="majorHAnsi" w:cstheme="majorHAnsi"/>
          <w:b/>
          <w:bCs/>
        </w:rPr>
        <w:t>rescribt</w:t>
      </w:r>
      <w:proofErr w:type="spellEnd"/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rescribt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 – dobrozdanie na žiadosť sudcu – odpoveď, rada</w:t>
      </w:r>
    </w:p>
    <w:p w:rsidR="0035473E" w:rsidRPr="006927DC" w:rsidRDefault="0035473E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dekrét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</w:instrText>
      </w:r>
      <w:proofErr w:type="spellStart"/>
      <w:r w:rsidR="008B1E86" w:rsidRPr="006927DC">
        <w:rPr>
          <w:rFonts w:asciiTheme="majorHAnsi" w:hAnsiTheme="majorHAnsi" w:cstheme="majorHAnsi"/>
        </w:rPr>
        <w:instrText>dekrét:rozhodnutie</w:instrText>
      </w:r>
      <w:proofErr w:type="spellEnd"/>
      <w:r w:rsidR="008B1E86" w:rsidRPr="006927DC">
        <w:rPr>
          <w:rFonts w:asciiTheme="majorHAnsi" w:hAnsiTheme="majorHAnsi" w:cstheme="majorHAnsi"/>
        </w:rPr>
        <w:instrText xml:space="preserve">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 – rozhodnutie</w:t>
      </w:r>
    </w:p>
    <w:p w:rsidR="0035473E" w:rsidRPr="006927DC" w:rsidRDefault="0035473E" w:rsidP="00E141DD">
      <w:pPr>
        <w:pStyle w:val="Odsekzoznamu"/>
        <w:numPr>
          <w:ilvl w:val="1"/>
          <w:numId w:val="32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  <w:b/>
          <w:bCs/>
        </w:rPr>
        <w:t>mandát</w:t>
      </w:r>
      <w:r w:rsidR="008B1E86" w:rsidRPr="006927DC">
        <w:rPr>
          <w:rFonts w:asciiTheme="majorHAnsi" w:hAnsiTheme="majorHAnsi" w:cstheme="majorHAnsi"/>
          <w:b/>
          <w:bCs/>
        </w:rPr>
        <w:fldChar w:fldCharType="begin"/>
      </w:r>
      <w:r w:rsidR="008B1E86" w:rsidRPr="006927DC">
        <w:rPr>
          <w:rFonts w:asciiTheme="majorHAnsi" w:hAnsiTheme="majorHAnsi" w:cstheme="majorHAnsi"/>
        </w:rPr>
        <w:instrText xml:space="preserve"> XE "mandát:smernica" </w:instrText>
      </w:r>
      <w:r w:rsidR="008B1E86" w:rsidRPr="006927DC">
        <w:rPr>
          <w:rFonts w:asciiTheme="majorHAnsi" w:hAnsiTheme="majorHAnsi" w:cstheme="majorHAnsi"/>
          <w:b/>
          <w:bCs/>
        </w:rPr>
        <w:fldChar w:fldCharType="end"/>
      </w:r>
      <w:r w:rsidRPr="006927DC">
        <w:rPr>
          <w:rFonts w:asciiTheme="majorHAnsi" w:hAnsiTheme="majorHAnsi" w:cstheme="majorHAnsi"/>
        </w:rPr>
        <w:t xml:space="preserve"> – smernica adresovaná úradníkom/správcom provincie</w:t>
      </w:r>
    </w:p>
    <w:p w:rsidR="0035473E" w:rsidRPr="006927DC" w:rsidRDefault="0035473E" w:rsidP="00E141DD">
      <w:pPr>
        <w:pStyle w:val="Nadpis1"/>
        <w:jc w:val="both"/>
        <w:rPr>
          <w:rFonts w:cstheme="majorHAnsi"/>
          <w:b/>
          <w:bCs/>
        </w:rPr>
      </w:pPr>
      <w:r w:rsidRPr="006927DC">
        <w:rPr>
          <w:rFonts w:cstheme="majorHAnsi"/>
        </w:rPr>
        <w:br w:type="page"/>
      </w:r>
      <w:bookmarkStart w:id="12" w:name="_Toc24125763"/>
      <w:proofErr w:type="spellStart"/>
      <w:r w:rsidRPr="006927DC">
        <w:rPr>
          <w:rFonts w:cstheme="majorHAnsi"/>
          <w:b/>
          <w:bCs/>
          <w:color w:val="auto"/>
        </w:rPr>
        <w:t>Justiniánska</w:t>
      </w:r>
      <w:proofErr w:type="spellEnd"/>
      <w:r w:rsidRPr="006927DC">
        <w:rPr>
          <w:rFonts w:cstheme="majorHAnsi"/>
          <w:b/>
          <w:bCs/>
          <w:color w:val="auto"/>
        </w:rPr>
        <w:t xml:space="preserve"> kodifikácia</w:t>
      </w:r>
      <w:bookmarkEnd w:id="12"/>
    </w:p>
    <w:p w:rsidR="0035473E" w:rsidRPr="006927DC" w:rsidRDefault="0035473E" w:rsidP="00E141DD">
      <w:pPr>
        <w:jc w:val="both"/>
        <w:rPr>
          <w:rFonts w:asciiTheme="majorHAnsi" w:hAnsiTheme="majorHAnsi" w:cstheme="majorHAnsi"/>
        </w:rPr>
      </w:pPr>
    </w:p>
    <w:p w:rsidR="0035473E" w:rsidRPr="006927DC" w:rsidRDefault="0035473E" w:rsidP="00E141DD">
      <w:pPr>
        <w:jc w:val="both"/>
        <w:rPr>
          <w:rFonts w:asciiTheme="majorHAnsi" w:hAnsiTheme="majorHAnsi" w:cstheme="majorHAnsi"/>
        </w:rPr>
      </w:pPr>
      <w:proofErr w:type="spellStart"/>
      <w:r w:rsidRPr="006927DC">
        <w:rPr>
          <w:rFonts w:asciiTheme="majorHAnsi" w:hAnsiTheme="majorHAnsi" w:cstheme="majorHAnsi"/>
        </w:rPr>
        <w:t>Justinián</w:t>
      </w:r>
      <w:proofErr w:type="spellEnd"/>
      <w:r w:rsidRPr="006927DC">
        <w:rPr>
          <w:rFonts w:asciiTheme="majorHAnsi" w:hAnsiTheme="majorHAnsi" w:cstheme="majorHAnsi"/>
        </w:rPr>
        <w:t xml:space="preserve"> mal túžbu obnoviť slávu Rímskeho impéria, </w:t>
      </w:r>
      <w:proofErr w:type="spellStart"/>
      <w:r w:rsidRPr="006927DC">
        <w:rPr>
          <w:rFonts w:asciiTheme="majorHAnsi" w:hAnsiTheme="majorHAnsi" w:cstheme="majorHAnsi"/>
        </w:rPr>
        <w:t>apoň</w:t>
      </w:r>
      <w:proofErr w:type="spellEnd"/>
      <w:r w:rsidRPr="006927DC">
        <w:rPr>
          <w:rFonts w:asciiTheme="majorHAnsi" w:hAnsiTheme="majorHAnsi" w:cstheme="majorHAnsi"/>
        </w:rPr>
        <w:t xml:space="preserve"> kodifikáciou Rímskeho práva (pre </w:t>
      </w:r>
      <w:proofErr w:type="spellStart"/>
      <w:r w:rsidRPr="006927DC">
        <w:rPr>
          <w:rFonts w:asciiTheme="majorHAnsi" w:hAnsiTheme="majorHAnsi" w:cstheme="majorHAnsi"/>
        </w:rPr>
        <w:t>znovuoživenie</w:t>
      </w:r>
      <w:proofErr w:type="spellEnd"/>
      <w:r w:rsidRPr="006927DC">
        <w:rPr>
          <w:rFonts w:asciiTheme="majorHAnsi" w:hAnsiTheme="majorHAnsi" w:cstheme="majorHAnsi"/>
        </w:rPr>
        <w:t>..)</w:t>
      </w:r>
    </w:p>
    <w:p w:rsidR="006B16CF" w:rsidRPr="006927DC" w:rsidRDefault="006B16CF" w:rsidP="00E141DD">
      <w:pPr>
        <w:pStyle w:val="Odsekzoznamu"/>
        <w:numPr>
          <w:ilvl w:val="0"/>
          <w:numId w:val="36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prvé dielo „</w:t>
      </w:r>
      <w:proofErr w:type="spellStart"/>
      <w:r w:rsidRPr="006927DC">
        <w:rPr>
          <w:rFonts w:asciiTheme="majorHAnsi" w:hAnsiTheme="majorHAnsi" w:cstheme="majorHAnsi"/>
          <w:b/>
          <w:bCs/>
        </w:rPr>
        <w:t>Kodex</w:t>
      </w:r>
      <w:proofErr w:type="spellEnd"/>
      <w:r w:rsidRPr="006927D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927DC">
        <w:rPr>
          <w:rFonts w:asciiTheme="majorHAnsi" w:hAnsiTheme="majorHAnsi" w:cstheme="majorHAnsi"/>
          <w:b/>
          <w:bCs/>
        </w:rPr>
        <w:t>Justinianum</w:t>
      </w:r>
      <w:proofErr w:type="spellEnd"/>
      <w:r w:rsidRPr="006927DC">
        <w:rPr>
          <w:rFonts w:asciiTheme="majorHAnsi" w:hAnsiTheme="majorHAnsi" w:cstheme="majorHAnsi"/>
        </w:rPr>
        <w:t>“ – zbierky cisárskych nariadení</w:t>
      </w:r>
    </w:p>
    <w:p w:rsidR="006B16CF" w:rsidRPr="006927DC" w:rsidRDefault="006B16CF" w:rsidP="00E141DD">
      <w:pPr>
        <w:pStyle w:val="Odsekzoznamu"/>
        <w:numPr>
          <w:ilvl w:val="0"/>
          <w:numId w:val="36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proofErr w:type="spellStart"/>
      <w:r w:rsidRPr="006927DC">
        <w:rPr>
          <w:rFonts w:asciiTheme="majorHAnsi" w:hAnsiTheme="majorHAnsi" w:cstheme="majorHAnsi"/>
          <w:b/>
          <w:bCs/>
        </w:rPr>
        <w:t>Digesta</w:t>
      </w:r>
      <w:proofErr w:type="spellEnd"/>
      <w:r w:rsidRPr="006927DC">
        <w:rPr>
          <w:rFonts w:asciiTheme="majorHAnsi" w:hAnsiTheme="majorHAnsi" w:cstheme="majorHAnsi"/>
        </w:rPr>
        <w:t xml:space="preserve">“ – zbierka obsahujúca 50 kníh, </w:t>
      </w:r>
      <w:proofErr w:type="spellStart"/>
      <w:r w:rsidRPr="006927DC">
        <w:rPr>
          <w:rFonts w:asciiTheme="majorHAnsi" w:hAnsiTheme="majorHAnsi" w:cstheme="majorHAnsi"/>
        </w:rPr>
        <w:t>myšlianky</w:t>
      </w:r>
      <w:proofErr w:type="spellEnd"/>
      <w:r w:rsidRPr="006927DC">
        <w:rPr>
          <w:rFonts w:asciiTheme="majorHAnsi" w:hAnsiTheme="majorHAnsi" w:cstheme="majorHAnsi"/>
        </w:rPr>
        <w:t>, názory, učenia</w:t>
      </w:r>
    </w:p>
    <w:p w:rsidR="006B16CF" w:rsidRPr="006927DC" w:rsidRDefault="006B16CF" w:rsidP="00E141DD">
      <w:pPr>
        <w:pStyle w:val="Odsekzoznamu"/>
        <w:numPr>
          <w:ilvl w:val="0"/>
          <w:numId w:val="36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proofErr w:type="spellStart"/>
      <w:r w:rsidRPr="006927DC">
        <w:rPr>
          <w:rFonts w:asciiTheme="majorHAnsi" w:hAnsiTheme="majorHAnsi" w:cstheme="majorHAnsi"/>
          <w:b/>
          <w:bCs/>
        </w:rPr>
        <w:t>Justiniánske</w:t>
      </w:r>
      <w:proofErr w:type="spellEnd"/>
      <w:r w:rsidRPr="006927DC">
        <w:rPr>
          <w:rFonts w:asciiTheme="majorHAnsi" w:hAnsiTheme="majorHAnsi" w:cstheme="majorHAnsi"/>
          <w:b/>
          <w:bCs/>
        </w:rPr>
        <w:t xml:space="preserve"> inštitúcie</w:t>
      </w:r>
      <w:r w:rsidRPr="006927DC">
        <w:rPr>
          <w:rFonts w:asciiTheme="majorHAnsi" w:hAnsiTheme="majorHAnsi" w:cstheme="majorHAnsi"/>
        </w:rPr>
        <w:t xml:space="preserve">“ – ako </w:t>
      </w:r>
      <w:proofErr w:type="spellStart"/>
      <w:r w:rsidRPr="006927DC">
        <w:rPr>
          <w:rFonts w:asciiTheme="majorHAnsi" w:hAnsiTheme="majorHAnsi" w:cstheme="majorHAnsi"/>
        </w:rPr>
        <w:t>Gaiove</w:t>
      </w:r>
      <w:proofErr w:type="spellEnd"/>
      <w:r w:rsidRPr="006927DC">
        <w:rPr>
          <w:rFonts w:asciiTheme="majorHAnsi" w:hAnsiTheme="majorHAnsi" w:cstheme="majorHAnsi"/>
        </w:rPr>
        <w:t xml:space="preserve"> inštitúcie, učebnice pre mládež, 4 knihy</w:t>
      </w:r>
    </w:p>
    <w:p w:rsidR="006B16CF" w:rsidRPr="006927DC" w:rsidRDefault="006B16CF" w:rsidP="00E141DD">
      <w:pPr>
        <w:pStyle w:val="Odsekzoznamu"/>
        <w:numPr>
          <w:ilvl w:val="0"/>
          <w:numId w:val="36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>„</w:t>
      </w:r>
      <w:r w:rsidRPr="006927DC">
        <w:rPr>
          <w:rFonts w:asciiTheme="majorHAnsi" w:hAnsiTheme="majorHAnsi" w:cstheme="majorHAnsi"/>
          <w:b/>
          <w:bCs/>
        </w:rPr>
        <w:t xml:space="preserve">Nový </w:t>
      </w:r>
      <w:proofErr w:type="spellStart"/>
      <w:r w:rsidRPr="006927DC">
        <w:rPr>
          <w:rFonts w:asciiTheme="majorHAnsi" w:hAnsiTheme="majorHAnsi" w:cstheme="majorHAnsi"/>
          <w:b/>
          <w:bCs/>
        </w:rPr>
        <w:t>Justinianský</w:t>
      </w:r>
      <w:proofErr w:type="spellEnd"/>
      <w:r w:rsidRPr="006927D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927DC">
        <w:rPr>
          <w:rFonts w:asciiTheme="majorHAnsi" w:hAnsiTheme="majorHAnsi" w:cstheme="majorHAnsi"/>
          <w:b/>
          <w:bCs/>
        </w:rPr>
        <w:t>kodex</w:t>
      </w:r>
      <w:proofErr w:type="spellEnd"/>
      <w:r w:rsidRPr="006927DC">
        <w:rPr>
          <w:rFonts w:asciiTheme="majorHAnsi" w:hAnsiTheme="majorHAnsi" w:cstheme="majorHAnsi"/>
        </w:rPr>
        <w:t>“ – 12 kníh</w:t>
      </w:r>
    </w:p>
    <w:p w:rsidR="00D9581A" w:rsidRPr="006927DC" w:rsidRDefault="006B16CF" w:rsidP="00E141DD">
      <w:pPr>
        <w:pStyle w:val="Odsekzoznamu"/>
        <w:numPr>
          <w:ilvl w:val="0"/>
          <w:numId w:val="36"/>
        </w:num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t xml:space="preserve">novely napísané v Gréčtine, nové dodatky v rodinnom a dedičskom práve, najnovšia majú prednosť pred staršími = </w:t>
      </w:r>
      <w:r w:rsidRPr="006927DC">
        <w:rPr>
          <w:rFonts w:asciiTheme="majorHAnsi" w:hAnsiTheme="majorHAnsi" w:cstheme="majorHAnsi"/>
          <w:b/>
          <w:bCs/>
        </w:rPr>
        <w:t>derogačný zákon</w:t>
      </w:r>
      <w:r w:rsidRPr="006927DC">
        <w:rPr>
          <w:rFonts w:asciiTheme="majorHAnsi" w:hAnsiTheme="majorHAnsi" w:cstheme="majorHAnsi"/>
        </w:rPr>
        <w:t xml:space="preserve"> (a tiež </w:t>
      </w:r>
      <w:r w:rsidR="00D9581A" w:rsidRPr="006927DC">
        <w:rPr>
          <w:rFonts w:asciiTheme="majorHAnsi" w:hAnsiTheme="majorHAnsi" w:cstheme="majorHAnsi"/>
        </w:rPr>
        <w:t>špeciálny zákon má prednosť pred všeobecným)</w:t>
      </w:r>
    </w:p>
    <w:p w:rsidR="00D9581A" w:rsidRPr="006927DC" w:rsidRDefault="00D9581A">
      <w:pPr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br w:type="page"/>
      </w:r>
    </w:p>
    <w:p w:rsidR="006B16CF" w:rsidRPr="006927DC" w:rsidRDefault="00D9581A" w:rsidP="00D9581A">
      <w:pPr>
        <w:pStyle w:val="Nadpis1"/>
        <w:rPr>
          <w:rFonts w:cstheme="majorHAnsi"/>
          <w:b/>
          <w:bCs/>
          <w:color w:val="auto"/>
        </w:rPr>
      </w:pPr>
      <w:bookmarkStart w:id="13" w:name="_Toc24125764"/>
      <w:r w:rsidRPr="006927DC">
        <w:rPr>
          <w:rFonts w:cstheme="majorHAnsi"/>
          <w:b/>
          <w:bCs/>
          <w:color w:val="auto"/>
        </w:rPr>
        <w:t>Zoznam pojmov</w:t>
      </w:r>
      <w:bookmarkEnd w:id="13"/>
    </w:p>
    <w:p w:rsidR="006B16CF" w:rsidRPr="006927DC" w:rsidRDefault="006B16CF" w:rsidP="006B16CF">
      <w:pPr>
        <w:jc w:val="both"/>
        <w:rPr>
          <w:rFonts w:asciiTheme="majorHAnsi" w:hAnsiTheme="majorHAnsi" w:cstheme="majorHAnsi"/>
        </w:rPr>
      </w:pPr>
    </w:p>
    <w:p w:rsidR="006927DC" w:rsidRPr="006927DC" w:rsidRDefault="006927DC" w:rsidP="006B16CF">
      <w:pPr>
        <w:jc w:val="both"/>
        <w:rPr>
          <w:rFonts w:asciiTheme="majorHAnsi" w:hAnsiTheme="majorHAnsi" w:cstheme="majorHAnsi"/>
          <w:noProof/>
        </w:rPr>
        <w:sectPr w:rsidR="006927DC" w:rsidRPr="006927DC" w:rsidSect="006927DC">
          <w:footerReference w:type="default" r:id="rId11"/>
          <w:pgSz w:w="11906" w:h="16838"/>
          <w:pgMar w:top="1417" w:right="1417" w:bottom="1417" w:left="1417" w:header="567" w:footer="708" w:gutter="0"/>
          <w:pgNumType w:start="1"/>
          <w:cols w:space="708"/>
          <w:docGrid w:linePitch="360"/>
        </w:sectPr>
      </w:pPr>
      <w:r w:rsidRPr="006927DC">
        <w:rPr>
          <w:rFonts w:asciiTheme="majorHAnsi" w:hAnsiTheme="majorHAnsi" w:cstheme="majorHAnsi"/>
        </w:rPr>
        <w:fldChar w:fldCharType="begin"/>
      </w:r>
      <w:r w:rsidRPr="006927DC">
        <w:rPr>
          <w:rFonts w:asciiTheme="majorHAnsi" w:hAnsiTheme="majorHAnsi" w:cstheme="majorHAnsi"/>
        </w:rPr>
        <w:instrText xml:space="preserve"> INDEX \e "</w:instrText>
      </w:r>
      <w:r w:rsidRPr="006927DC">
        <w:rPr>
          <w:rFonts w:asciiTheme="majorHAnsi" w:hAnsiTheme="majorHAnsi" w:cstheme="majorHAnsi"/>
        </w:rPr>
        <w:tab/>
        <w:instrText xml:space="preserve">" \h "A" \c "2" \z "1051" </w:instrText>
      </w:r>
      <w:r w:rsidRPr="006927DC">
        <w:rPr>
          <w:rFonts w:asciiTheme="majorHAnsi" w:hAnsiTheme="majorHAnsi" w:cstheme="majorHAnsi"/>
        </w:rPr>
        <w:fldChar w:fldCharType="separate"/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A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agere</w:t>
      </w:r>
    </w:p>
    <w:p w:rsidR="006927DC" w:rsidRPr="006927DC" w:rsidRDefault="006927DC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žalovať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C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cavere</w:t>
      </w:r>
    </w:p>
    <w:p w:rsidR="006927DC" w:rsidRPr="006927DC" w:rsidRDefault="006927DC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ochraňovať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D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deklaratórna interpretácia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dekrét</w:t>
      </w:r>
    </w:p>
    <w:p w:rsidR="006927DC" w:rsidRPr="006927DC" w:rsidRDefault="006927DC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rozhodnutie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dominus et deus</w:t>
      </w:r>
      <w:r w:rsidRPr="006927DC">
        <w:rPr>
          <w:rFonts w:asciiTheme="majorHAnsi" w:hAnsiTheme="majorHAnsi" w:cstheme="majorHAnsi"/>
          <w:noProof/>
        </w:rPr>
        <w:tab/>
        <w:t>3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E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edikt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G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guditské právo</w:t>
      </w:r>
    </w:p>
    <w:p w:rsidR="006927DC" w:rsidRPr="006927DC" w:rsidRDefault="006927DC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civilné právo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H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honorárne právo</w:t>
      </w:r>
    </w:p>
    <w:p w:rsidR="006927DC" w:rsidRPr="006927DC" w:rsidRDefault="006927DC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úradnícke právo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I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interdikt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J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juris prudencia</w:t>
      </w:r>
    </w:p>
    <w:p w:rsidR="006927DC" w:rsidRPr="006927DC" w:rsidRDefault="006927DC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právna veda</w:t>
      </w:r>
      <w:r w:rsidRPr="006927DC">
        <w:rPr>
          <w:rFonts w:asciiTheme="majorHAnsi" w:hAnsiTheme="majorHAnsi" w:cstheme="majorHAnsi"/>
          <w:noProof/>
        </w:rPr>
        <w:tab/>
        <w:t>2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jus commune</w:t>
      </w:r>
      <w:r w:rsidRPr="006927DC">
        <w:rPr>
          <w:rFonts w:asciiTheme="majorHAnsi" w:hAnsiTheme="majorHAnsi" w:cstheme="majorHAnsi"/>
          <w:noProof/>
        </w:rPr>
        <w:tab/>
        <w:t>2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jus gencium</w:t>
      </w:r>
    </w:p>
    <w:p w:rsidR="006927DC" w:rsidRPr="006927DC" w:rsidRDefault="006927DC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právo národov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jus papirianum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jus privatum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jus publicus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K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kázuistický charakter práva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kázusy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kolegiálne rozhodovanie</w:t>
      </w:r>
      <w:r w:rsidRPr="006927DC">
        <w:rPr>
          <w:rFonts w:asciiTheme="majorHAnsi" w:hAnsiTheme="majorHAnsi" w:cstheme="majorHAnsi"/>
          <w:noProof/>
        </w:rPr>
        <w:tab/>
        <w:t>2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M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mandát</w:t>
      </w:r>
    </w:p>
    <w:p w:rsidR="006927DC" w:rsidRPr="006927DC" w:rsidRDefault="006927DC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smernica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milánsky edikt</w:t>
      </w:r>
      <w:r w:rsidRPr="006927DC">
        <w:rPr>
          <w:rFonts w:asciiTheme="majorHAnsi" w:hAnsiTheme="majorHAnsi" w:cstheme="majorHAnsi"/>
          <w:noProof/>
        </w:rPr>
        <w:tab/>
        <w:t>3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P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personálny princíp</w:t>
      </w:r>
      <w:r w:rsidRPr="006927DC">
        <w:rPr>
          <w:rFonts w:asciiTheme="majorHAnsi" w:hAnsiTheme="majorHAnsi" w:cstheme="majorHAnsi"/>
          <w:noProof/>
        </w:rPr>
        <w:tab/>
        <w:t>3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pontidik</w:t>
      </w:r>
      <w:r w:rsidRPr="006927DC">
        <w:rPr>
          <w:rFonts w:asciiTheme="majorHAnsi" w:hAnsiTheme="majorHAnsi" w:cstheme="majorHAnsi"/>
          <w:noProof/>
        </w:rPr>
        <w:tab/>
        <w:t>3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pontifikálna právna veda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primus inter pares</w:t>
      </w:r>
      <w:r w:rsidRPr="006927DC">
        <w:rPr>
          <w:rFonts w:asciiTheme="majorHAnsi" w:hAnsiTheme="majorHAnsi" w:cstheme="majorHAnsi"/>
          <w:noProof/>
        </w:rPr>
        <w:tab/>
        <w:t>2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prirodzené právo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procesný pohľad na právo</w:t>
      </w:r>
      <w:r w:rsidRPr="006927DC">
        <w:rPr>
          <w:rFonts w:asciiTheme="majorHAnsi" w:hAnsiTheme="majorHAnsi" w:cstheme="majorHAnsi"/>
          <w:noProof/>
        </w:rPr>
        <w:tab/>
        <w:t>4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prokuliani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R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rescribt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respondere</w:t>
      </w:r>
    </w:p>
    <w:p w:rsidR="006927DC" w:rsidRPr="006927DC" w:rsidRDefault="006927DC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odpovedať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S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sabiniani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scribere</w:t>
      </w:r>
    </w:p>
    <w:p w:rsidR="006927DC" w:rsidRPr="006927DC" w:rsidRDefault="006927DC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písať</w:t>
      </w:r>
      <w:r w:rsidRPr="006927DC">
        <w:rPr>
          <w:rFonts w:asciiTheme="majorHAnsi" w:hAnsiTheme="majorHAnsi" w:cstheme="majorHAnsi"/>
          <w:noProof/>
        </w:rPr>
        <w:tab/>
        <w:t>5</w:t>
      </w:r>
    </w:p>
    <w:p w:rsidR="006927DC" w:rsidRPr="006927DC" w:rsidRDefault="006927DC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6927DC">
        <w:rPr>
          <w:rFonts w:asciiTheme="majorHAnsi" w:hAnsiTheme="majorHAnsi" w:cstheme="majorHAnsi"/>
          <w:noProof/>
        </w:rPr>
        <w:t>Z</w:t>
      </w:r>
    </w:p>
    <w:p w:rsidR="006927DC" w:rsidRPr="006927DC" w:rsidRDefault="006927DC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6927DC">
        <w:rPr>
          <w:rFonts w:asciiTheme="majorHAnsi" w:hAnsiTheme="majorHAnsi" w:cstheme="majorHAnsi"/>
          <w:noProof/>
        </w:rPr>
        <w:t>zhromaždenie kúrií</w:t>
      </w:r>
      <w:r w:rsidRPr="006927DC">
        <w:rPr>
          <w:rFonts w:asciiTheme="majorHAnsi" w:hAnsiTheme="majorHAnsi" w:cstheme="majorHAnsi"/>
          <w:noProof/>
        </w:rPr>
        <w:tab/>
        <w:t>2</w:t>
      </w:r>
    </w:p>
    <w:p w:rsidR="006927DC" w:rsidRPr="006927DC" w:rsidRDefault="006927DC" w:rsidP="006B16CF">
      <w:pPr>
        <w:jc w:val="both"/>
        <w:rPr>
          <w:rFonts w:asciiTheme="majorHAnsi" w:hAnsiTheme="majorHAnsi" w:cstheme="majorHAnsi"/>
          <w:noProof/>
        </w:rPr>
        <w:sectPr w:rsidR="006927DC" w:rsidRPr="006927DC" w:rsidSect="006927DC">
          <w:type w:val="continuous"/>
          <w:pgSz w:w="11906" w:h="16838"/>
          <w:pgMar w:top="1417" w:right="1417" w:bottom="1417" w:left="1417" w:header="567" w:footer="708" w:gutter="0"/>
          <w:cols w:num="2" w:space="708"/>
          <w:docGrid w:linePitch="360"/>
        </w:sectPr>
      </w:pPr>
    </w:p>
    <w:p w:rsidR="00D9581A" w:rsidRPr="006927DC" w:rsidRDefault="006927DC" w:rsidP="006B16CF">
      <w:pPr>
        <w:jc w:val="both"/>
        <w:rPr>
          <w:rFonts w:asciiTheme="majorHAnsi" w:hAnsiTheme="majorHAnsi" w:cstheme="majorHAnsi"/>
        </w:rPr>
      </w:pPr>
      <w:r w:rsidRPr="006927DC">
        <w:rPr>
          <w:rFonts w:asciiTheme="majorHAnsi" w:hAnsiTheme="majorHAnsi" w:cstheme="majorHAnsi"/>
        </w:rPr>
        <w:fldChar w:fldCharType="end"/>
      </w:r>
    </w:p>
    <w:sectPr w:rsidR="00D9581A" w:rsidRPr="006927DC" w:rsidSect="006927DC"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937" w:rsidRDefault="000A5937" w:rsidP="003F786B">
      <w:pPr>
        <w:spacing w:after="0" w:line="240" w:lineRule="auto"/>
      </w:pPr>
      <w:r>
        <w:separator/>
      </w:r>
    </w:p>
  </w:endnote>
  <w:endnote w:type="continuationSeparator" w:id="0">
    <w:p w:rsidR="000A5937" w:rsidRDefault="000A5937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E86" w:rsidRDefault="008B1E86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Content>
      <w:p w:rsidR="008B1E86" w:rsidRDefault="008B1E8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1E86" w:rsidRDefault="008B1E8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937" w:rsidRDefault="000A5937" w:rsidP="003F786B">
      <w:pPr>
        <w:spacing w:after="0" w:line="240" w:lineRule="auto"/>
      </w:pPr>
      <w:r>
        <w:separator/>
      </w:r>
    </w:p>
  </w:footnote>
  <w:footnote w:type="continuationSeparator" w:id="0">
    <w:p w:rsidR="000A5937" w:rsidRDefault="000A5937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E86" w:rsidRPr="003F786B" w:rsidRDefault="008B1E86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8B1E86" w:rsidRPr="003F786B" w:rsidRDefault="008B1E86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8B1E86" w:rsidRPr="003F786B" w:rsidRDefault="008B1E86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E86" w:rsidRPr="003F786B" w:rsidRDefault="008B1E86" w:rsidP="003F786B">
    <w:pPr>
      <w:pStyle w:val="Hlavika"/>
      <w:jc w:val="center"/>
    </w:pPr>
    <w:r w:rsidRPr="003F786B">
      <w:t>Právnická fakulta</w:t>
    </w:r>
  </w:p>
  <w:p w:rsidR="008B1E86" w:rsidRPr="003F786B" w:rsidRDefault="008B1E86" w:rsidP="003F786B">
    <w:pPr>
      <w:pStyle w:val="Hlavika"/>
      <w:jc w:val="center"/>
    </w:pPr>
    <w:r w:rsidRPr="003F786B">
      <w:t>Univerzita Komenského v Bratislave</w:t>
    </w:r>
  </w:p>
  <w:p w:rsidR="008B1E86" w:rsidRPr="003F786B" w:rsidRDefault="008B1E86" w:rsidP="003F786B">
    <w:pPr>
      <w:pStyle w:val="Hlavika"/>
      <w:jc w:val="center"/>
    </w:pPr>
    <w:r w:rsidRPr="003F786B">
      <w:t>Šafárikovo námestie č. 6</w:t>
    </w:r>
  </w:p>
  <w:p w:rsidR="008B1E86" w:rsidRPr="003F786B" w:rsidRDefault="008B1E86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926"/>
    <w:multiLevelType w:val="hybridMultilevel"/>
    <w:tmpl w:val="B8E6D50E"/>
    <w:lvl w:ilvl="0" w:tplc="F08008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001"/>
    <w:multiLevelType w:val="hybridMultilevel"/>
    <w:tmpl w:val="4BCA0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65D2B"/>
    <w:multiLevelType w:val="hybridMultilevel"/>
    <w:tmpl w:val="24FC1E1C"/>
    <w:lvl w:ilvl="0" w:tplc="A71C815E">
      <w:start w:val="1"/>
      <w:numFmt w:val="bullet"/>
      <w:lvlText w:val="&gt;"/>
      <w:lvlJc w:val="left"/>
      <w:pPr>
        <w:ind w:left="180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3502BA"/>
    <w:multiLevelType w:val="hybridMultilevel"/>
    <w:tmpl w:val="7182F9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053C3"/>
    <w:multiLevelType w:val="hybridMultilevel"/>
    <w:tmpl w:val="96F2583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AC4F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1049"/>
    <w:multiLevelType w:val="hybridMultilevel"/>
    <w:tmpl w:val="A9BC15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D7DA6"/>
    <w:multiLevelType w:val="hybridMultilevel"/>
    <w:tmpl w:val="17E4F83E"/>
    <w:lvl w:ilvl="0" w:tplc="9B72107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91530"/>
    <w:multiLevelType w:val="hybridMultilevel"/>
    <w:tmpl w:val="ED4E5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51DE6"/>
    <w:multiLevelType w:val="hybridMultilevel"/>
    <w:tmpl w:val="CC5C7C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B3B31"/>
    <w:multiLevelType w:val="hybridMultilevel"/>
    <w:tmpl w:val="5C8E4D3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D521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06DDE"/>
    <w:multiLevelType w:val="hybridMultilevel"/>
    <w:tmpl w:val="01A205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21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97B99"/>
    <w:multiLevelType w:val="hybridMultilevel"/>
    <w:tmpl w:val="D70A5BE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37F15"/>
    <w:multiLevelType w:val="hybridMultilevel"/>
    <w:tmpl w:val="7856EE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9663E"/>
    <w:multiLevelType w:val="hybridMultilevel"/>
    <w:tmpl w:val="4202AD46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9410B"/>
    <w:multiLevelType w:val="hybridMultilevel"/>
    <w:tmpl w:val="D4265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F6870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B4107762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62A6B"/>
    <w:multiLevelType w:val="hybridMultilevel"/>
    <w:tmpl w:val="0D4ED2B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7236C"/>
    <w:multiLevelType w:val="hybridMultilevel"/>
    <w:tmpl w:val="D3781A94"/>
    <w:lvl w:ilvl="0" w:tplc="F34654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61CBC"/>
    <w:multiLevelType w:val="hybridMultilevel"/>
    <w:tmpl w:val="ADBCA3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6AC4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514C5"/>
    <w:multiLevelType w:val="hybridMultilevel"/>
    <w:tmpl w:val="71C88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D52D8"/>
    <w:multiLevelType w:val="hybridMultilevel"/>
    <w:tmpl w:val="BBAE91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80907"/>
    <w:multiLevelType w:val="hybridMultilevel"/>
    <w:tmpl w:val="578E70AC"/>
    <w:lvl w:ilvl="0" w:tplc="765AB578">
      <w:start w:val="1"/>
      <w:numFmt w:val="bullet"/>
      <w:lvlText w:val="-"/>
      <w:lvlJc w:val="left"/>
      <w:pPr>
        <w:ind w:left="1776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AEE"/>
    <w:multiLevelType w:val="hybridMultilevel"/>
    <w:tmpl w:val="C3C4AB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578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B3245"/>
    <w:multiLevelType w:val="hybridMultilevel"/>
    <w:tmpl w:val="F4285F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C0FB0"/>
    <w:multiLevelType w:val="hybridMultilevel"/>
    <w:tmpl w:val="CB96D8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274AA">
      <w:start w:val="1"/>
      <w:numFmt w:val="lowerLetter"/>
      <w:lvlText w:val="%2."/>
      <w:lvlJc w:val="left"/>
      <w:pPr>
        <w:ind w:left="1440" w:hanging="360"/>
      </w:pPr>
      <w:rPr>
        <w:rFonts w:asciiTheme="majorHAnsi" w:eastAsiaTheme="minorHAnsi" w:hAnsiTheme="majorHAnsi" w:cstheme="majorHAnsi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E502E"/>
    <w:multiLevelType w:val="multilevel"/>
    <w:tmpl w:val="8BF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E55B7"/>
    <w:multiLevelType w:val="hybridMultilevel"/>
    <w:tmpl w:val="7ED2A5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11"/>
  </w:num>
  <w:num w:numId="4">
    <w:abstractNumId w:val="20"/>
  </w:num>
  <w:num w:numId="5">
    <w:abstractNumId w:val="32"/>
  </w:num>
  <w:num w:numId="6">
    <w:abstractNumId w:val="6"/>
  </w:num>
  <w:num w:numId="7">
    <w:abstractNumId w:val="24"/>
  </w:num>
  <w:num w:numId="8">
    <w:abstractNumId w:val="18"/>
  </w:num>
  <w:num w:numId="9">
    <w:abstractNumId w:val="16"/>
  </w:num>
  <w:num w:numId="10">
    <w:abstractNumId w:val="29"/>
  </w:num>
  <w:num w:numId="11">
    <w:abstractNumId w:val="5"/>
  </w:num>
  <w:num w:numId="12">
    <w:abstractNumId w:val="34"/>
  </w:num>
  <w:num w:numId="13">
    <w:abstractNumId w:val="22"/>
  </w:num>
  <w:num w:numId="14">
    <w:abstractNumId w:val="0"/>
  </w:num>
  <w:num w:numId="15">
    <w:abstractNumId w:val="35"/>
  </w:num>
  <w:num w:numId="16">
    <w:abstractNumId w:val="15"/>
  </w:num>
  <w:num w:numId="17">
    <w:abstractNumId w:val="4"/>
  </w:num>
  <w:num w:numId="18">
    <w:abstractNumId w:val="25"/>
  </w:num>
  <w:num w:numId="19">
    <w:abstractNumId w:val="19"/>
  </w:num>
  <w:num w:numId="20">
    <w:abstractNumId w:val="9"/>
  </w:num>
  <w:num w:numId="21">
    <w:abstractNumId w:val="21"/>
  </w:num>
  <w:num w:numId="22">
    <w:abstractNumId w:val="23"/>
  </w:num>
  <w:num w:numId="23">
    <w:abstractNumId w:val="17"/>
  </w:num>
  <w:num w:numId="24">
    <w:abstractNumId w:val="1"/>
  </w:num>
  <w:num w:numId="25">
    <w:abstractNumId w:val="7"/>
  </w:num>
  <w:num w:numId="26">
    <w:abstractNumId w:val="10"/>
  </w:num>
  <w:num w:numId="27">
    <w:abstractNumId w:val="13"/>
  </w:num>
  <w:num w:numId="28">
    <w:abstractNumId w:val="33"/>
  </w:num>
  <w:num w:numId="29">
    <w:abstractNumId w:val="12"/>
  </w:num>
  <w:num w:numId="30">
    <w:abstractNumId w:val="2"/>
  </w:num>
  <w:num w:numId="31">
    <w:abstractNumId w:val="28"/>
  </w:num>
  <w:num w:numId="32">
    <w:abstractNumId w:val="30"/>
  </w:num>
  <w:num w:numId="33">
    <w:abstractNumId w:val="31"/>
  </w:num>
  <w:num w:numId="34">
    <w:abstractNumId w:val="26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5512"/>
    <w:rsid w:val="00010877"/>
    <w:rsid w:val="000123C5"/>
    <w:rsid w:val="00035FCD"/>
    <w:rsid w:val="00046ADC"/>
    <w:rsid w:val="00080EAE"/>
    <w:rsid w:val="000A5937"/>
    <w:rsid w:val="000D4C73"/>
    <w:rsid w:val="000E51E8"/>
    <w:rsid w:val="000F3DF3"/>
    <w:rsid w:val="00116C42"/>
    <w:rsid w:val="00127F86"/>
    <w:rsid w:val="0015559C"/>
    <w:rsid w:val="001932BD"/>
    <w:rsid w:val="001A222E"/>
    <w:rsid w:val="001B64B7"/>
    <w:rsid w:val="001C7B9C"/>
    <w:rsid w:val="001D7DC6"/>
    <w:rsid w:val="002428A3"/>
    <w:rsid w:val="00265A9F"/>
    <w:rsid w:val="00280C47"/>
    <w:rsid w:val="002C11CD"/>
    <w:rsid w:val="002E090F"/>
    <w:rsid w:val="002F5D44"/>
    <w:rsid w:val="00304505"/>
    <w:rsid w:val="003100C5"/>
    <w:rsid w:val="003110D5"/>
    <w:rsid w:val="00315E42"/>
    <w:rsid w:val="003238BD"/>
    <w:rsid w:val="003371B2"/>
    <w:rsid w:val="0035473E"/>
    <w:rsid w:val="00382ED6"/>
    <w:rsid w:val="00397BC9"/>
    <w:rsid w:val="003B5336"/>
    <w:rsid w:val="003C1639"/>
    <w:rsid w:val="003F786B"/>
    <w:rsid w:val="004125A3"/>
    <w:rsid w:val="0041276C"/>
    <w:rsid w:val="0041672E"/>
    <w:rsid w:val="00436CF1"/>
    <w:rsid w:val="004546C9"/>
    <w:rsid w:val="004E1CA0"/>
    <w:rsid w:val="00500243"/>
    <w:rsid w:val="0050716F"/>
    <w:rsid w:val="005A5E30"/>
    <w:rsid w:val="005C1532"/>
    <w:rsid w:val="005C60DA"/>
    <w:rsid w:val="005C7790"/>
    <w:rsid w:val="005D43A7"/>
    <w:rsid w:val="005F10C7"/>
    <w:rsid w:val="00610779"/>
    <w:rsid w:val="00647D54"/>
    <w:rsid w:val="0066038E"/>
    <w:rsid w:val="00665454"/>
    <w:rsid w:val="00670DE9"/>
    <w:rsid w:val="006901A5"/>
    <w:rsid w:val="006927DC"/>
    <w:rsid w:val="00696630"/>
    <w:rsid w:val="006A53D2"/>
    <w:rsid w:val="006A6D00"/>
    <w:rsid w:val="006B16CF"/>
    <w:rsid w:val="00835380"/>
    <w:rsid w:val="00840D3C"/>
    <w:rsid w:val="00863646"/>
    <w:rsid w:val="00875397"/>
    <w:rsid w:val="00885C77"/>
    <w:rsid w:val="008A1E65"/>
    <w:rsid w:val="008B1E86"/>
    <w:rsid w:val="008B24F6"/>
    <w:rsid w:val="008C2082"/>
    <w:rsid w:val="008C4925"/>
    <w:rsid w:val="008E24CF"/>
    <w:rsid w:val="0093318B"/>
    <w:rsid w:val="009336A0"/>
    <w:rsid w:val="009345B8"/>
    <w:rsid w:val="0096741E"/>
    <w:rsid w:val="00992917"/>
    <w:rsid w:val="009B1BA7"/>
    <w:rsid w:val="009B366B"/>
    <w:rsid w:val="009D59A1"/>
    <w:rsid w:val="00A536BB"/>
    <w:rsid w:val="00A76307"/>
    <w:rsid w:val="00A8285E"/>
    <w:rsid w:val="00AC42C1"/>
    <w:rsid w:val="00B212CC"/>
    <w:rsid w:val="00B27A53"/>
    <w:rsid w:val="00B77B92"/>
    <w:rsid w:val="00BB5E7B"/>
    <w:rsid w:val="00C074CF"/>
    <w:rsid w:val="00C13BF0"/>
    <w:rsid w:val="00C756D4"/>
    <w:rsid w:val="00C91F43"/>
    <w:rsid w:val="00CA1133"/>
    <w:rsid w:val="00CA193B"/>
    <w:rsid w:val="00CA652B"/>
    <w:rsid w:val="00CE338D"/>
    <w:rsid w:val="00CE40CB"/>
    <w:rsid w:val="00D35677"/>
    <w:rsid w:val="00D47AA6"/>
    <w:rsid w:val="00D9581A"/>
    <w:rsid w:val="00DD6E2B"/>
    <w:rsid w:val="00DD7E74"/>
    <w:rsid w:val="00DE1DB8"/>
    <w:rsid w:val="00DF391C"/>
    <w:rsid w:val="00E141DD"/>
    <w:rsid w:val="00E51675"/>
    <w:rsid w:val="00EA0E9E"/>
    <w:rsid w:val="00EB47F3"/>
    <w:rsid w:val="00EC6CB3"/>
    <w:rsid w:val="00ED451F"/>
    <w:rsid w:val="00ED68FF"/>
    <w:rsid w:val="00F10A37"/>
    <w:rsid w:val="00F34F2B"/>
    <w:rsid w:val="00F42F00"/>
    <w:rsid w:val="00F432FB"/>
    <w:rsid w:val="00F47912"/>
    <w:rsid w:val="00F55E1E"/>
    <w:rsid w:val="00FA7841"/>
    <w:rsid w:val="00FC171D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499E3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35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167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5559C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15559C"/>
    <w:pPr>
      <w:tabs>
        <w:tab w:val="right" w:leader="dot" w:pos="9062"/>
      </w:tabs>
      <w:spacing w:after="100"/>
      <w:ind w:left="220"/>
    </w:pPr>
    <w:rPr>
      <w:b/>
      <w:bCs/>
      <w:noProof/>
    </w:rPr>
  </w:style>
  <w:style w:type="paragraph" w:styleId="Obsah3">
    <w:name w:val="toc 3"/>
    <w:basedOn w:val="Normlny"/>
    <w:next w:val="Normlny"/>
    <w:autoRedefine/>
    <w:uiPriority w:val="39"/>
    <w:unhideWhenUsed/>
    <w:rsid w:val="00DF391C"/>
    <w:pPr>
      <w:tabs>
        <w:tab w:val="right" w:leader="dot" w:pos="9062"/>
      </w:tabs>
      <w:spacing w:after="100"/>
      <w:ind w:left="44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835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4">
    <w:name w:val="toc 4"/>
    <w:basedOn w:val="Normlny"/>
    <w:next w:val="Normlny"/>
    <w:autoRedefine/>
    <w:uiPriority w:val="39"/>
    <w:unhideWhenUsed/>
    <w:rsid w:val="00885C77"/>
    <w:pPr>
      <w:spacing w:after="100"/>
      <w:ind w:left="660"/>
    </w:pPr>
  </w:style>
  <w:style w:type="character" w:customStyle="1" w:styleId="Nadpis5Char">
    <w:name w:val="Nadpis 5 Char"/>
    <w:basedOn w:val="Predvolenpsmoodseku"/>
    <w:link w:val="Nadpis5"/>
    <w:uiPriority w:val="9"/>
    <w:rsid w:val="0041672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6927DC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6927DC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6927DC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6927DC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6927DC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6927DC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6927DC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6927DC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6927DC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6927DC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4CABF-7141-4A52-9644-5D3D9B76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1492</Words>
  <Characters>8510</Characters>
  <Application>Microsoft Office Word</Application>
  <DocSecurity>0</DocSecurity>
  <Lines>70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13</vt:i4>
      </vt:variant>
    </vt:vector>
  </HeadingPairs>
  <TitlesOfParts>
    <vt:vector size="14" baseType="lpstr">
      <vt:lpstr/>
      <vt:lpstr>Pojem právo, rímske právo</vt:lpstr>
      <vt:lpstr>    Rímske právo</vt:lpstr>
      <vt:lpstr>        Vývoj rímskeho zriadenia :</vt:lpstr>
      <vt:lpstr>    Právo v objektívnom zmysle</vt:lpstr>
      <vt:lpstr>Vývoj rímskeho práva</vt:lpstr>
      <vt:lpstr>Delenie Rímskeho práva</vt:lpstr>
      <vt:lpstr>    1. Ľudské práva</vt:lpstr>
      <vt:lpstr>Pramene vzniku práva</vt:lpstr>
      <vt:lpstr>    Právna veda</vt:lpstr>
      <vt:lpstr>    Výklad práva</vt:lpstr>
      <vt:lpstr>Cisárske nariadenia</vt:lpstr>
      <vt:lpstr>Justiniánska kodifikácia</vt:lpstr>
      <vt:lpstr>Zoznam pojmov</vt:lpstr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13</cp:revision>
  <dcterms:created xsi:type="dcterms:W3CDTF">2019-10-11T12:54:00Z</dcterms:created>
  <dcterms:modified xsi:type="dcterms:W3CDTF">2019-11-08T16:16:00Z</dcterms:modified>
</cp:coreProperties>
</file>