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0F3DF3" w:rsidP="003F786B">
      <w:pPr>
        <w:jc w:val="center"/>
        <w:rPr>
          <w:b/>
          <w:bCs/>
        </w:rPr>
      </w:pPr>
      <w:r>
        <w:rPr>
          <w:b/>
          <w:bCs/>
        </w:rPr>
        <w:t>RÍMSKE PRÁVO</w:t>
      </w:r>
    </w:p>
    <w:p w:rsidR="003F786B" w:rsidRPr="00A76307" w:rsidRDefault="003F786B" w:rsidP="003F786B">
      <w:pPr>
        <w:jc w:val="center"/>
      </w:pPr>
    </w:p>
    <w:p w:rsidR="003F786B" w:rsidRPr="00A76307" w:rsidRDefault="003110D5" w:rsidP="003F786B">
      <w:pPr>
        <w:jc w:val="center"/>
      </w:pPr>
      <w:r w:rsidRPr="00A76307">
        <w:t>11.10</w:t>
      </w:r>
      <w:r w:rsidR="003F786B" w:rsidRPr="00A76307">
        <w:t>.2019</w:t>
      </w:r>
    </w:p>
    <w:p w:rsidR="003F786B" w:rsidRPr="00A76307" w:rsidRDefault="003F786B" w:rsidP="003F786B">
      <w:pPr>
        <w:jc w:val="center"/>
      </w:pPr>
      <w:r w:rsidRPr="00A76307">
        <w:t>(hod. 01)</w:t>
      </w:r>
    </w:p>
    <w:p w:rsidR="003F786B" w:rsidRPr="00A76307" w:rsidRDefault="003F786B" w:rsidP="003F786B">
      <w:pPr>
        <w:jc w:val="center"/>
        <w:rPr>
          <w:rFonts w:asciiTheme="majorHAnsi" w:eastAsiaTheme="majorEastAsia" w:hAnsiTheme="majorHAnsi" w:cstheme="majorBidi"/>
          <w:sz w:val="32"/>
          <w:szCs w:val="32"/>
        </w:rPr>
        <w:sectPr w:rsidR="003F786B" w:rsidRPr="00A76307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0853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1B2" w:rsidRPr="00A76307" w:rsidRDefault="003371B2">
          <w:pPr>
            <w:pStyle w:val="Hlavikaobsahu"/>
            <w:rPr>
              <w:b/>
              <w:bCs/>
              <w:color w:val="auto"/>
            </w:rPr>
          </w:pPr>
          <w:r w:rsidRPr="00A76307">
            <w:rPr>
              <w:b/>
              <w:bCs/>
              <w:color w:val="auto"/>
            </w:rPr>
            <w:t>Obsah</w:t>
          </w:r>
        </w:p>
        <w:p w:rsidR="003371B2" w:rsidRPr="00A76307" w:rsidRDefault="003371B2" w:rsidP="003371B2">
          <w:pPr>
            <w:rPr>
              <w:lang w:eastAsia="sk-SK"/>
            </w:rPr>
          </w:pPr>
        </w:p>
        <w:p w:rsidR="0015559C" w:rsidRPr="0015559C" w:rsidRDefault="003371B2" w:rsidP="0015559C">
          <w:pPr>
            <w:pStyle w:val="Obsah1"/>
            <w:rPr>
              <w:rFonts w:eastAsiaTheme="minorEastAsia"/>
              <w:lang w:eastAsia="sk-SK"/>
            </w:rPr>
          </w:pPr>
          <w:r w:rsidRPr="0015559C">
            <w:fldChar w:fldCharType="begin"/>
          </w:r>
          <w:r w:rsidRPr="0015559C">
            <w:instrText xml:space="preserve"> TOC \o "1-3" \h \z \u </w:instrText>
          </w:r>
          <w:r w:rsidRPr="0015559C">
            <w:fldChar w:fldCharType="separate"/>
          </w:r>
          <w:hyperlink w:anchor="_Toc21710462" w:history="1">
            <w:r w:rsidR="0015559C" w:rsidRPr="0015559C">
              <w:rPr>
                <w:rStyle w:val="Hypertextovprepojenie"/>
              </w:rPr>
              <w:t>Pojem právo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_Toc21710462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2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63" w:history="1">
            <w:r w:rsidR="0015559C" w:rsidRPr="0015559C">
              <w:rPr>
                <w:rStyle w:val="Hypertextovprepojenie"/>
                <w:b w:val="0"/>
                <w:bCs w:val="0"/>
              </w:rPr>
              <w:t xml:space="preserve">Definičný systém 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_Toc21710463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2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Default="00D35677">
          <w:pPr>
            <w:pStyle w:val="Obsah3"/>
            <w:rPr>
              <w:rStyle w:val="Hypertextovprepojenie"/>
              <w:b w:val="0"/>
              <w:bCs w:val="0"/>
            </w:rPr>
          </w:pPr>
          <w:hyperlink w:anchor="_Toc21710464" w:history="1">
            <w:r w:rsidR="0015559C" w:rsidRPr="0015559C">
              <w:rPr>
                <w:rStyle w:val="Hypertextovprepojenie"/>
                <w:b w:val="0"/>
                <w:bCs w:val="0"/>
              </w:rPr>
              <w:t>Teórie platnosti práva :</w:t>
            </w:r>
            <w:r w:rsidR="0015559C" w:rsidRPr="0015559C">
              <w:rPr>
                <w:b w:val="0"/>
                <w:bCs w:val="0"/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_Toc21710464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2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15559C" w:rsidP="0015559C"/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65" w:history="1">
            <w:r w:rsidR="0015559C" w:rsidRPr="0015559C">
              <w:rPr>
                <w:rStyle w:val="Hypertextovprepojenie"/>
              </w:rPr>
              <w:t xml:space="preserve">Právnické školy 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_Toc21710465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3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>
          <w:pPr>
            <w:pStyle w:val="Obsah3"/>
            <w:tabs>
              <w:tab w:val="left" w:pos="880"/>
            </w:tabs>
            <w:rPr>
              <w:rFonts w:eastAsiaTheme="minorEastAsia"/>
              <w:b w:val="0"/>
              <w:bCs w:val="0"/>
              <w:lang w:eastAsia="sk-SK"/>
            </w:rPr>
          </w:pPr>
          <w:hyperlink w:anchor="_Toc21710466" w:history="1">
            <w:r w:rsidR="0015559C" w:rsidRPr="0015559C">
              <w:rPr>
                <w:rStyle w:val="Hypertextovprepojenie"/>
                <w:b w:val="0"/>
                <w:bCs w:val="0"/>
              </w:rPr>
              <w:t>prirodzeno-právna škola</w:t>
            </w:r>
            <w:r w:rsidR="0015559C" w:rsidRPr="0015559C">
              <w:rPr>
                <w:b w:val="0"/>
                <w:bCs w:val="0"/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_Toc21710466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3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>
          <w:pPr>
            <w:pStyle w:val="Obsah3"/>
            <w:tabs>
              <w:tab w:val="left" w:pos="880"/>
            </w:tabs>
            <w:rPr>
              <w:rFonts w:eastAsiaTheme="minorEastAsia"/>
              <w:b w:val="0"/>
              <w:bCs w:val="0"/>
              <w:lang w:eastAsia="sk-SK"/>
            </w:rPr>
          </w:pPr>
          <w:hyperlink w:anchor="_Toc21710467" w:history="1">
            <w:r w:rsidR="0015559C" w:rsidRPr="0015559C">
              <w:rPr>
                <w:rStyle w:val="Hypertextovprepojenie"/>
                <w:b w:val="0"/>
                <w:bCs w:val="0"/>
              </w:rPr>
              <w:t xml:space="preserve">škola právneho pozitivizmu </w:t>
            </w:r>
            <w:r w:rsidR="0015559C" w:rsidRPr="0015559C">
              <w:rPr>
                <w:b w:val="0"/>
                <w:bCs w:val="0"/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_Toc21710467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3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>
          <w:pPr>
            <w:pStyle w:val="Obsah3"/>
            <w:tabs>
              <w:tab w:val="left" w:pos="880"/>
            </w:tabs>
            <w:rPr>
              <w:rFonts w:eastAsiaTheme="minorEastAsia"/>
              <w:b w:val="0"/>
              <w:bCs w:val="0"/>
              <w:lang w:eastAsia="sk-SK"/>
            </w:rPr>
          </w:pPr>
          <w:hyperlink w:anchor="_Toc21710468" w:history="1">
            <w:r w:rsidR="0015559C" w:rsidRPr="0015559C">
              <w:rPr>
                <w:rStyle w:val="Hypertextovprepojenie"/>
                <w:b w:val="0"/>
                <w:bCs w:val="0"/>
              </w:rPr>
              <w:t xml:space="preserve">škola právnej sociológie </w:t>
            </w:r>
            <w:r w:rsidR="0015559C" w:rsidRPr="0015559C">
              <w:rPr>
                <w:b w:val="0"/>
                <w:bCs w:val="0"/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_Toc21710468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3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>
          <w:pPr>
            <w:pStyle w:val="Obsah3"/>
            <w:tabs>
              <w:tab w:val="left" w:pos="880"/>
            </w:tabs>
            <w:rPr>
              <w:rFonts w:eastAsiaTheme="minorEastAsia"/>
              <w:b w:val="0"/>
              <w:bCs w:val="0"/>
              <w:lang w:eastAsia="sk-SK"/>
            </w:rPr>
          </w:pPr>
          <w:hyperlink w:anchor="_Toc21710469" w:history="1">
            <w:r w:rsidR="0015559C" w:rsidRPr="0015559C">
              <w:rPr>
                <w:rStyle w:val="Hypertextovprepojenie"/>
                <w:b w:val="0"/>
                <w:bCs w:val="0"/>
              </w:rPr>
              <w:t xml:space="preserve">právny realizmus </w:t>
            </w:r>
            <w:r w:rsidR="0015559C" w:rsidRPr="0015559C">
              <w:rPr>
                <w:b w:val="0"/>
                <w:bCs w:val="0"/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_Toc21710469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3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>
          <w:pPr>
            <w:pStyle w:val="Obsah3"/>
            <w:tabs>
              <w:tab w:val="left" w:pos="880"/>
            </w:tabs>
            <w:rPr>
              <w:rFonts w:eastAsiaTheme="minorEastAsia"/>
              <w:b w:val="0"/>
              <w:bCs w:val="0"/>
              <w:lang w:eastAsia="sk-SK"/>
            </w:rPr>
          </w:pPr>
          <w:hyperlink w:anchor="_Toc21710470" w:history="1">
            <w:r w:rsidR="0015559C" w:rsidRPr="0015559C">
              <w:rPr>
                <w:rStyle w:val="Hypertextovprepojenie"/>
                <w:b w:val="0"/>
                <w:bCs w:val="0"/>
              </w:rPr>
              <w:t xml:space="preserve">marxistická teória štátu a práva </w:t>
            </w:r>
            <w:r w:rsidR="0015559C" w:rsidRPr="0015559C">
              <w:rPr>
                <w:b w:val="0"/>
                <w:bCs w:val="0"/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_Toc21710470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3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Default="00D35677">
          <w:pPr>
            <w:pStyle w:val="Obsah3"/>
            <w:tabs>
              <w:tab w:val="left" w:pos="880"/>
            </w:tabs>
            <w:rPr>
              <w:rStyle w:val="Hypertextovprepojenie"/>
              <w:b w:val="0"/>
              <w:bCs w:val="0"/>
            </w:rPr>
          </w:pPr>
          <w:hyperlink w:anchor="_Toc21710471" w:history="1">
            <w:r w:rsidR="0015559C" w:rsidRPr="0015559C">
              <w:rPr>
                <w:rStyle w:val="Hypertextovprepojenie"/>
                <w:b w:val="0"/>
                <w:bCs w:val="0"/>
              </w:rPr>
              <w:t xml:space="preserve">právo a ekonómia, ekonomická analýza práva </w:t>
            </w:r>
            <w:r w:rsidR="0015559C" w:rsidRPr="0015559C">
              <w:rPr>
                <w:b w:val="0"/>
                <w:bCs w:val="0"/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_Toc21710471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4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15559C" w:rsidP="0015559C"/>
        <w:p w:rsidR="0015559C" w:rsidRPr="0015559C" w:rsidRDefault="00D35677" w:rsidP="0015559C">
          <w:pPr>
            <w:pStyle w:val="Obsah1"/>
            <w:rPr>
              <w:color w:val="0563C1" w:themeColor="hyperlink"/>
              <w:u w:val="single"/>
            </w:rPr>
          </w:pPr>
          <w:hyperlink w:anchor="_Toc21710472" w:history="1">
            <w:r w:rsidR="0015559C" w:rsidRPr="0015559C">
              <w:rPr>
                <w:rStyle w:val="Hypertextovprepojenie"/>
              </w:rPr>
              <w:t>Právne princípy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_Toc21710472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4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73" w:history="1">
            <w:r w:rsidR="0015559C" w:rsidRPr="0015559C">
              <w:rPr>
                <w:rStyle w:val="Hypertextovprepojenie"/>
                <w:b w:val="0"/>
                <w:bCs w:val="0"/>
              </w:rPr>
              <w:t xml:space="preserve">Morálka 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_Toc21710473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4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74" w:history="1">
            <w:r w:rsidR="0015559C" w:rsidRPr="0015559C">
              <w:rPr>
                <w:rStyle w:val="Hypertextovprepojenie"/>
                <w:b w:val="0"/>
                <w:bCs w:val="0"/>
              </w:rPr>
              <w:t>Etika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_Toc21710474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4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75" w:history="1">
            <w:r w:rsidR="0015559C" w:rsidRPr="0015559C">
              <w:rPr>
                <w:rStyle w:val="Hypertextovprepojenie"/>
                <w:b w:val="0"/>
                <w:bCs w:val="0"/>
              </w:rPr>
              <w:t>Radbruchova formula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_Toc21710475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5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76" w:history="1">
            <w:r w:rsidR="0015559C" w:rsidRPr="0015559C">
              <w:rPr>
                <w:rStyle w:val="Hypertextovprepojenie"/>
                <w:b w:val="0"/>
                <w:bCs w:val="0"/>
              </w:rPr>
              <w:t>Právo na odpor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_Toc21710476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5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77" w:history="1">
            <w:r w:rsidR="0015559C" w:rsidRPr="0015559C">
              <w:rPr>
                <w:rStyle w:val="Hypertextovprepojenie"/>
                <w:b w:val="0"/>
                <w:bCs w:val="0"/>
              </w:rPr>
              <w:t xml:space="preserve">Občianska neposlušnosť 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_Toc21710477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5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Default="00D35677" w:rsidP="0015559C">
          <w:pPr>
            <w:pStyle w:val="Obsah2"/>
            <w:rPr>
              <w:rStyle w:val="Hypertextovprepojenie"/>
              <w:b w:val="0"/>
              <w:bCs w:val="0"/>
            </w:rPr>
          </w:pPr>
          <w:hyperlink w:anchor="_Toc21710478" w:history="1">
            <w:r w:rsidR="0015559C" w:rsidRPr="0015559C">
              <w:rPr>
                <w:rStyle w:val="Hypertextovprepojenie"/>
                <w:b w:val="0"/>
                <w:bCs w:val="0"/>
              </w:rPr>
              <w:t>Výhrada svedomia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_Toc21710478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5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15559C" w:rsidP="0015559C"/>
        <w:p w:rsidR="0015559C" w:rsidRPr="0015559C" w:rsidRDefault="00D35677" w:rsidP="0015559C">
          <w:pPr>
            <w:pStyle w:val="Obsah1"/>
            <w:rPr>
              <w:rFonts w:eastAsiaTheme="minorEastAsia"/>
              <w:lang w:eastAsia="sk-SK"/>
            </w:rPr>
          </w:pPr>
          <w:hyperlink w:anchor="_Toc21710479" w:history="1">
            <w:r w:rsidR="0015559C" w:rsidRPr="0015559C">
              <w:rPr>
                <w:rStyle w:val="Hypertextovprepojenie"/>
              </w:rPr>
              <w:t>Spravodlivosť a rovnosť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_Toc21710479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6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80" w:history="1">
            <w:r w:rsidR="0015559C" w:rsidRPr="0015559C">
              <w:rPr>
                <w:rStyle w:val="Hypertextovprepojenie"/>
                <w:b w:val="0"/>
                <w:bCs w:val="0"/>
              </w:rPr>
              <w:t>Kategorický imperatív :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_Toc21710480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6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81" w:history="1">
            <w:r w:rsidR="0015559C" w:rsidRPr="0015559C">
              <w:rPr>
                <w:rStyle w:val="Hypertextovprepojenie"/>
                <w:b w:val="0"/>
                <w:bCs w:val="0"/>
              </w:rPr>
              <w:t>Pozitívna diskriminácia :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_Toc21710481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6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82" w:history="1">
            <w:r w:rsidR="0015559C" w:rsidRPr="0015559C">
              <w:rPr>
                <w:rStyle w:val="Hypertextovprepojenie"/>
                <w:b w:val="0"/>
                <w:bCs w:val="0"/>
              </w:rPr>
              <w:t>Rozdeľujúca a vyrovnávajúca spravodlivosť :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_Toc21710482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6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83" w:history="1">
            <w:r w:rsidR="0015559C" w:rsidRPr="0015559C">
              <w:rPr>
                <w:rStyle w:val="Hypertextovprepojenie"/>
                <w:b w:val="0"/>
                <w:bCs w:val="0"/>
              </w:rPr>
              <w:t>Kritika spravodlivosti :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_Toc21710483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6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1710484" w:history="1">
            <w:r w:rsidR="0015559C" w:rsidRPr="0015559C">
              <w:rPr>
                <w:rStyle w:val="Hypertextovprepojenie"/>
                <w:b w:val="0"/>
                <w:bCs w:val="0"/>
              </w:rPr>
              <w:t>Rawls – spravodlivosť ako férovosť :</w:t>
            </w:r>
            <w:r w:rsidR="0015559C" w:rsidRPr="0015559C">
              <w:rPr>
                <w:b w:val="0"/>
                <w:bCs w:val="0"/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_Toc21710484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7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1710485" w:history="1">
            <w:r w:rsidR="0015559C" w:rsidRPr="0015559C">
              <w:rPr>
                <w:rStyle w:val="Hypertextovprepojenie"/>
                <w:b w:val="0"/>
                <w:bCs w:val="0"/>
              </w:rPr>
              <w:t>Walzer – sféry spravodlivosti :</w:t>
            </w:r>
            <w:r w:rsidR="0015559C" w:rsidRPr="0015559C">
              <w:rPr>
                <w:b w:val="0"/>
                <w:bCs w:val="0"/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_Toc21710485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7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1710486" w:history="1">
            <w:r w:rsidR="0015559C" w:rsidRPr="0015559C">
              <w:rPr>
                <w:rStyle w:val="Hypertextovprepojenie"/>
                <w:b w:val="0"/>
                <w:bCs w:val="0"/>
              </w:rPr>
              <w:t>Spravodlivá vojna ?</w:t>
            </w:r>
            <w:r w:rsidR="0015559C" w:rsidRPr="0015559C">
              <w:rPr>
                <w:b w:val="0"/>
                <w:bCs w:val="0"/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_Toc21710486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7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15559C" w:rsidRPr="0015559C" w:rsidRDefault="00D35677" w:rsidP="0015559C">
          <w:pPr>
            <w:pStyle w:val="Obsah2"/>
            <w:rPr>
              <w:rFonts w:eastAsiaTheme="minorEastAsia"/>
              <w:lang w:eastAsia="sk-SK"/>
            </w:rPr>
          </w:pPr>
          <w:hyperlink w:anchor="_Toc21710487" w:history="1">
            <w:r w:rsidR="0015559C" w:rsidRPr="0015559C">
              <w:rPr>
                <w:rStyle w:val="Hypertextovprepojenie"/>
                <w:b w:val="0"/>
                <w:bCs w:val="0"/>
              </w:rPr>
              <w:t>Sociálna spravodlivoosť :</w:t>
            </w:r>
            <w:r w:rsidR="0015559C" w:rsidRPr="0015559C">
              <w:rPr>
                <w:webHidden/>
              </w:rPr>
              <w:tab/>
            </w:r>
            <w:r w:rsidR="0015559C" w:rsidRPr="0015559C">
              <w:rPr>
                <w:webHidden/>
              </w:rPr>
              <w:fldChar w:fldCharType="begin"/>
            </w:r>
            <w:r w:rsidR="0015559C" w:rsidRPr="0015559C">
              <w:rPr>
                <w:webHidden/>
              </w:rPr>
              <w:instrText xml:space="preserve"> PAGEREF _Toc21710487 \h </w:instrText>
            </w:r>
            <w:r w:rsidR="0015559C" w:rsidRPr="0015559C">
              <w:rPr>
                <w:webHidden/>
              </w:rPr>
            </w:r>
            <w:r w:rsidR="0015559C" w:rsidRPr="0015559C">
              <w:rPr>
                <w:webHidden/>
              </w:rPr>
              <w:fldChar w:fldCharType="separate"/>
            </w:r>
            <w:r w:rsidR="0015559C" w:rsidRPr="0015559C">
              <w:rPr>
                <w:webHidden/>
              </w:rPr>
              <w:t>7</w:t>
            </w:r>
            <w:r w:rsidR="0015559C" w:rsidRPr="0015559C">
              <w:rPr>
                <w:webHidden/>
              </w:rPr>
              <w:fldChar w:fldCharType="end"/>
            </w:r>
          </w:hyperlink>
        </w:p>
        <w:p w:rsidR="003371B2" w:rsidRPr="00A76307" w:rsidRDefault="003371B2">
          <w:r w:rsidRPr="0015559C">
            <w:fldChar w:fldCharType="end"/>
          </w:r>
        </w:p>
      </w:sdtContent>
    </w:sdt>
    <w:p w:rsidR="003F786B" w:rsidRPr="00A76307" w:rsidRDefault="003F786B" w:rsidP="0015559C">
      <w:pPr>
        <w:pStyle w:val="Obsah1"/>
        <w:rPr>
          <w:rFonts w:eastAsiaTheme="minorEastAsia"/>
          <w:lang w:eastAsia="sk-SK"/>
        </w:rPr>
      </w:pPr>
      <w:r w:rsidRPr="00A76307">
        <w:br w:type="page"/>
      </w:r>
    </w:p>
    <w:p w:rsidR="0041276C" w:rsidRPr="00A76307" w:rsidRDefault="006A6D00" w:rsidP="00F47912">
      <w:pPr>
        <w:pStyle w:val="Nadpis1"/>
        <w:jc w:val="both"/>
        <w:rPr>
          <w:b/>
          <w:bCs/>
          <w:color w:val="auto"/>
        </w:rPr>
      </w:pPr>
      <w:bookmarkStart w:id="0" w:name="_Toc21710462"/>
      <w:r w:rsidRPr="00A76307">
        <w:rPr>
          <w:b/>
          <w:bCs/>
          <w:color w:val="auto"/>
        </w:rPr>
        <w:t>Pojem právo</w:t>
      </w:r>
      <w:bookmarkEnd w:id="0"/>
      <w:r w:rsidR="000F3DF3">
        <w:rPr>
          <w:b/>
          <w:bCs/>
          <w:color w:val="auto"/>
        </w:rPr>
        <w:t>, rímske právo</w:t>
      </w:r>
    </w:p>
    <w:p w:rsidR="006A6D00" w:rsidRPr="00A76307" w:rsidRDefault="006A6D00" w:rsidP="00F47912">
      <w:pPr>
        <w:spacing w:after="0"/>
        <w:jc w:val="both"/>
      </w:pPr>
    </w:p>
    <w:p w:rsidR="00A76307" w:rsidRDefault="000F3DF3" w:rsidP="00A76307">
      <w:pPr>
        <w:jc w:val="both"/>
      </w:pPr>
      <w:r>
        <w:t>„Justícia“ – bohyňa spravodlivosti, dnes sa používa na súdnictvo, (hodnotami a cnosťami sa zaoberal Aristoteles), Justícia stojí v strede medzi dvoma krajnosťami – zvýhodnenie a diskriminácia =&gt; zobrazenie s váhami.</w:t>
      </w:r>
    </w:p>
    <w:p w:rsidR="000F3DF3" w:rsidRDefault="000F3DF3" w:rsidP="00A76307">
      <w:pPr>
        <w:jc w:val="both"/>
      </w:pPr>
      <w:r>
        <w:t>„Právo je umením dobra a spravodlivosti.“ – Celzius</w:t>
      </w:r>
    </w:p>
    <w:p w:rsidR="000F3DF3" w:rsidRDefault="000F3DF3" w:rsidP="00A76307">
      <w:pPr>
        <w:jc w:val="both"/>
      </w:pPr>
      <w:r>
        <w:t xml:space="preserve">„Právo má tri základné pravidlá – čestne žiť, inému neškodiť, dať každému, čo je jeho.“ – </w:t>
      </w:r>
      <w:proofErr w:type="spellStart"/>
      <w:r>
        <w:t>Ulpián</w:t>
      </w:r>
      <w:proofErr w:type="spellEnd"/>
    </w:p>
    <w:p w:rsidR="00FA7841" w:rsidRDefault="00FA7841" w:rsidP="00A76307">
      <w:pPr>
        <w:jc w:val="both"/>
      </w:pPr>
      <w:r>
        <w:t>Právnymi normami, právnymi vzťahmi a právnymi aktami (nariadenie autoritatívneho orgánu – rozsudky, rozhodnutia..) sa zaoberá právna veda (</w:t>
      </w:r>
      <w:proofErr w:type="spellStart"/>
      <w:r>
        <w:t>juris</w:t>
      </w:r>
      <w:proofErr w:type="spellEnd"/>
      <w:r>
        <w:t xml:space="preserve"> </w:t>
      </w:r>
      <w:proofErr w:type="spellStart"/>
      <w:r>
        <w:t>prudencia</w:t>
      </w:r>
      <w:proofErr w:type="spellEnd"/>
      <w:r>
        <w:t>).</w:t>
      </w:r>
    </w:p>
    <w:p w:rsidR="000F3DF3" w:rsidRDefault="000F3DF3" w:rsidP="000F3DF3">
      <w:pPr>
        <w:spacing w:after="0"/>
        <w:jc w:val="both"/>
      </w:pPr>
    </w:p>
    <w:p w:rsidR="000F3DF3" w:rsidRPr="000F3DF3" w:rsidRDefault="000F3DF3" w:rsidP="000F3DF3">
      <w:pPr>
        <w:pStyle w:val="Nadpis2"/>
        <w:spacing w:after="240"/>
        <w:rPr>
          <w:b/>
          <w:bCs/>
          <w:color w:val="000000" w:themeColor="text1"/>
        </w:rPr>
      </w:pPr>
      <w:r w:rsidRPr="000F3DF3">
        <w:rPr>
          <w:b/>
          <w:bCs/>
          <w:color w:val="000000" w:themeColor="text1"/>
        </w:rPr>
        <w:t>Rímske právo</w:t>
      </w:r>
    </w:p>
    <w:p w:rsidR="000F3DF3" w:rsidRDefault="000F3DF3" w:rsidP="00A76307">
      <w:pPr>
        <w:jc w:val="both"/>
      </w:pPr>
      <w:r>
        <w:t>Piliere naše kultúry sú tvorené gréckou filozofiou, rímskym právom a kresťanstvom. Rímske právo je poriadok, ktorý sa zachoval v celosti – celý stredovek v Európe platilo „</w:t>
      </w:r>
      <w:proofErr w:type="spellStart"/>
      <w:r>
        <w:t>jus</w:t>
      </w:r>
      <w:proofErr w:type="spellEnd"/>
      <w:r>
        <w:t xml:space="preserve"> </w:t>
      </w:r>
      <w:proofErr w:type="spellStart"/>
      <w:r>
        <w:t>commune</w:t>
      </w:r>
      <w:proofErr w:type="spellEnd"/>
      <w:r>
        <w:t>“, bolo základom veľkých kodifikácií (napr. Občiansky zákonník v Nemecku..)</w:t>
      </w:r>
    </w:p>
    <w:p w:rsidR="000F3DF3" w:rsidRDefault="000F3DF3" w:rsidP="00EA0E9E">
      <w:pPr>
        <w:jc w:val="both"/>
      </w:pPr>
      <w:r>
        <w:t>Rímsko-právne termíny a zásady sú dodnes používané a inštitúty ako manželstvo sú dodnes určujúce. V niektorých štátoch rímske právo čiastočne platí dodnes (JAR, San Maríno..).</w:t>
      </w:r>
    </w:p>
    <w:p w:rsidR="00BB5E7B" w:rsidRDefault="00BB5E7B" w:rsidP="00EA0E9E">
      <w:pPr>
        <w:pStyle w:val="Nadpis3"/>
        <w:jc w:val="both"/>
        <w:rPr>
          <w:b/>
          <w:bCs/>
          <w:color w:val="000000" w:themeColor="text1"/>
        </w:rPr>
      </w:pPr>
      <w:r w:rsidRPr="00BB5E7B">
        <w:rPr>
          <w:b/>
          <w:bCs/>
          <w:color w:val="000000" w:themeColor="text1"/>
        </w:rPr>
        <w:t>Vývoj rímskeho zriadenia</w:t>
      </w:r>
      <w:r w:rsidR="00304505">
        <w:rPr>
          <w:b/>
          <w:bCs/>
          <w:color w:val="000000" w:themeColor="text1"/>
        </w:rPr>
        <w:t xml:space="preserve"> :</w:t>
      </w:r>
    </w:p>
    <w:p w:rsidR="00BB5E7B" w:rsidRDefault="00304505" w:rsidP="00EA0E9E">
      <w:pPr>
        <w:pStyle w:val="Odsekzoznamu"/>
        <w:numPr>
          <w:ilvl w:val="0"/>
          <w:numId w:val="26"/>
        </w:numPr>
        <w:spacing w:before="240" w:after="0"/>
        <w:jc w:val="both"/>
      </w:pPr>
      <w:r>
        <w:t>kráľovstvo (753 – 510</w:t>
      </w:r>
      <w:r w:rsidR="00EA0E9E">
        <w:t xml:space="preserve"> p.n.l.</w:t>
      </w:r>
      <w:r>
        <w:t xml:space="preserve">) </w:t>
      </w:r>
    </w:p>
    <w:p w:rsidR="00010877" w:rsidRDefault="00304505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>kráľ</w:t>
      </w:r>
      <w:r w:rsidR="00010877">
        <w:t xml:space="preserve"> (zákony)</w:t>
      </w:r>
    </w:p>
    <w:p w:rsidR="00010877" w:rsidRDefault="00304505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>zhromaždenie kúrií (</w:t>
      </w:r>
      <w:r w:rsidR="00010877">
        <w:t>voľba kráľa)</w:t>
      </w:r>
    </w:p>
    <w:p w:rsidR="00010877" w:rsidRDefault="00010877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>senát (patricijovia, radili kráľovi)</w:t>
      </w:r>
    </w:p>
    <w:p w:rsidR="00010877" w:rsidRDefault="00010877" w:rsidP="00EA0E9E">
      <w:pPr>
        <w:pStyle w:val="Odsekzoznamu"/>
        <w:spacing w:before="240" w:after="0"/>
        <w:ind w:left="1440"/>
        <w:jc w:val="both"/>
      </w:pPr>
    </w:p>
    <w:p w:rsidR="00010877" w:rsidRDefault="00010877" w:rsidP="00EA0E9E">
      <w:pPr>
        <w:pStyle w:val="Odsekzoznamu"/>
        <w:numPr>
          <w:ilvl w:val="0"/>
          <w:numId w:val="26"/>
        </w:numPr>
        <w:spacing w:before="240" w:after="0"/>
        <w:jc w:val="both"/>
      </w:pPr>
      <w:r>
        <w:t>republika (510 – 27</w:t>
      </w:r>
      <w:r w:rsidR="00EA0E9E">
        <w:t xml:space="preserve"> </w:t>
      </w:r>
      <w:proofErr w:type="spellStart"/>
      <w:r w:rsidR="00EA0E9E">
        <w:t>n.l</w:t>
      </w:r>
      <w:proofErr w:type="spellEnd"/>
      <w:r w:rsidR="00EA0E9E">
        <w:t>.</w:t>
      </w:r>
      <w:r>
        <w:t>)</w:t>
      </w:r>
    </w:p>
    <w:p w:rsidR="00010877" w:rsidRDefault="00010877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>vymenenie monarchie za dva volené úrady</w:t>
      </w:r>
    </w:p>
    <w:p w:rsidR="00010877" w:rsidRDefault="00010877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 xml:space="preserve">kolegiálne rozhodovanie – konzuli, vyšší a nižší úradníci (diktátor, cenzori, </w:t>
      </w:r>
      <w:proofErr w:type="spellStart"/>
      <w:r>
        <w:t>prétori</w:t>
      </w:r>
      <w:proofErr w:type="spellEnd"/>
      <w:r>
        <w:t>..)</w:t>
      </w:r>
    </w:p>
    <w:p w:rsidR="00010877" w:rsidRDefault="00010877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>prétor (výkon súdnictva, ustanovený 367 p.n.l., existovali mestskí a cudzineckí)</w:t>
      </w:r>
    </w:p>
    <w:p w:rsidR="00010877" w:rsidRDefault="00010877" w:rsidP="00EA0E9E">
      <w:pPr>
        <w:pStyle w:val="Odsekzoznamu"/>
        <w:numPr>
          <w:ilvl w:val="2"/>
          <w:numId w:val="26"/>
        </w:numPr>
        <w:spacing w:before="240" w:after="0"/>
        <w:jc w:val="both"/>
      </w:pPr>
      <w:r>
        <w:t> mestský prétor riešil vzťahy medzi Rimanmi</w:t>
      </w:r>
    </w:p>
    <w:p w:rsidR="00010877" w:rsidRDefault="00010877" w:rsidP="00EA0E9E">
      <w:pPr>
        <w:pStyle w:val="Odsekzoznamu"/>
        <w:numPr>
          <w:ilvl w:val="2"/>
          <w:numId w:val="26"/>
        </w:numPr>
        <w:spacing w:before="240" w:after="0"/>
        <w:jc w:val="both"/>
      </w:pPr>
      <w:r>
        <w:t> cudzinecký mal na starosti provincie, vzťah Riman/cudzinec</w:t>
      </w:r>
    </w:p>
    <w:p w:rsidR="00010877" w:rsidRDefault="00010877" w:rsidP="00EA0E9E">
      <w:pPr>
        <w:pStyle w:val="Odsekzoznamu"/>
        <w:numPr>
          <w:ilvl w:val="2"/>
          <w:numId w:val="26"/>
        </w:numPr>
        <w:spacing w:before="240" w:after="0"/>
        <w:jc w:val="both"/>
      </w:pPr>
      <w:r>
        <w:t> v istom zmysle mohli tvoriť právo aj bez zákonodarnej moci, napr. pripustenie žaloby bez opory zákona ale s oporou spravodlivosti</w:t>
      </w:r>
    </w:p>
    <w:p w:rsidR="00010877" w:rsidRDefault="00010877" w:rsidP="00EA0E9E">
      <w:pPr>
        <w:pStyle w:val="Odsekzoznamu"/>
        <w:numPr>
          <w:ilvl w:val="2"/>
          <w:numId w:val="26"/>
        </w:numPr>
        <w:spacing w:before="240" w:after="0"/>
        <w:jc w:val="both"/>
      </w:pPr>
      <w:r>
        <w:t> rímske právo prežilo vďaka prétorom, dynamicky sa menilo a rozvíjalo</w:t>
      </w:r>
    </w:p>
    <w:p w:rsidR="00010877" w:rsidRDefault="00010877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>právne provincie – Sicília, Sardínia, Korzika, Macedónia, stredozemné more</w:t>
      </w:r>
    </w:p>
    <w:p w:rsidR="00EA0E9E" w:rsidRDefault="00EA0E9E" w:rsidP="00EA0E9E">
      <w:pPr>
        <w:pStyle w:val="Odsekzoznamu"/>
        <w:spacing w:before="240" w:after="0"/>
        <w:ind w:left="1440"/>
        <w:jc w:val="both"/>
      </w:pPr>
    </w:p>
    <w:p w:rsidR="00010877" w:rsidRDefault="00010877" w:rsidP="00EA0E9E">
      <w:pPr>
        <w:pStyle w:val="Odsekzoznamu"/>
        <w:numPr>
          <w:ilvl w:val="0"/>
          <w:numId w:val="26"/>
        </w:numPr>
        <w:spacing w:before="240" w:after="0"/>
        <w:jc w:val="both"/>
      </w:pPr>
      <w:r>
        <w:t>principát (27 – 284</w:t>
      </w:r>
      <w:r w:rsidR="00EA0E9E">
        <w:t xml:space="preserve"> </w:t>
      </w:r>
      <w:proofErr w:type="spellStart"/>
      <w:r w:rsidR="00EA0E9E">
        <w:t>n.l</w:t>
      </w:r>
      <w:proofErr w:type="spellEnd"/>
      <w:r w:rsidR="00EA0E9E">
        <w:t>.</w:t>
      </w:r>
      <w:r>
        <w:t>)</w:t>
      </w:r>
    </w:p>
    <w:p w:rsidR="00010877" w:rsidRDefault="00010877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 xml:space="preserve">v roku 27 sa </w:t>
      </w:r>
      <w:proofErr w:type="spellStart"/>
      <w:r>
        <w:t>Oct</w:t>
      </w:r>
      <w:proofErr w:type="spellEnd"/>
      <w:r>
        <w:t xml:space="preserve">. </w:t>
      </w:r>
      <w:proofErr w:type="spellStart"/>
      <w:r>
        <w:t>Augustus</w:t>
      </w:r>
      <w:proofErr w:type="spellEnd"/>
      <w:r>
        <w:t xml:space="preserve"> ocitol na prvom mieste a prevzal právomoci do svojich rúk </w:t>
      </w:r>
    </w:p>
    <w:p w:rsidR="00EA0E9E" w:rsidRDefault="00EA0E9E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>združil všetky funkcie a založil cisárstvo – principát</w:t>
      </w:r>
    </w:p>
    <w:p w:rsidR="00EA0E9E" w:rsidRDefault="00EA0E9E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 xml:space="preserve">„Primus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pares</w:t>
      </w:r>
      <w:proofErr w:type="spellEnd"/>
      <w:r>
        <w:t xml:space="preserve">“ – prvý (v senáte) medzi rovnými </w:t>
      </w:r>
      <w:r>
        <w:t>(</w:t>
      </w:r>
      <w:proofErr w:type="spellStart"/>
      <w:r>
        <w:t>princeus</w:t>
      </w:r>
      <w:proofErr w:type="spellEnd"/>
      <w:r>
        <w:t>)</w:t>
      </w:r>
    </w:p>
    <w:p w:rsidR="00EA0E9E" w:rsidRDefault="00EA0E9E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>senát robil rozhodnutia na podnet cisára</w:t>
      </w:r>
    </w:p>
    <w:p w:rsidR="00EA0E9E" w:rsidRDefault="00EA0E9E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>obdobie vrcholu právnej vedy, pôsobí tu veľa rímskych právnikov, ako prví rozlíšili vlastníctvo a držbu</w:t>
      </w:r>
    </w:p>
    <w:p w:rsidR="00EA0E9E" w:rsidRDefault="00EA0E9E">
      <w:r>
        <w:br w:type="page"/>
      </w:r>
    </w:p>
    <w:p w:rsidR="00EA0E9E" w:rsidRDefault="00EA0E9E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 xml:space="preserve">212 </w:t>
      </w:r>
      <w:proofErr w:type="spellStart"/>
      <w:r>
        <w:t>n.l</w:t>
      </w:r>
      <w:proofErr w:type="spellEnd"/>
      <w:r>
        <w:t xml:space="preserve">. začiatok </w:t>
      </w:r>
      <w:proofErr w:type="spellStart"/>
      <w:r>
        <w:t>úpadku,v</w:t>
      </w:r>
      <w:proofErr w:type="spellEnd"/>
      <w:r>
        <w:t xml:space="preserve"> snahe zachrániť Rímsku ríšu udelil </w:t>
      </w:r>
      <w:proofErr w:type="spellStart"/>
      <w:r>
        <w:t>Karakala</w:t>
      </w:r>
      <w:proofErr w:type="spellEnd"/>
      <w:r>
        <w:t xml:space="preserve"> rímske občianstvo aj obyvateľom provincií (nepomohlo)</w:t>
      </w:r>
    </w:p>
    <w:p w:rsidR="00EA0E9E" w:rsidRDefault="00EA0E9E" w:rsidP="00EA0E9E">
      <w:pPr>
        <w:pStyle w:val="Odsekzoznamu"/>
        <w:numPr>
          <w:ilvl w:val="1"/>
          <w:numId w:val="26"/>
        </w:numPr>
        <w:spacing w:before="240" w:after="0"/>
        <w:jc w:val="both"/>
      </w:pPr>
      <w:r>
        <w:t>právo fungovalo na personálnom princípe (Riman mohol uplatňovať svoje práva aj v provinciách), dnes funguje na teritoriálnom</w:t>
      </w:r>
    </w:p>
    <w:p w:rsidR="008E24CF" w:rsidRDefault="008E24CF" w:rsidP="008E24CF">
      <w:pPr>
        <w:pStyle w:val="Odsekzoznamu"/>
        <w:spacing w:before="240" w:after="0"/>
        <w:ind w:left="1440"/>
        <w:jc w:val="both"/>
      </w:pPr>
    </w:p>
    <w:p w:rsidR="00E51675" w:rsidRDefault="008E24CF" w:rsidP="00E51675">
      <w:pPr>
        <w:pStyle w:val="Odsekzoznamu"/>
        <w:numPr>
          <w:ilvl w:val="0"/>
          <w:numId w:val="26"/>
        </w:numPr>
        <w:spacing w:before="240" w:after="0"/>
        <w:jc w:val="both"/>
      </w:pPr>
      <w:r>
        <w:t>absolútne cisárstvo</w:t>
      </w:r>
      <w:bookmarkStart w:id="1" w:name="_GoBack"/>
      <w:bookmarkEnd w:id="1"/>
      <w:r>
        <w:t xml:space="preserve"> (284 – 565 </w:t>
      </w:r>
      <w:proofErr w:type="spellStart"/>
      <w:r>
        <w:t>n.l</w:t>
      </w:r>
      <w:proofErr w:type="spellEnd"/>
      <w:r>
        <w:t>.)</w:t>
      </w:r>
    </w:p>
    <w:p w:rsidR="00E51675" w:rsidRPr="00BB5E7B" w:rsidRDefault="00E51675" w:rsidP="00E51675">
      <w:pPr>
        <w:pStyle w:val="Odsekzoznamu"/>
        <w:numPr>
          <w:ilvl w:val="1"/>
          <w:numId w:val="26"/>
        </w:numPr>
        <w:spacing w:before="240" w:after="0"/>
        <w:jc w:val="both"/>
      </w:pPr>
      <w:r>
        <w:t xml:space="preserve">smrť </w:t>
      </w:r>
      <w:proofErr w:type="spellStart"/>
      <w:r>
        <w:t>Justiniána</w:t>
      </w:r>
      <w:proofErr w:type="spellEnd"/>
      <w:r>
        <w:t xml:space="preserve">, ktorý kodifikoval rímske právo </w:t>
      </w:r>
    </w:p>
    <w:sectPr w:rsidR="00E51675" w:rsidRPr="00BB5E7B" w:rsidSect="003F786B">
      <w:footerReference w:type="default" r:id="rId11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677" w:rsidRDefault="00D35677" w:rsidP="003F786B">
      <w:pPr>
        <w:spacing w:after="0" w:line="240" w:lineRule="auto"/>
      </w:pPr>
      <w:r>
        <w:separator/>
      </w:r>
    </w:p>
  </w:endnote>
  <w:endnote w:type="continuationSeparator" w:id="0">
    <w:p w:rsidR="00D35677" w:rsidRDefault="00D35677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B2" w:rsidRDefault="003371B2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3371B2" w:rsidRDefault="003371B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371B2" w:rsidRDefault="003371B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677" w:rsidRDefault="00D35677" w:rsidP="003F786B">
      <w:pPr>
        <w:spacing w:after="0" w:line="240" w:lineRule="auto"/>
      </w:pPr>
      <w:r>
        <w:separator/>
      </w:r>
    </w:p>
  </w:footnote>
  <w:footnote w:type="continuationSeparator" w:id="0">
    <w:p w:rsidR="00D35677" w:rsidRDefault="00D35677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B2" w:rsidRPr="003F786B" w:rsidRDefault="003371B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3371B2" w:rsidRPr="003F786B" w:rsidRDefault="003371B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3371B2" w:rsidRPr="003F786B" w:rsidRDefault="003371B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B2" w:rsidRPr="003F786B" w:rsidRDefault="003371B2" w:rsidP="003F786B">
    <w:pPr>
      <w:pStyle w:val="Hlavika"/>
      <w:jc w:val="center"/>
    </w:pPr>
    <w:r w:rsidRPr="003F786B">
      <w:t>Právnická fakulta</w:t>
    </w:r>
  </w:p>
  <w:p w:rsidR="003371B2" w:rsidRPr="003F786B" w:rsidRDefault="003371B2" w:rsidP="003F786B">
    <w:pPr>
      <w:pStyle w:val="Hlavika"/>
      <w:jc w:val="center"/>
    </w:pPr>
    <w:r w:rsidRPr="003F786B">
      <w:t>Univerzita Komenského v Bratislave</w:t>
    </w:r>
  </w:p>
  <w:p w:rsidR="003371B2" w:rsidRPr="003F786B" w:rsidRDefault="003371B2" w:rsidP="003F786B">
    <w:pPr>
      <w:pStyle w:val="Hlavika"/>
      <w:jc w:val="center"/>
    </w:pPr>
    <w:r w:rsidRPr="003F786B">
      <w:t>Šafárikovo námestie č. 6</w:t>
    </w:r>
  </w:p>
  <w:p w:rsidR="003371B2" w:rsidRPr="003F786B" w:rsidRDefault="003371B2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926"/>
    <w:multiLevelType w:val="hybridMultilevel"/>
    <w:tmpl w:val="B8E6D50E"/>
    <w:lvl w:ilvl="0" w:tplc="F08008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001"/>
    <w:multiLevelType w:val="hybridMultilevel"/>
    <w:tmpl w:val="4BCA08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053C3"/>
    <w:multiLevelType w:val="hybridMultilevel"/>
    <w:tmpl w:val="96F2583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AC4F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1049"/>
    <w:multiLevelType w:val="hybridMultilevel"/>
    <w:tmpl w:val="A9BC15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D7DA6"/>
    <w:multiLevelType w:val="hybridMultilevel"/>
    <w:tmpl w:val="17E4F83E"/>
    <w:lvl w:ilvl="0" w:tplc="9B72107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1530"/>
    <w:multiLevelType w:val="hybridMultilevel"/>
    <w:tmpl w:val="ED4E5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51DE6"/>
    <w:multiLevelType w:val="hybridMultilevel"/>
    <w:tmpl w:val="CC5C7C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37F15"/>
    <w:multiLevelType w:val="hybridMultilevel"/>
    <w:tmpl w:val="7856EE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9663E"/>
    <w:multiLevelType w:val="hybridMultilevel"/>
    <w:tmpl w:val="4202AD46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9410B"/>
    <w:multiLevelType w:val="hybridMultilevel"/>
    <w:tmpl w:val="D4265C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F6870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B4107762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2A6B"/>
    <w:multiLevelType w:val="hybridMultilevel"/>
    <w:tmpl w:val="0D4ED2B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7236C"/>
    <w:multiLevelType w:val="hybridMultilevel"/>
    <w:tmpl w:val="D3781A94"/>
    <w:lvl w:ilvl="0" w:tplc="F34654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61CBC"/>
    <w:multiLevelType w:val="hybridMultilevel"/>
    <w:tmpl w:val="ADBCA3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6AC4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514C5"/>
    <w:multiLevelType w:val="hybridMultilevel"/>
    <w:tmpl w:val="71C88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E502E"/>
    <w:multiLevelType w:val="multilevel"/>
    <w:tmpl w:val="8BF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E55B7"/>
    <w:multiLevelType w:val="hybridMultilevel"/>
    <w:tmpl w:val="7ED2A5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9"/>
  </w:num>
  <w:num w:numId="4">
    <w:abstractNumId w:val="15"/>
  </w:num>
  <w:num w:numId="5">
    <w:abstractNumId w:val="23"/>
  </w:num>
  <w:num w:numId="6">
    <w:abstractNumId w:val="4"/>
  </w:num>
  <w:num w:numId="7">
    <w:abstractNumId w:val="19"/>
  </w:num>
  <w:num w:numId="8">
    <w:abstractNumId w:val="13"/>
  </w:num>
  <w:num w:numId="9">
    <w:abstractNumId w:val="11"/>
  </w:num>
  <w:num w:numId="10">
    <w:abstractNumId w:val="22"/>
  </w:num>
  <w:num w:numId="11">
    <w:abstractNumId w:val="3"/>
  </w:num>
  <w:num w:numId="12">
    <w:abstractNumId w:val="24"/>
  </w:num>
  <w:num w:numId="13">
    <w:abstractNumId w:val="17"/>
  </w:num>
  <w:num w:numId="14">
    <w:abstractNumId w:val="0"/>
  </w:num>
  <w:num w:numId="15">
    <w:abstractNumId w:val="25"/>
  </w:num>
  <w:num w:numId="16">
    <w:abstractNumId w:val="10"/>
  </w:num>
  <w:num w:numId="17">
    <w:abstractNumId w:val="2"/>
  </w:num>
  <w:num w:numId="18">
    <w:abstractNumId w:val="20"/>
  </w:num>
  <w:num w:numId="19">
    <w:abstractNumId w:val="14"/>
  </w:num>
  <w:num w:numId="20">
    <w:abstractNumId w:val="7"/>
  </w:num>
  <w:num w:numId="21">
    <w:abstractNumId w:val="16"/>
  </w:num>
  <w:num w:numId="22">
    <w:abstractNumId w:val="18"/>
  </w:num>
  <w:num w:numId="23">
    <w:abstractNumId w:val="12"/>
  </w:num>
  <w:num w:numId="24">
    <w:abstractNumId w:val="1"/>
  </w:num>
  <w:num w:numId="25">
    <w:abstractNumId w:val="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5512"/>
    <w:rsid w:val="00010877"/>
    <w:rsid w:val="00035FCD"/>
    <w:rsid w:val="00046ADC"/>
    <w:rsid w:val="00080EAE"/>
    <w:rsid w:val="000D4C73"/>
    <w:rsid w:val="000E51E8"/>
    <w:rsid w:val="000F3DF3"/>
    <w:rsid w:val="00116C42"/>
    <w:rsid w:val="00127F86"/>
    <w:rsid w:val="0015559C"/>
    <w:rsid w:val="001A222E"/>
    <w:rsid w:val="001B64B7"/>
    <w:rsid w:val="001C7B9C"/>
    <w:rsid w:val="001D7DC6"/>
    <w:rsid w:val="002428A3"/>
    <w:rsid w:val="00265A9F"/>
    <w:rsid w:val="00280C47"/>
    <w:rsid w:val="002E090F"/>
    <w:rsid w:val="002F5D44"/>
    <w:rsid w:val="00304505"/>
    <w:rsid w:val="003110D5"/>
    <w:rsid w:val="00315E42"/>
    <w:rsid w:val="003238BD"/>
    <w:rsid w:val="003371B2"/>
    <w:rsid w:val="00382ED6"/>
    <w:rsid w:val="003C1639"/>
    <w:rsid w:val="003F786B"/>
    <w:rsid w:val="0041276C"/>
    <w:rsid w:val="0041672E"/>
    <w:rsid w:val="004546C9"/>
    <w:rsid w:val="004E1CA0"/>
    <w:rsid w:val="00500243"/>
    <w:rsid w:val="0050716F"/>
    <w:rsid w:val="005C60DA"/>
    <w:rsid w:val="005C7790"/>
    <w:rsid w:val="005D43A7"/>
    <w:rsid w:val="005F10C7"/>
    <w:rsid w:val="00647D54"/>
    <w:rsid w:val="0066038E"/>
    <w:rsid w:val="00665454"/>
    <w:rsid w:val="00670DE9"/>
    <w:rsid w:val="006901A5"/>
    <w:rsid w:val="00696630"/>
    <w:rsid w:val="006A53D2"/>
    <w:rsid w:val="006A6D00"/>
    <w:rsid w:val="00835380"/>
    <w:rsid w:val="00840D3C"/>
    <w:rsid w:val="00863646"/>
    <w:rsid w:val="00875397"/>
    <w:rsid w:val="00885C77"/>
    <w:rsid w:val="008B24F6"/>
    <w:rsid w:val="008C2082"/>
    <w:rsid w:val="008C4925"/>
    <w:rsid w:val="008E24CF"/>
    <w:rsid w:val="0093318B"/>
    <w:rsid w:val="009336A0"/>
    <w:rsid w:val="009345B8"/>
    <w:rsid w:val="0096741E"/>
    <w:rsid w:val="00992917"/>
    <w:rsid w:val="009B1BA7"/>
    <w:rsid w:val="009B366B"/>
    <w:rsid w:val="009D59A1"/>
    <w:rsid w:val="00A536BB"/>
    <w:rsid w:val="00A76307"/>
    <w:rsid w:val="00AC42C1"/>
    <w:rsid w:val="00B212CC"/>
    <w:rsid w:val="00B27A53"/>
    <w:rsid w:val="00BB5E7B"/>
    <w:rsid w:val="00C074CF"/>
    <w:rsid w:val="00C13BF0"/>
    <w:rsid w:val="00C756D4"/>
    <w:rsid w:val="00C91F43"/>
    <w:rsid w:val="00CA193B"/>
    <w:rsid w:val="00CA652B"/>
    <w:rsid w:val="00CE338D"/>
    <w:rsid w:val="00CE40CB"/>
    <w:rsid w:val="00D35677"/>
    <w:rsid w:val="00D47AA6"/>
    <w:rsid w:val="00DD6E2B"/>
    <w:rsid w:val="00DD7E74"/>
    <w:rsid w:val="00DE1DB8"/>
    <w:rsid w:val="00DF391C"/>
    <w:rsid w:val="00E51675"/>
    <w:rsid w:val="00EA0E9E"/>
    <w:rsid w:val="00EB47F3"/>
    <w:rsid w:val="00EC6CB3"/>
    <w:rsid w:val="00ED451F"/>
    <w:rsid w:val="00ED68FF"/>
    <w:rsid w:val="00F34F2B"/>
    <w:rsid w:val="00F42F00"/>
    <w:rsid w:val="00F432FB"/>
    <w:rsid w:val="00F47912"/>
    <w:rsid w:val="00F55E1E"/>
    <w:rsid w:val="00FA7841"/>
    <w:rsid w:val="00FC171D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6FE29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35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167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5559C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15559C"/>
    <w:pPr>
      <w:tabs>
        <w:tab w:val="right" w:leader="dot" w:pos="9062"/>
      </w:tabs>
      <w:spacing w:after="100"/>
      <w:ind w:left="220"/>
    </w:pPr>
    <w:rPr>
      <w:b/>
      <w:bCs/>
      <w:noProof/>
    </w:rPr>
  </w:style>
  <w:style w:type="paragraph" w:styleId="Obsah3">
    <w:name w:val="toc 3"/>
    <w:basedOn w:val="Normlny"/>
    <w:next w:val="Normlny"/>
    <w:autoRedefine/>
    <w:uiPriority w:val="39"/>
    <w:unhideWhenUsed/>
    <w:rsid w:val="00DF391C"/>
    <w:pPr>
      <w:tabs>
        <w:tab w:val="right" w:leader="dot" w:pos="9062"/>
      </w:tabs>
      <w:spacing w:after="100"/>
      <w:ind w:left="44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835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4">
    <w:name w:val="toc 4"/>
    <w:basedOn w:val="Normlny"/>
    <w:next w:val="Normlny"/>
    <w:autoRedefine/>
    <w:uiPriority w:val="39"/>
    <w:unhideWhenUsed/>
    <w:rsid w:val="00885C77"/>
    <w:pPr>
      <w:spacing w:after="100"/>
      <w:ind w:left="660"/>
    </w:pPr>
  </w:style>
  <w:style w:type="character" w:customStyle="1" w:styleId="Nadpis5Char">
    <w:name w:val="Nadpis 5 Char"/>
    <w:basedOn w:val="Predvolenpsmoodseku"/>
    <w:link w:val="Nadpis5"/>
    <w:uiPriority w:val="9"/>
    <w:rsid w:val="0041672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4869D-8F1C-4997-A6FD-74F5EF83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Pojem právo, rímske právo</vt:lpstr>
      <vt:lpstr>    Rímske právo</vt:lpstr>
      <vt:lpstr>        Vývoj rímskeho zriadenia :</vt:lpstr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11</cp:revision>
  <dcterms:created xsi:type="dcterms:W3CDTF">2019-10-11T12:54:00Z</dcterms:created>
  <dcterms:modified xsi:type="dcterms:W3CDTF">2019-10-24T20:09:00Z</dcterms:modified>
</cp:coreProperties>
</file>