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673C" w14:textId="77777777" w:rsidR="000F002D" w:rsidRPr="002357F4" w:rsidRDefault="000F002D" w:rsidP="001E2979">
      <w:pPr>
        <w:jc w:val="center"/>
        <w:rPr>
          <w:rFonts w:asciiTheme="majorHAnsi" w:hAnsiTheme="majorHAnsi" w:cstheme="majorHAnsi"/>
          <w:b/>
        </w:rPr>
      </w:pPr>
      <w:r w:rsidRPr="002357F4">
        <w:rPr>
          <w:rFonts w:asciiTheme="majorHAnsi" w:hAnsiTheme="majorHAnsi" w:cstheme="majorHAnsi"/>
          <w:b/>
        </w:rPr>
        <w:t>ZADANIE:</w:t>
      </w:r>
    </w:p>
    <w:p w14:paraId="18AF2F62" w14:textId="77777777" w:rsidR="000A1DF5" w:rsidRPr="002357F4" w:rsidRDefault="000F002D" w:rsidP="001E2979">
      <w:pPr>
        <w:jc w:val="center"/>
        <w:rPr>
          <w:rFonts w:asciiTheme="majorHAnsi" w:hAnsiTheme="majorHAnsi" w:cstheme="majorHAnsi"/>
          <w:b/>
        </w:rPr>
      </w:pPr>
      <w:r w:rsidRPr="002357F4">
        <w:rPr>
          <w:rFonts w:asciiTheme="majorHAnsi" w:hAnsiTheme="majorHAnsi" w:cstheme="majorHAnsi"/>
          <w:b/>
        </w:rPr>
        <w:t>ZODPOVEDNOSŤ ZA ŠKODU SPÔSOBENÚ PRI VÝKONE VEREJNEJ SPRÁVY</w:t>
      </w:r>
    </w:p>
    <w:p w14:paraId="13B97A20" w14:textId="77777777" w:rsidR="007275F2" w:rsidRPr="002357F4" w:rsidRDefault="007275F2" w:rsidP="001E2979">
      <w:pPr>
        <w:pStyle w:val="Odsekzoznamu"/>
        <w:numPr>
          <w:ilvl w:val="0"/>
          <w:numId w:val="5"/>
        </w:numPr>
        <w:ind w:left="284" w:hanging="284"/>
        <w:jc w:val="both"/>
        <w:rPr>
          <w:rFonts w:asciiTheme="majorHAnsi" w:hAnsiTheme="majorHAnsi" w:cstheme="majorHAnsi"/>
          <w:b/>
        </w:rPr>
      </w:pPr>
      <w:r w:rsidRPr="002357F4">
        <w:rPr>
          <w:rFonts w:asciiTheme="majorHAnsi" w:hAnsiTheme="majorHAnsi" w:cstheme="majorHAnsi"/>
          <w:b/>
        </w:rPr>
        <w:t xml:space="preserve">Určite orgán konajúci v mene štátu, v prípade </w:t>
      </w:r>
      <w:r w:rsidRPr="002357F4">
        <w:rPr>
          <w:rFonts w:asciiTheme="majorHAnsi" w:hAnsiTheme="majorHAnsi" w:cstheme="majorHAnsi"/>
          <w:b/>
          <w:highlight w:val="yellow"/>
        </w:rPr>
        <w:t>uplatňovania nároku na náhradu škody</w:t>
      </w:r>
      <w:r w:rsidRPr="002357F4">
        <w:rPr>
          <w:rFonts w:asciiTheme="majorHAnsi" w:hAnsiTheme="majorHAnsi" w:cstheme="majorHAnsi"/>
          <w:b/>
        </w:rPr>
        <w:t>, ak škodu</w:t>
      </w:r>
      <w:r w:rsidR="003335CD" w:rsidRPr="002357F4">
        <w:rPr>
          <w:rFonts w:asciiTheme="majorHAnsi" w:hAnsiTheme="majorHAnsi" w:cstheme="majorHAnsi"/>
          <w:b/>
        </w:rPr>
        <w:t xml:space="preserve"> pri výkone verejnej správy</w:t>
      </w:r>
      <w:r w:rsidRPr="002357F4">
        <w:rPr>
          <w:rFonts w:asciiTheme="majorHAnsi" w:hAnsiTheme="majorHAnsi" w:cstheme="majorHAnsi"/>
          <w:b/>
        </w:rPr>
        <w:t xml:space="preserve"> spôsobil:</w:t>
      </w:r>
    </w:p>
    <w:p w14:paraId="4D8EE7F4" w14:textId="77777777" w:rsidR="00614341" w:rsidRPr="002357F4" w:rsidRDefault="00614341" w:rsidP="001E2979">
      <w:pPr>
        <w:pStyle w:val="Odsekzoznamu"/>
        <w:ind w:left="284"/>
        <w:jc w:val="both"/>
        <w:rPr>
          <w:rFonts w:asciiTheme="majorHAnsi" w:hAnsiTheme="majorHAnsi" w:cstheme="majorHAnsi"/>
          <w:b/>
        </w:rPr>
      </w:pPr>
    </w:p>
    <w:p w14:paraId="7E655CAB" w14:textId="553AD15E" w:rsidR="009C765E" w:rsidRPr="002357F4" w:rsidRDefault="007275F2" w:rsidP="001E2979">
      <w:pPr>
        <w:pStyle w:val="Odsekzoznamu"/>
        <w:numPr>
          <w:ilvl w:val="1"/>
          <w:numId w:val="5"/>
        </w:numPr>
        <w:jc w:val="both"/>
        <w:rPr>
          <w:rFonts w:asciiTheme="majorHAnsi" w:hAnsiTheme="majorHAnsi" w:cstheme="majorHAnsi"/>
          <w:b/>
          <w:bCs/>
          <w:i/>
        </w:rPr>
      </w:pPr>
      <w:r w:rsidRPr="002357F4">
        <w:rPr>
          <w:rFonts w:asciiTheme="majorHAnsi" w:hAnsiTheme="majorHAnsi" w:cstheme="majorHAnsi"/>
          <w:b/>
          <w:bCs/>
        </w:rPr>
        <w:t>Exekútor</w:t>
      </w:r>
    </w:p>
    <w:p w14:paraId="2C3E2284" w14:textId="77777777" w:rsidR="001E2979" w:rsidRPr="002357F4" w:rsidRDefault="001E2979" w:rsidP="001E2979">
      <w:pPr>
        <w:pStyle w:val="Odsekzoznamu"/>
        <w:numPr>
          <w:ilvl w:val="2"/>
          <w:numId w:val="5"/>
        </w:numPr>
        <w:jc w:val="both"/>
        <w:rPr>
          <w:rFonts w:asciiTheme="majorHAnsi" w:hAnsiTheme="majorHAnsi" w:cstheme="majorHAnsi"/>
        </w:rPr>
      </w:pPr>
      <w:r w:rsidRPr="002357F4">
        <w:rPr>
          <w:rFonts w:asciiTheme="majorHAnsi" w:hAnsiTheme="majorHAnsi" w:cstheme="majorHAnsi"/>
        </w:rPr>
        <w:t>Vo veci náhrady škody, ktorá bola spôsobená orgánom verejnej moci podľa zákona č. 514/2003 Z.z. </w:t>
      </w:r>
      <w:hyperlink r:id="rId6" w:anchor="paragraf-3.odsek-1" w:tooltip="Odkaz na predpis alebo ustanovenie" w:history="1">
        <w:r w:rsidRPr="002357F4">
          <w:rPr>
            <w:rFonts w:asciiTheme="majorHAnsi" w:hAnsiTheme="majorHAnsi" w:cstheme="majorHAnsi"/>
          </w:rPr>
          <w:t>§ 3 ods. 1</w:t>
        </w:r>
      </w:hyperlink>
      <w:r w:rsidRPr="002357F4">
        <w:rPr>
          <w:rFonts w:asciiTheme="majorHAnsi" w:hAnsiTheme="majorHAnsi" w:cstheme="majorHAnsi"/>
        </w:rPr>
        <w:t xml:space="preserve">, koná v mene štátu a) </w:t>
      </w:r>
      <w:r w:rsidRPr="002357F4">
        <w:rPr>
          <w:rFonts w:asciiTheme="majorHAnsi" w:hAnsiTheme="majorHAnsi" w:cstheme="majorHAnsi"/>
          <w:b/>
          <w:bCs/>
        </w:rPr>
        <w:t xml:space="preserve">Ministerstvo spravodlivosti </w:t>
      </w:r>
      <w:r w:rsidRPr="002357F4">
        <w:rPr>
          <w:rFonts w:asciiTheme="majorHAnsi" w:hAnsiTheme="majorHAnsi" w:cstheme="majorHAnsi"/>
        </w:rPr>
        <w:t xml:space="preserve">Slovenskej republiky, ak škodu spôsobil súdny exekútor pri výkone exekučnej činnosti vykonávanej z poverenia súdu podľa osobitného predpisu </w:t>
      </w:r>
    </w:p>
    <w:p w14:paraId="16308EE2" w14:textId="77777777" w:rsidR="001E2979" w:rsidRPr="002357F4" w:rsidRDefault="001E2979" w:rsidP="001E2979">
      <w:pPr>
        <w:pStyle w:val="Odsekzoznamu"/>
        <w:numPr>
          <w:ilvl w:val="2"/>
          <w:numId w:val="5"/>
        </w:numPr>
        <w:jc w:val="both"/>
        <w:rPr>
          <w:rFonts w:asciiTheme="majorHAnsi" w:hAnsiTheme="majorHAnsi" w:cstheme="majorHAnsi"/>
          <w:i/>
        </w:rPr>
      </w:pPr>
      <w:r w:rsidRPr="002357F4">
        <w:rPr>
          <w:rFonts w:asciiTheme="majorHAnsi" w:hAnsiTheme="majorHAnsi" w:cstheme="majorHAnsi"/>
        </w:rPr>
        <w:t xml:space="preserve">závisí výlučne na rozhodnutí poškodeného, či bude náhradu škody požadovať podľa zákona č. 514/2003 Z.z. alebo či predmetný nárok bude uplatňovať priamo od exekútora podľa § 33 ods. 1 Exekučného poriadku. </w:t>
      </w:r>
    </w:p>
    <w:p w14:paraId="6F60F394" w14:textId="77777777" w:rsidR="001E2979" w:rsidRPr="002357F4" w:rsidRDefault="001E2979" w:rsidP="001E2979">
      <w:pPr>
        <w:pStyle w:val="Odsekzoznamu"/>
        <w:ind w:left="2160"/>
        <w:jc w:val="both"/>
        <w:rPr>
          <w:rFonts w:asciiTheme="majorHAnsi" w:hAnsiTheme="majorHAnsi" w:cstheme="majorHAnsi"/>
          <w:i/>
        </w:rPr>
      </w:pPr>
    </w:p>
    <w:p w14:paraId="11A114F1" w14:textId="1270FF19" w:rsidR="007275F2" w:rsidRPr="005748A0" w:rsidRDefault="007275F2" w:rsidP="001E2979">
      <w:pPr>
        <w:pStyle w:val="Odsekzoznamu"/>
        <w:numPr>
          <w:ilvl w:val="1"/>
          <w:numId w:val="5"/>
        </w:numPr>
        <w:jc w:val="both"/>
        <w:rPr>
          <w:rFonts w:asciiTheme="majorHAnsi" w:hAnsiTheme="majorHAnsi" w:cstheme="majorHAnsi"/>
          <w:b/>
          <w:bCs/>
          <w:i/>
        </w:rPr>
      </w:pPr>
      <w:r w:rsidRPr="005748A0">
        <w:rPr>
          <w:rFonts w:asciiTheme="majorHAnsi" w:hAnsiTheme="majorHAnsi" w:cstheme="majorHAnsi"/>
          <w:b/>
          <w:bCs/>
        </w:rPr>
        <w:t>Okresný úrad v</w:t>
      </w:r>
      <w:r w:rsidR="003A729B" w:rsidRPr="005748A0">
        <w:rPr>
          <w:rFonts w:asciiTheme="majorHAnsi" w:hAnsiTheme="majorHAnsi" w:cstheme="majorHAnsi"/>
          <w:b/>
          <w:bCs/>
        </w:rPr>
        <w:t> </w:t>
      </w:r>
      <w:r w:rsidRPr="005748A0">
        <w:rPr>
          <w:rFonts w:asciiTheme="majorHAnsi" w:hAnsiTheme="majorHAnsi" w:cstheme="majorHAnsi"/>
          <w:b/>
          <w:bCs/>
        </w:rPr>
        <w:t>Poprade</w:t>
      </w:r>
      <w:r w:rsidR="003A729B" w:rsidRPr="005748A0">
        <w:rPr>
          <w:rFonts w:asciiTheme="majorHAnsi" w:hAnsiTheme="majorHAnsi" w:cstheme="majorHAnsi"/>
          <w:b/>
          <w:bCs/>
        </w:rPr>
        <w:t xml:space="preserve"> - odbor všeobecnej vnútornej správy</w:t>
      </w:r>
    </w:p>
    <w:p w14:paraId="13F72944" w14:textId="1F49F7EB" w:rsidR="005748A0" w:rsidRPr="005748A0" w:rsidRDefault="005748A0" w:rsidP="005748A0">
      <w:pPr>
        <w:pStyle w:val="Odsekzoznamu"/>
        <w:numPr>
          <w:ilvl w:val="2"/>
          <w:numId w:val="5"/>
        </w:numPr>
        <w:jc w:val="both"/>
        <w:rPr>
          <w:rFonts w:asciiTheme="majorHAnsi" w:hAnsiTheme="majorHAnsi" w:cstheme="majorHAnsi"/>
          <w:b/>
          <w:bCs/>
          <w:i/>
        </w:rPr>
      </w:pPr>
      <w:r>
        <w:rPr>
          <w:rFonts w:asciiTheme="majorHAnsi" w:hAnsiTheme="majorHAnsi" w:cstheme="majorHAnsi"/>
          <w:b/>
          <w:bCs/>
          <w:iCs/>
        </w:rPr>
        <w:t>Ministerstvo vnútra</w:t>
      </w:r>
    </w:p>
    <w:p w14:paraId="7AEAF63A" w14:textId="77777777" w:rsidR="002357F4" w:rsidRPr="002357F4" w:rsidRDefault="002357F4" w:rsidP="002357F4">
      <w:pPr>
        <w:pStyle w:val="Odsekzoznamu"/>
        <w:ind w:left="1440"/>
        <w:jc w:val="both"/>
        <w:rPr>
          <w:rFonts w:asciiTheme="majorHAnsi" w:hAnsiTheme="majorHAnsi" w:cstheme="majorHAnsi"/>
          <w:i/>
        </w:rPr>
      </w:pPr>
    </w:p>
    <w:p w14:paraId="38F94241" w14:textId="2C3A5661" w:rsidR="002357F4" w:rsidRPr="002357F4" w:rsidRDefault="007275F2" w:rsidP="002357F4">
      <w:pPr>
        <w:pStyle w:val="Odsekzoznamu"/>
        <w:numPr>
          <w:ilvl w:val="1"/>
          <w:numId w:val="5"/>
        </w:numPr>
        <w:jc w:val="both"/>
        <w:rPr>
          <w:rFonts w:asciiTheme="majorHAnsi" w:hAnsiTheme="majorHAnsi" w:cstheme="majorHAnsi"/>
          <w:b/>
          <w:bCs/>
          <w:i/>
        </w:rPr>
      </w:pPr>
      <w:r w:rsidRPr="002357F4">
        <w:rPr>
          <w:rFonts w:asciiTheme="majorHAnsi" w:hAnsiTheme="majorHAnsi" w:cstheme="majorHAnsi"/>
          <w:b/>
          <w:bCs/>
        </w:rPr>
        <w:t>Najvyšší kontrolný úrad</w:t>
      </w:r>
    </w:p>
    <w:p w14:paraId="1062DD97" w14:textId="407201E3" w:rsidR="002357F4" w:rsidRPr="002357F4" w:rsidRDefault="002357F4" w:rsidP="002357F4">
      <w:pPr>
        <w:pStyle w:val="Odsekzoznamu"/>
        <w:numPr>
          <w:ilvl w:val="2"/>
          <w:numId w:val="5"/>
        </w:numPr>
        <w:jc w:val="both"/>
        <w:rPr>
          <w:rFonts w:asciiTheme="majorHAnsi" w:hAnsiTheme="majorHAnsi" w:cstheme="majorHAnsi"/>
          <w:i/>
        </w:rPr>
      </w:pPr>
      <w:r w:rsidRPr="002357F4">
        <w:rPr>
          <w:rFonts w:asciiTheme="majorHAnsi" w:hAnsiTheme="majorHAnsi" w:cstheme="majorHAnsi"/>
        </w:rPr>
        <w:t>Vo veci náhrady škody, ktorá bola spôsobená orgánom verejnej moci podľa zákona č. 514/2003 Z.z. </w:t>
      </w:r>
      <w:hyperlink r:id="rId7" w:anchor="paragraf-3.odsek-1" w:tooltip="Odkaz na predpis alebo ustanovenie" w:history="1">
        <w:r w:rsidRPr="002357F4">
          <w:rPr>
            <w:rFonts w:asciiTheme="majorHAnsi" w:hAnsiTheme="majorHAnsi" w:cstheme="majorHAnsi"/>
          </w:rPr>
          <w:t>§ 3 ods. 1</w:t>
        </w:r>
      </w:hyperlink>
      <w:r w:rsidRPr="002357F4">
        <w:rPr>
          <w:rFonts w:asciiTheme="majorHAnsi" w:hAnsiTheme="majorHAnsi" w:cstheme="majorHAnsi"/>
        </w:rPr>
        <w:t xml:space="preserve">, koná v mene štátu </w:t>
      </w:r>
      <w:r w:rsidRPr="002357F4">
        <w:rPr>
          <w:rFonts w:asciiTheme="majorHAnsi" w:eastAsia="Times New Roman" w:hAnsiTheme="majorHAnsi" w:cstheme="majorHAnsi"/>
          <w:color w:val="000000"/>
          <w:sz w:val="21"/>
          <w:szCs w:val="21"/>
          <w:lang w:eastAsia="sk-SK"/>
        </w:rPr>
        <w:t xml:space="preserve">g) </w:t>
      </w:r>
      <w:r w:rsidRPr="002357F4">
        <w:rPr>
          <w:rFonts w:asciiTheme="majorHAnsi" w:eastAsia="Times New Roman" w:hAnsiTheme="majorHAnsi" w:cstheme="majorHAnsi"/>
          <w:b/>
          <w:bCs/>
          <w:color w:val="494949"/>
          <w:sz w:val="21"/>
          <w:szCs w:val="21"/>
          <w:lang w:eastAsia="sk-SK"/>
        </w:rPr>
        <w:t>Najvyšší kontrolný úrad</w:t>
      </w:r>
      <w:r w:rsidRPr="002357F4">
        <w:rPr>
          <w:rFonts w:asciiTheme="majorHAnsi" w:eastAsia="Times New Roman" w:hAnsiTheme="majorHAnsi" w:cstheme="majorHAnsi"/>
          <w:color w:val="494949"/>
          <w:sz w:val="21"/>
          <w:szCs w:val="21"/>
          <w:lang w:eastAsia="sk-SK"/>
        </w:rPr>
        <w:t xml:space="preserve"> Slovenskej republiky, ak škoda vznikla v dôsledku nezákonného rozhodnutia ním vydaného alebo ak škoda bola spôsobená jeho nesprávnym úradným postupom</w:t>
      </w:r>
      <w:r>
        <w:rPr>
          <w:rFonts w:asciiTheme="majorHAnsi" w:eastAsia="Times New Roman" w:hAnsiTheme="majorHAnsi" w:cstheme="majorHAnsi"/>
          <w:color w:val="494949"/>
          <w:sz w:val="21"/>
          <w:szCs w:val="21"/>
          <w:lang w:eastAsia="sk-SK"/>
        </w:rPr>
        <w:t>.</w:t>
      </w:r>
    </w:p>
    <w:p w14:paraId="2CCDF3F8" w14:textId="75978575" w:rsidR="002357F4" w:rsidRPr="002357F4" w:rsidRDefault="002357F4" w:rsidP="002357F4">
      <w:pPr>
        <w:spacing w:after="0" w:line="240" w:lineRule="auto"/>
        <w:rPr>
          <w:rFonts w:asciiTheme="majorHAnsi" w:eastAsia="Times New Roman" w:hAnsiTheme="majorHAnsi" w:cstheme="majorHAnsi"/>
          <w:sz w:val="24"/>
          <w:szCs w:val="24"/>
          <w:lang w:eastAsia="sk-SK"/>
        </w:rPr>
      </w:pPr>
      <w:r w:rsidRPr="002357F4">
        <w:rPr>
          <w:rFonts w:asciiTheme="majorHAnsi" w:eastAsia="Times New Roman" w:hAnsiTheme="majorHAnsi" w:cstheme="majorHAnsi"/>
          <w:color w:val="494949"/>
          <w:sz w:val="21"/>
          <w:szCs w:val="21"/>
          <w:shd w:val="clear" w:color="auto" w:fill="FFFFFF"/>
          <w:lang w:eastAsia="sk-SK"/>
        </w:rPr>
        <w:t> </w:t>
      </w:r>
    </w:p>
    <w:p w14:paraId="09BC1840" w14:textId="2E680A33" w:rsidR="002357F4" w:rsidRPr="002357F4" w:rsidRDefault="00B355CD" w:rsidP="002357F4">
      <w:pPr>
        <w:pStyle w:val="Odsekzoznamu"/>
        <w:numPr>
          <w:ilvl w:val="1"/>
          <w:numId w:val="5"/>
        </w:numPr>
        <w:jc w:val="both"/>
        <w:rPr>
          <w:rFonts w:asciiTheme="majorHAnsi" w:hAnsiTheme="majorHAnsi" w:cstheme="majorHAnsi"/>
          <w:b/>
          <w:bCs/>
          <w:i/>
        </w:rPr>
      </w:pPr>
      <w:r w:rsidRPr="002357F4">
        <w:rPr>
          <w:rFonts w:asciiTheme="majorHAnsi" w:hAnsiTheme="majorHAnsi" w:cstheme="majorHAnsi"/>
          <w:b/>
          <w:bCs/>
        </w:rPr>
        <w:t>Inšpektorát životného prostredia Žilina</w:t>
      </w:r>
    </w:p>
    <w:p w14:paraId="65D73E4C" w14:textId="3B8D1724" w:rsidR="002357F4" w:rsidRPr="002357F4" w:rsidRDefault="002357F4" w:rsidP="002357F4">
      <w:pPr>
        <w:pStyle w:val="Odsekzoznamu"/>
        <w:numPr>
          <w:ilvl w:val="2"/>
          <w:numId w:val="5"/>
        </w:numPr>
        <w:jc w:val="both"/>
        <w:rPr>
          <w:rFonts w:asciiTheme="majorHAnsi" w:hAnsiTheme="majorHAnsi" w:cstheme="majorHAnsi"/>
          <w:i/>
        </w:rPr>
      </w:pPr>
      <w:r w:rsidRPr="002357F4">
        <w:rPr>
          <w:rFonts w:asciiTheme="majorHAnsi" w:hAnsiTheme="majorHAnsi" w:cstheme="majorHAnsi"/>
        </w:rPr>
        <w:t>Vo veci náhrady škody, ktorá bola spôsobená orgánom verejnej moci podľa zákona č. 514/2003 Z.z. </w:t>
      </w:r>
      <w:hyperlink r:id="rId8" w:anchor="paragraf-3.odsek-1" w:tooltip="Odkaz na predpis alebo ustanovenie" w:history="1">
        <w:r w:rsidRPr="002357F4">
          <w:rPr>
            <w:rFonts w:asciiTheme="majorHAnsi" w:hAnsiTheme="majorHAnsi" w:cstheme="majorHAnsi"/>
          </w:rPr>
          <w:t>§ 3 ods. 1</w:t>
        </w:r>
      </w:hyperlink>
      <w:r w:rsidRPr="002357F4">
        <w:rPr>
          <w:rFonts w:asciiTheme="majorHAnsi" w:hAnsiTheme="majorHAnsi" w:cstheme="majorHAnsi"/>
        </w:rPr>
        <w:t xml:space="preserve">, koná v mene štátu </w:t>
      </w:r>
      <w:r w:rsidRPr="002357F4">
        <w:rPr>
          <w:rFonts w:asciiTheme="majorHAnsi" w:eastAsia="Times New Roman" w:hAnsiTheme="majorHAnsi" w:cstheme="majorHAnsi"/>
          <w:color w:val="000000"/>
          <w:sz w:val="21"/>
          <w:szCs w:val="21"/>
          <w:lang w:eastAsia="sk-SK"/>
        </w:rPr>
        <w:t xml:space="preserve">d) </w:t>
      </w:r>
      <w:r w:rsidRPr="002357F4">
        <w:rPr>
          <w:rFonts w:asciiTheme="majorHAnsi" w:eastAsia="Times New Roman" w:hAnsiTheme="majorHAnsi" w:cstheme="majorHAnsi"/>
          <w:b/>
          <w:bCs/>
          <w:color w:val="494949"/>
          <w:sz w:val="21"/>
          <w:szCs w:val="21"/>
          <w:lang w:eastAsia="sk-SK"/>
        </w:rPr>
        <w:t>ministerstvo</w:t>
      </w:r>
      <w:r w:rsidRPr="002357F4">
        <w:rPr>
          <w:rFonts w:asciiTheme="majorHAnsi" w:eastAsia="Times New Roman" w:hAnsiTheme="majorHAnsi" w:cstheme="majorHAnsi"/>
          <w:color w:val="494949"/>
          <w:sz w:val="21"/>
          <w:szCs w:val="21"/>
          <w:lang w:eastAsia="sk-SK"/>
        </w:rPr>
        <w:t xml:space="preserve"> alebo iný ústredný orgán štátnej správy, ak škoda vznikla pri výkone verejnej moci v oblasti štátnej správy, ktorá patrí do pôsobnosti tohto ministerstva alebo tohto ústredného orgánu štátnej správy a aj keď ide o škodu, ktorá vznikla pri výkone štátnej správy, ktorá bola prenesená na územnú samosprávu podľa osobitného predpisu</w:t>
      </w:r>
      <w:r>
        <w:rPr>
          <w:rFonts w:asciiTheme="majorHAnsi" w:eastAsia="Times New Roman" w:hAnsiTheme="majorHAnsi" w:cstheme="majorHAnsi"/>
          <w:color w:val="494949"/>
          <w:sz w:val="21"/>
          <w:szCs w:val="21"/>
          <w:lang w:eastAsia="sk-SK"/>
        </w:rPr>
        <w:t xml:space="preserve"> – </w:t>
      </w:r>
      <w:r>
        <w:rPr>
          <w:rFonts w:asciiTheme="majorHAnsi" w:eastAsia="Times New Roman" w:hAnsiTheme="majorHAnsi" w:cstheme="majorHAnsi"/>
          <w:b/>
          <w:bCs/>
          <w:color w:val="494949"/>
          <w:sz w:val="21"/>
          <w:szCs w:val="21"/>
          <w:lang w:eastAsia="sk-SK"/>
        </w:rPr>
        <w:t>ministerstvo životného prostredia.</w:t>
      </w:r>
    </w:p>
    <w:p w14:paraId="2EBD92A7" w14:textId="77777777" w:rsidR="002357F4" w:rsidRPr="002357F4" w:rsidRDefault="002357F4" w:rsidP="002357F4">
      <w:pPr>
        <w:pStyle w:val="Odsekzoznamu"/>
        <w:ind w:left="2160"/>
        <w:jc w:val="both"/>
        <w:rPr>
          <w:rFonts w:asciiTheme="majorHAnsi" w:hAnsiTheme="majorHAnsi" w:cstheme="majorHAnsi"/>
          <w:i/>
        </w:rPr>
      </w:pPr>
    </w:p>
    <w:p w14:paraId="0514B1F4" w14:textId="5881D7BC" w:rsidR="00E749FA" w:rsidRPr="00E749FA" w:rsidRDefault="00B355CD" w:rsidP="00E749FA">
      <w:pPr>
        <w:pStyle w:val="Odsekzoznamu"/>
        <w:numPr>
          <w:ilvl w:val="1"/>
          <w:numId w:val="5"/>
        </w:numPr>
        <w:jc w:val="both"/>
        <w:rPr>
          <w:rFonts w:asciiTheme="majorHAnsi" w:hAnsiTheme="majorHAnsi" w:cstheme="majorHAnsi"/>
          <w:b/>
          <w:bCs/>
          <w:i/>
        </w:rPr>
      </w:pPr>
      <w:r w:rsidRPr="00E749FA">
        <w:rPr>
          <w:rFonts w:asciiTheme="majorHAnsi" w:hAnsiTheme="majorHAnsi" w:cstheme="majorHAnsi"/>
          <w:b/>
          <w:bCs/>
        </w:rPr>
        <w:t>Stavebný úrad</w:t>
      </w:r>
    </w:p>
    <w:p w14:paraId="234B188C" w14:textId="0CDFCDE4" w:rsidR="00E749FA" w:rsidRPr="00E749FA" w:rsidRDefault="00E749FA" w:rsidP="00E749FA">
      <w:pPr>
        <w:pStyle w:val="Odsekzoznamu"/>
        <w:numPr>
          <w:ilvl w:val="2"/>
          <w:numId w:val="5"/>
        </w:numPr>
        <w:jc w:val="both"/>
        <w:rPr>
          <w:rFonts w:asciiTheme="majorHAnsi" w:hAnsiTheme="majorHAnsi" w:cstheme="majorHAnsi"/>
        </w:rPr>
      </w:pPr>
      <w:r w:rsidRPr="00E749FA">
        <w:rPr>
          <w:rFonts w:asciiTheme="majorHAnsi" w:hAnsiTheme="majorHAnsi" w:cstheme="majorHAnsi"/>
          <w:b/>
          <w:bCs/>
        </w:rPr>
        <w:t>Ministerstvo vnútra</w:t>
      </w:r>
      <w:r>
        <w:rPr>
          <w:rFonts w:asciiTheme="majorHAnsi" w:hAnsiTheme="majorHAnsi" w:cstheme="majorHAnsi"/>
        </w:rPr>
        <w:t xml:space="preserve"> - </w:t>
      </w:r>
      <w:r w:rsidRPr="00E749FA">
        <w:rPr>
          <w:rFonts w:asciiTheme="majorHAnsi" w:hAnsiTheme="majorHAnsi" w:cstheme="majorHAnsi"/>
        </w:rPr>
        <w:t>oddelenie štátnej stavebnej správy vykonáva štátnu stavebnú správu v druhom stupni vo veciach, v ktorých v správnom konaní v prvom stupni koná obec ako stavebný úrad</w:t>
      </w:r>
      <w:r>
        <w:rPr>
          <w:rFonts w:asciiTheme="majorHAnsi" w:hAnsiTheme="majorHAnsi" w:cstheme="majorHAnsi"/>
        </w:rPr>
        <w:t xml:space="preserve"> (Podľa </w:t>
      </w:r>
      <w:r w:rsidRPr="002357F4">
        <w:rPr>
          <w:rFonts w:asciiTheme="majorHAnsi" w:hAnsiTheme="majorHAnsi" w:cstheme="majorHAnsi"/>
        </w:rPr>
        <w:t>zákona č. 514/2003 Z.z. </w:t>
      </w:r>
      <w:hyperlink r:id="rId9" w:anchor="paragraf-3.odsek-1" w:tooltip="Odkaz na predpis alebo ustanovenie" w:history="1">
        <w:r w:rsidRPr="002357F4">
          <w:rPr>
            <w:rFonts w:asciiTheme="majorHAnsi" w:hAnsiTheme="majorHAnsi" w:cstheme="majorHAnsi"/>
          </w:rPr>
          <w:t>§ 3 ods. 1</w:t>
        </w:r>
      </w:hyperlink>
      <w:r w:rsidRPr="002357F4">
        <w:rPr>
          <w:rFonts w:asciiTheme="majorHAnsi" w:hAnsiTheme="majorHAnsi" w:cstheme="majorHAnsi"/>
        </w:rPr>
        <w:t xml:space="preserve">, </w:t>
      </w:r>
      <w:r>
        <w:rPr>
          <w:rFonts w:asciiTheme="majorHAnsi" w:hAnsiTheme="majorHAnsi" w:cstheme="majorHAnsi"/>
        </w:rPr>
        <w:t>písmeno</w:t>
      </w:r>
      <w:r w:rsidRPr="002357F4">
        <w:rPr>
          <w:rFonts w:asciiTheme="majorHAnsi" w:hAnsiTheme="majorHAnsi" w:cstheme="majorHAnsi"/>
        </w:rPr>
        <w:t xml:space="preserve"> </w:t>
      </w:r>
      <w:r w:rsidRPr="002357F4">
        <w:rPr>
          <w:rFonts w:asciiTheme="majorHAnsi" w:eastAsia="Times New Roman" w:hAnsiTheme="majorHAnsi" w:cstheme="majorHAnsi"/>
          <w:color w:val="000000"/>
          <w:sz w:val="21"/>
          <w:szCs w:val="21"/>
          <w:lang w:eastAsia="sk-SK"/>
        </w:rPr>
        <w:t>d)</w:t>
      </w:r>
      <w:r>
        <w:rPr>
          <w:rFonts w:asciiTheme="majorHAnsi" w:eastAsia="Times New Roman" w:hAnsiTheme="majorHAnsi" w:cstheme="majorHAnsi"/>
          <w:color w:val="000000"/>
          <w:sz w:val="21"/>
          <w:szCs w:val="21"/>
          <w:lang w:eastAsia="sk-SK"/>
        </w:rPr>
        <w:t xml:space="preserve"> )</w:t>
      </w:r>
    </w:p>
    <w:p w14:paraId="00EA5091" w14:textId="77777777" w:rsidR="00E749FA" w:rsidRPr="00E749FA" w:rsidRDefault="00E749FA" w:rsidP="00E749FA">
      <w:pPr>
        <w:pStyle w:val="Odsekzoznamu"/>
        <w:ind w:left="2160"/>
        <w:jc w:val="both"/>
        <w:rPr>
          <w:rFonts w:asciiTheme="majorHAnsi" w:hAnsiTheme="majorHAnsi" w:cstheme="majorHAnsi"/>
        </w:rPr>
      </w:pPr>
    </w:p>
    <w:p w14:paraId="4D83E31E" w14:textId="1E197068" w:rsidR="007275F2" w:rsidRDefault="00B355CD" w:rsidP="001E2979">
      <w:pPr>
        <w:pStyle w:val="Odsekzoznamu"/>
        <w:numPr>
          <w:ilvl w:val="1"/>
          <w:numId w:val="5"/>
        </w:numPr>
        <w:jc w:val="both"/>
        <w:rPr>
          <w:rFonts w:asciiTheme="majorHAnsi" w:hAnsiTheme="majorHAnsi" w:cstheme="majorHAnsi"/>
          <w:b/>
          <w:bCs/>
          <w:i/>
        </w:rPr>
      </w:pPr>
      <w:r w:rsidRPr="00E749FA">
        <w:rPr>
          <w:rFonts w:asciiTheme="majorHAnsi" w:hAnsiTheme="majorHAnsi" w:cstheme="majorHAnsi"/>
          <w:b/>
          <w:bCs/>
        </w:rPr>
        <w:t>Orgán vyššieho územn</w:t>
      </w:r>
      <w:r w:rsidR="000772E7" w:rsidRPr="00E749FA">
        <w:rPr>
          <w:rFonts w:asciiTheme="majorHAnsi" w:hAnsiTheme="majorHAnsi" w:cstheme="majorHAnsi"/>
          <w:b/>
          <w:bCs/>
        </w:rPr>
        <w:t>ého celku pri výkone samosprávy</w:t>
      </w:r>
      <w:r w:rsidR="000772E7" w:rsidRPr="00E749FA">
        <w:rPr>
          <w:rFonts w:asciiTheme="majorHAnsi" w:hAnsiTheme="majorHAnsi" w:cstheme="majorHAnsi"/>
          <w:b/>
          <w:bCs/>
          <w:i/>
        </w:rPr>
        <w:t xml:space="preserve"> </w:t>
      </w:r>
    </w:p>
    <w:p w14:paraId="50FA15F4" w14:textId="2113DF7A" w:rsidR="005748A0" w:rsidRPr="005748A0" w:rsidRDefault="005748A0" w:rsidP="005748A0">
      <w:pPr>
        <w:pStyle w:val="Odsekzoznamu"/>
        <w:numPr>
          <w:ilvl w:val="2"/>
          <w:numId w:val="5"/>
        </w:numPr>
        <w:jc w:val="both"/>
        <w:rPr>
          <w:rFonts w:asciiTheme="majorHAnsi" w:hAnsiTheme="majorHAnsi" w:cstheme="majorHAnsi"/>
          <w:b/>
          <w:bCs/>
          <w:iCs/>
        </w:rPr>
      </w:pPr>
      <w:r w:rsidRPr="005748A0">
        <w:rPr>
          <w:rFonts w:asciiTheme="majorHAnsi" w:hAnsiTheme="majorHAnsi" w:cstheme="majorHAnsi"/>
          <w:b/>
          <w:bCs/>
          <w:iCs/>
        </w:rPr>
        <w:t xml:space="preserve">Územná samospráva </w:t>
      </w:r>
      <w:r w:rsidRPr="005748A0">
        <w:rPr>
          <w:rFonts w:asciiTheme="majorHAnsi" w:hAnsiTheme="majorHAnsi" w:cstheme="majorHAnsi"/>
          <w:iCs/>
        </w:rPr>
        <w:t>zodpovedá za</w:t>
      </w:r>
      <w:r>
        <w:rPr>
          <w:rFonts w:asciiTheme="majorHAnsi" w:hAnsiTheme="majorHAnsi" w:cstheme="majorHAnsi"/>
          <w:iCs/>
        </w:rPr>
        <w:t xml:space="preserve"> škody spôsobené orgánmi samosprávy pri výkone samosprávy, zodpovednosti sa nemôže zbaviť.</w:t>
      </w:r>
    </w:p>
    <w:p w14:paraId="5562E736" w14:textId="2912BC79" w:rsidR="002357F4" w:rsidRPr="002357F4" w:rsidRDefault="002357F4" w:rsidP="002357F4">
      <w:pPr>
        <w:jc w:val="both"/>
        <w:rPr>
          <w:rFonts w:asciiTheme="majorHAnsi" w:hAnsiTheme="majorHAnsi" w:cstheme="majorHAnsi"/>
          <w:i/>
        </w:rPr>
      </w:pPr>
      <w:r w:rsidRPr="002357F4">
        <w:rPr>
          <w:rFonts w:asciiTheme="majorHAnsi" w:hAnsiTheme="majorHAnsi" w:cstheme="majorHAnsi"/>
        </w:rPr>
        <w:br/>
      </w:r>
      <w:r w:rsidRPr="002357F4">
        <w:rPr>
          <w:rFonts w:asciiTheme="majorHAnsi" w:hAnsiTheme="majorHAnsi" w:cstheme="majorHAnsi"/>
          <w:color w:val="494949"/>
          <w:sz w:val="21"/>
          <w:szCs w:val="21"/>
          <w:shd w:val="clear" w:color="auto" w:fill="FFFFFF"/>
        </w:rPr>
        <w:t>Ak nemožno príslušný orgán určiť podľa odseku 1, koná v mene štátu Ministerstvo spravodlivosti Slovenskej republiky.</w:t>
      </w:r>
    </w:p>
    <w:p w14:paraId="57ACC279" w14:textId="3C0D199D" w:rsidR="00A14874" w:rsidRPr="005748A0" w:rsidRDefault="007275F2" w:rsidP="001E2979">
      <w:pPr>
        <w:jc w:val="both"/>
        <w:rPr>
          <w:rFonts w:asciiTheme="majorHAnsi" w:hAnsiTheme="majorHAnsi" w:cstheme="majorHAnsi"/>
          <w:bCs/>
        </w:rPr>
      </w:pPr>
      <w:r w:rsidRPr="005748A0">
        <w:rPr>
          <w:rFonts w:asciiTheme="majorHAnsi" w:hAnsiTheme="majorHAnsi" w:cstheme="majorHAnsi"/>
          <w:bCs/>
        </w:rPr>
        <w:lastRenderedPageBreak/>
        <w:t xml:space="preserve">2.   </w:t>
      </w:r>
      <w:r w:rsidR="000A1DF5" w:rsidRPr="005748A0">
        <w:rPr>
          <w:rFonts w:asciiTheme="majorHAnsi" w:hAnsiTheme="majorHAnsi" w:cstheme="majorHAnsi"/>
          <w:bCs/>
          <w:highlight w:val="yellow"/>
        </w:rPr>
        <w:t>Úrad práce, sociálnych vecí a rodiny</w:t>
      </w:r>
      <w:r w:rsidR="000A1DF5" w:rsidRPr="005748A0">
        <w:rPr>
          <w:rFonts w:asciiTheme="majorHAnsi" w:hAnsiTheme="majorHAnsi" w:cstheme="majorHAnsi"/>
          <w:bCs/>
        </w:rPr>
        <w:t xml:space="preserve"> </w:t>
      </w:r>
      <w:r w:rsidR="00AA7441" w:rsidRPr="005748A0">
        <w:rPr>
          <w:rFonts w:asciiTheme="majorHAnsi" w:hAnsiTheme="majorHAnsi" w:cstheme="majorHAnsi"/>
          <w:bCs/>
        </w:rPr>
        <w:t xml:space="preserve">vydal negatívne rozhodnutie o nepriznaní nároku na dávku v nezamestnanosti napriek tomu, že Peter V. splnil zákonnú podmienku, podľa ktorej musí byť žiadateľ v posledných troch rokoch pred zaradením do evidencie uchádzačov o zamestnanie poistený v nezamestnanosti najmenej dva roky, t. j. 730 dní. </w:t>
      </w:r>
      <w:r w:rsidR="00AA7441" w:rsidRPr="005748A0">
        <w:rPr>
          <w:rFonts w:asciiTheme="majorHAnsi" w:hAnsiTheme="majorHAnsi" w:cstheme="majorHAnsi"/>
          <w:bCs/>
          <w:highlight w:val="yellow"/>
        </w:rPr>
        <w:t>Následne chybou zamestnanca</w:t>
      </w:r>
      <w:r w:rsidR="00AA7441" w:rsidRPr="005748A0">
        <w:rPr>
          <w:rFonts w:asciiTheme="majorHAnsi" w:hAnsiTheme="majorHAnsi" w:cstheme="majorHAnsi"/>
          <w:bCs/>
        </w:rPr>
        <w:t xml:space="preserve">, ktorý uviedol na zásielke nesprávnu adresu, bola zásielka </w:t>
      </w:r>
      <w:r w:rsidR="00AA7441" w:rsidRPr="005748A0">
        <w:rPr>
          <w:rFonts w:asciiTheme="majorHAnsi" w:hAnsiTheme="majorHAnsi" w:cstheme="majorHAnsi"/>
          <w:bCs/>
          <w:highlight w:val="yellow"/>
        </w:rPr>
        <w:t>doručená bratovi Petra V.</w:t>
      </w:r>
      <w:r w:rsidR="00AA7441" w:rsidRPr="005748A0">
        <w:rPr>
          <w:rFonts w:asciiTheme="majorHAnsi" w:hAnsiTheme="majorHAnsi" w:cstheme="majorHAnsi"/>
          <w:bCs/>
        </w:rPr>
        <w:t xml:space="preserve">, ktorý ju prevzal a následne roztrhal a zahodil. </w:t>
      </w:r>
      <w:r w:rsidR="00AA7441" w:rsidRPr="005748A0">
        <w:rPr>
          <w:rFonts w:asciiTheme="majorHAnsi" w:hAnsiTheme="majorHAnsi" w:cstheme="majorHAnsi"/>
          <w:bCs/>
          <w:highlight w:val="yellow"/>
        </w:rPr>
        <w:t>Petrovi V. márne uplynula lehota</w:t>
      </w:r>
      <w:r w:rsidR="00AA7441" w:rsidRPr="005748A0">
        <w:rPr>
          <w:rFonts w:asciiTheme="majorHAnsi" w:hAnsiTheme="majorHAnsi" w:cstheme="majorHAnsi"/>
          <w:bCs/>
        </w:rPr>
        <w:t xml:space="preserve"> na podanie odvolania. Z dôvodu nepriznania dávky</w:t>
      </w:r>
      <w:r w:rsidR="003335CD" w:rsidRPr="005748A0">
        <w:rPr>
          <w:rFonts w:asciiTheme="majorHAnsi" w:hAnsiTheme="majorHAnsi" w:cstheme="majorHAnsi"/>
          <w:bCs/>
        </w:rPr>
        <w:t xml:space="preserve"> v</w:t>
      </w:r>
      <w:r w:rsidR="00AA7441" w:rsidRPr="005748A0">
        <w:rPr>
          <w:rFonts w:asciiTheme="majorHAnsi" w:hAnsiTheme="majorHAnsi" w:cstheme="majorHAnsi"/>
          <w:bCs/>
        </w:rPr>
        <w:t xml:space="preserve"> nezamestnanosti sa Peter V</w:t>
      </w:r>
      <w:r w:rsidR="00B355CD" w:rsidRPr="005748A0">
        <w:rPr>
          <w:rFonts w:asciiTheme="majorHAnsi" w:hAnsiTheme="majorHAnsi" w:cstheme="majorHAnsi"/>
          <w:bCs/>
        </w:rPr>
        <w:t>.</w:t>
      </w:r>
      <w:r w:rsidR="00AA7441" w:rsidRPr="005748A0">
        <w:rPr>
          <w:rFonts w:asciiTheme="majorHAnsi" w:hAnsiTheme="majorHAnsi" w:cstheme="majorHAnsi"/>
          <w:bCs/>
        </w:rPr>
        <w:t> </w:t>
      </w:r>
      <w:r w:rsidR="00AA7441" w:rsidRPr="005748A0">
        <w:rPr>
          <w:rFonts w:asciiTheme="majorHAnsi" w:hAnsiTheme="majorHAnsi" w:cstheme="majorHAnsi"/>
          <w:bCs/>
          <w:highlight w:val="yellow"/>
        </w:rPr>
        <w:t>dostal do omeškania s úhradou nájomného</w:t>
      </w:r>
      <w:r w:rsidR="00A14874" w:rsidRPr="005748A0">
        <w:rPr>
          <w:rFonts w:asciiTheme="majorHAnsi" w:hAnsiTheme="majorHAnsi" w:cstheme="majorHAnsi"/>
          <w:bCs/>
        </w:rPr>
        <w:t xml:space="preserve">, </w:t>
      </w:r>
      <w:r w:rsidR="00B355CD" w:rsidRPr="005748A0">
        <w:rPr>
          <w:rFonts w:asciiTheme="majorHAnsi" w:hAnsiTheme="majorHAnsi" w:cstheme="majorHAnsi"/>
          <w:bCs/>
        </w:rPr>
        <w:t xml:space="preserve">plnením </w:t>
      </w:r>
      <w:r w:rsidR="00A14874" w:rsidRPr="005748A0">
        <w:rPr>
          <w:rFonts w:asciiTheme="majorHAnsi" w:hAnsiTheme="majorHAnsi" w:cstheme="majorHAnsi"/>
          <w:bCs/>
        </w:rPr>
        <w:t>vyživovacej povinnosti voči dvom deťom</w:t>
      </w:r>
      <w:r w:rsidR="00AA7441" w:rsidRPr="005748A0">
        <w:rPr>
          <w:rFonts w:asciiTheme="majorHAnsi" w:hAnsiTheme="majorHAnsi" w:cstheme="majorHAnsi"/>
          <w:bCs/>
        </w:rPr>
        <w:t xml:space="preserve"> a</w:t>
      </w:r>
      <w:r w:rsidR="00A14874" w:rsidRPr="005748A0">
        <w:rPr>
          <w:rFonts w:asciiTheme="majorHAnsi" w:hAnsiTheme="majorHAnsi" w:cstheme="majorHAnsi"/>
          <w:bCs/>
        </w:rPr>
        <w:t xml:space="preserve"> so splácaním </w:t>
      </w:r>
      <w:r w:rsidR="00AA7441" w:rsidRPr="005748A0">
        <w:rPr>
          <w:rFonts w:asciiTheme="majorHAnsi" w:hAnsiTheme="majorHAnsi" w:cstheme="majorHAnsi"/>
          <w:bCs/>
        </w:rPr>
        <w:t xml:space="preserve">viacerých spotrebiteľských úverov, na ktorých začali nabiehať </w:t>
      </w:r>
      <w:r w:rsidR="00AA7441" w:rsidRPr="005748A0">
        <w:rPr>
          <w:rFonts w:asciiTheme="majorHAnsi" w:hAnsiTheme="majorHAnsi" w:cstheme="majorHAnsi"/>
          <w:bCs/>
          <w:highlight w:val="yellow"/>
        </w:rPr>
        <w:t>úroky z omeškania</w:t>
      </w:r>
      <w:r w:rsidR="00AA7441" w:rsidRPr="005748A0">
        <w:rPr>
          <w:rFonts w:asciiTheme="majorHAnsi" w:hAnsiTheme="majorHAnsi" w:cstheme="majorHAnsi"/>
          <w:bCs/>
        </w:rPr>
        <w:t xml:space="preserve">. </w:t>
      </w:r>
      <w:r w:rsidR="00A14874" w:rsidRPr="005748A0">
        <w:rPr>
          <w:rFonts w:asciiTheme="majorHAnsi" w:hAnsiTheme="majorHAnsi" w:cstheme="majorHAnsi"/>
          <w:bCs/>
        </w:rPr>
        <w:t xml:space="preserve">Až po uplynutí niekoľkých mesiacov sa Petrovi V. podarilo domôcť sa spravodlivosti a nárok na dávku v nezamestnanosti mu bol Úradom práce, sociálnych vecí a rodiny </w:t>
      </w:r>
      <w:r w:rsidR="00A14874" w:rsidRPr="005748A0">
        <w:rPr>
          <w:rFonts w:asciiTheme="majorHAnsi" w:hAnsiTheme="majorHAnsi" w:cstheme="majorHAnsi"/>
          <w:bCs/>
          <w:highlight w:val="yellow"/>
        </w:rPr>
        <w:t>priznaný.</w:t>
      </w:r>
      <w:r w:rsidR="00A14874" w:rsidRPr="005748A0">
        <w:rPr>
          <w:rFonts w:asciiTheme="majorHAnsi" w:hAnsiTheme="majorHAnsi" w:cstheme="majorHAnsi"/>
          <w:bCs/>
        </w:rPr>
        <w:t xml:space="preserve"> Napriek tomu mu však </w:t>
      </w:r>
      <w:r w:rsidR="00A14874" w:rsidRPr="005748A0">
        <w:rPr>
          <w:rFonts w:asciiTheme="majorHAnsi" w:hAnsiTheme="majorHAnsi" w:cstheme="majorHAnsi"/>
          <w:bCs/>
          <w:highlight w:val="yellow"/>
        </w:rPr>
        <w:t>vznikla škoda</w:t>
      </w:r>
      <w:r w:rsidR="00A14874" w:rsidRPr="005748A0">
        <w:rPr>
          <w:rFonts w:asciiTheme="majorHAnsi" w:hAnsiTheme="majorHAnsi" w:cstheme="majorHAnsi"/>
          <w:bCs/>
        </w:rPr>
        <w:t xml:space="preserve"> v dôsledku nemožnosti plniť si po dobu niekoľkých mesiacov svoje záväzky, a preto sa rozhodol uplatniť si nárok na náhradu škody.</w:t>
      </w:r>
    </w:p>
    <w:p w14:paraId="19AD8E3A" w14:textId="77777777" w:rsidR="00A14874" w:rsidRPr="002357F4" w:rsidRDefault="00A14874" w:rsidP="001E2979">
      <w:pPr>
        <w:jc w:val="both"/>
        <w:rPr>
          <w:rFonts w:asciiTheme="majorHAnsi" w:hAnsiTheme="majorHAnsi" w:cstheme="majorHAnsi"/>
        </w:rPr>
      </w:pPr>
    </w:p>
    <w:p w14:paraId="3235FA9F" w14:textId="73B8A8B1" w:rsidR="00A14874" w:rsidRPr="005748A0" w:rsidRDefault="00A14874" w:rsidP="001E2979">
      <w:pPr>
        <w:pStyle w:val="Odsekzoznamu"/>
        <w:numPr>
          <w:ilvl w:val="2"/>
          <w:numId w:val="1"/>
        </w:numPr>
        <w:ind w:left="1134" w:hanging="425"/>
        <w:jc w:val="both"/>
        <w:rPr>
          <w:rFonts w:asciiTheme="majorHAnsi" w:hAnsiTheme="majorHAnsi" w:cstheme="majorHAnsi"/>
          <w:b/>
          <w:bCs/>
          <w:i/>
        </w:rPr>
      </w:pPr>
      <w:r w:rsidRPr="005748A0">
        <w:rPr>
          <w:rFonts w:asciiTheme="majorHAnsi" w:hAnsiTheme="majorHAnsi" w:cstheme="majorHAnsi"/>
          <w:b/>
          <w:bCs/>
        </w:rPr>
        <w:t>Aký orgán koná v mene štátu v tomto prípade?</w:t>
      </w:r>
      <w:r w:rsidR="0051448B" w:rsidRPr="005748A0">
        <w:rPr>
          <w:rFonts w:asciiTheme="majorHAnsi" w:hAnsiTheme="majorHAnsi" w:cstheme="majorHAnsi"/>
          <w:b/>
          <w:bCs/>
        </w:rPr>
        <w:t xml:space="preserve"> </w:t>
      </w:r>
    </w:p>
    <w:p w14:paraId="0E2C8298" w14:textId="78FD19E2" w:rsidR="005748A0" w:rsidRPr="002357F4" w:rsidRDefault="005748A0" w:rsidP="005748A0">
      <w:pPr>
        <w:pStyle w:val="Odsekzoznamu"/>
        <w:numPr>
          <w:ilvl w:val="3"/>
          <w:numId w:val="1"/>
        </w:numPr>
        <w:jc w:val="both"/>
        <w:rPr>
          <w:rFonts w:asciiTheme="majorHAnsi" w:hAnsiTheme="majorHAnsi" w:cstheme="majorHAnsi"/>
          <w:i/>
        </w:rPr>
      </w:pPr>
      <w:r>
        <w:rPr>
          <w:rFonts w:asciiTheme="majorHAnsi" w:hAnsiTheme="majorHAnsi" w:cstheme="majorHAnsi"/>
        </w:rPr>
        <w:t>ministerstvo práce</w:t>
      </w:r>
      <w:r w:rsidR="008335DD">
        <w:rPr>
          <w:rFonts w:asciiTheme="majorHAnsi" w:hAnsiTheme="majorHAnsi" w:cstheme="majorHAnsi"/>
        </w:rPr>
        <w:t>,</w:t>
      </w:r>
      <w:r>
        <w:rPr>
          <w:rFonts w:asciiTheme="majorHAnsi" w:hAnsiTheme="majorHAnsi" w:cstheme="majorHAnsi"/>
        </w:rPr>
        <w:t> sociálnych vecí</w:t>
      </w:r>
      <w:r w:rsidR="008335DD">
        <w:rPr>
          <w:rFonts w:asciiTheme="majorHAnsi" w:hAnsiTheme="majorHAnsi" w:cstheme="majorHAnsi"/>
        </w:rPr>
        <w:t xml:space="preserve"> a rodiny</w:t>
      </w:r>
      <w:r w:rsidR="00D2691A">
        <w:rPr>
          <w:rFonts w:asciiTheme="majorHAnsi" w:hAnsiTheme="majorHAnsi" w:cstheme="majorHAnsi"/>
        </w:rPr>
        <w:t xml:space="preserve">, </w:t>
      </w:r>
      <w:r w:rsidR="00D2691A" w:rsidRPr="002357F4">
        <w:rPr>
          <w:rFonts w:asciiTheme="majorHAnsi" w:hAnsiTheme="majorHAnsi" w:cstheme="majorHAnsi"/>
        </w:rPr>
        <w:t>podľa zákona č. 514/2003 Z.z. </w:t>
      </w:r>
      <w:hyperlink r:id="rId10" w:anchor="paragraf-3.odsek-1" w:tooltip="Odkaz na predpis alebo ustanovenie" w:history="1">
        <w:r w:rsidR="00D2691A" w:rsidRPr="002357F4">
          <w:rPr>
            <w:rFonts w:asciiTheme="majorHAnsi" w:hAnsiTheme="majorHAnsi" w:cstheme="majorHAnsi"/>
          </w:rPr>
          <w:t>§ 3 ods. 1</w:t>
        </w:r>
      </w:hyperlink>
      <w:r w:rsidR="00D2691A" w:rsidRPr="002357F4">
        <w:rPr>
          <w:rFonts w:asciiTheme="majorHAnsi" w:hAnsiTheme="majorHAnsi" w:cstheme="majorHAnsi"/>
        </w:rPr>
        <w:t xml:space="preserve">, </w:t>
      </w:r>
      <w:r w:rsidR="00D2691A">
        <w:rPr>
          <w:rFonts w:asciiTheme="majorHAnsi" w:hAnsiTheme="majorHAnsi" w:cstheme="majorHAnsi"/>
        </w:rPr>
        <w:t>písmena</w:t>
      </w:r>
      <w:r w:rsidR="00D2691A" w:rsidRPr="002357F4">
        <w:rPr>
          <w:rFonts w:asciiTheme="majorHAnsi" w:hAnsiTheme="majorHAnsi" w:cstheme="majorHAnsi"/>
        </w:rPr>
        <w:t xml:space="preserve"> </w:t>
      </w:r>
      <w:r w:rsidR="00D2691A" w:rsidRPr="002357F4">
        <w:rPr>
          <w:rFonts w:asciiTheme="majorHAnsi" w:eastAsia="Times New Roman" w:hAnsiTheme="majorHAnsi" w:cstheme="majorHAnsi"/>
          <w:color w:val="000000"/>
          <w:sz w:val="21"/>
          <w:szCs w:val="21"/>
          <w:lang w:eastAsia="sk-SK"/>
        </w:rPr>
        <w:t>d)</w:t>
      </w:r>
    </w:p>
    <w:p w14:paraId="5BDC7E67" w14:textId="6005A2AF" w:rsidR="00DA4C36" w:rsidRPr="00D2691A" w:rsidRDefault="00DA4C36" w:rsidP="001E2979">
      <w:pPr>
        <w:pStyle w:val="Odsekzoznamu"/>
        <w:numPr>
          <w:ilvl w:val="2"/>
          <w:numId w:val="1"/>
        </w:numPr>
        <w:ind w:left="1134" w:hanging="425"/>
        <w:jc w:val="both"/>
        <w:rPr>
          <w:rFonts w:asciiTheme="majorHAnsi" w:hAnsiTheme="majorHAnsi" w:cstheme="majorHAnsi"/>
          <w:b/>
          <w:bCs/>
          <w:i/>
        </w:rPr>
      </w:pPr>
      <w:r w:rsidRPr="00D2691A">
        <w:rPr>
          <w:rFonts w:asciiTheme="majorHAnsi" w:hAnsiTheme="majorHAnsi" w:cstheme="majorHAnsi"/>
          <w:b/>
          <w:bCs/>
        </w:rPr>
        <w:t>Zodpovednosť za škodu spôsobenú pri výkone verejnej správy má charakter objektívnej alebo subjektívnej zodpovednosti?</w:t>
      </w:r>
      <w:r w:rsidR="0051448B" w:rsidRPr="00D2691A">
        <w:rPr>
          <w:rFonts w:asciiTheme="majorHAnsi" w:hAnsiTheme="majorHAnsi" w:cstheme="majorHAnsi"/>
          <w:b/>
          <w:bCs/>
        </w:rPr>
        <w:t xml:space="preserve"> </w:t>
      </w:r>
    </w:p>
    <w:p w14:paraId="533F0E15" w14:textId="482039D7" w:rsidR="00D2691A" w:rsidRPr="00D2691A" w:rsidRDefault="00D2691A" w:rsidP="00D2691A">
      <w:pPr>
        <w:pStyle w:val="Odsekzoznamu"/>
        <w:numPr>
          <w:ilvl w:val="3"/>
          <w:numId w:val="1"/>
        </w:numPr>
        <w:jc w:val="both"/>
        <w:rPr>
          <w:rFonts w:asciiTheme="majorHAnsi" w:hAnsiTheme="majorHAnsi" w:cstheme="majorHAnsi"/>
          <w:b/>
          <w:bCs/>
          <w:i/>
        </w:rPr>
      </w:pPr>
      <w:r>
        <w:rPr>
          <w:rFonts w:asciiTheme="majorHAnsi" w:hAnsiTheme="majorHAnsi" w:cstheme="majorHAnsi"/>
          <w:b/>
          <w:bCs/>
        </w:rPr>
        <w:t>subjektívna:</w:t>
      </w:r>
    </w:p>
    <w:p w14:paraId="29EE3FE2" w14:textId="29692655" w:rsidR="00D2691A" w:rsidRPr="00D2691A" w:rsidRDefault="00D2691A" w:rsidP="00D2691A">
      <w:pPr>
        <w:pStyle w:val="Odsekzoznamu"/>
        <w:numPr>
          <w:ilvl w:val="3"/>
          <w:numId w:val="1"/>
        </w:numPr>
        <w:jc w:val="both"/>
        <w:rPr>
          <w:rFonts w:asciiTheme="majorHAnsi" w:hAnsiTheme="majorHAnsi" w:cstheme="majorHAnsi"/>
        </w:rPr>
      </w:pPr>
      <w:r w:rsidRPr="00D2691A">
        <w:rPr>
          <w:rFonts w:asciiTheme="majorHAnsi" w:hAnsiTheme="majorHAnsi" w:cstheme="majorHAnsi"/>
        </w:rPr>
        <w:t>V dôsledku charakteru správnej činnosti je potrebné konštruovať zodpovednostný re</w:t>
      </w:r>
      <w:r>
        <w:rPr>
          <w:rFonts w:asciiTheme="majorHAnsi" w:hAnsiTheme="majorHAnsi" w:cstheme="majorHAnsi"/>
        </w:rPr>
        <w:t>ž</w:t>
      </w:r>
      <w:r w:rsidRPr="00D2691A">
        <w:rPr>
          <w:rFonts w:asciiTheme="majorHAnsi" w:hAnsiTheme="majorHAnsi" w:cstheme="majorHAnsi"/>
        </w:rPr>
        <w:t>im hlavne v oblasti výkonu verejnej moci inak ako v zodpovednosti za škodu, nakoľko je v podmienkach výkonu verejnej moci veľmi zjednodušená súvislosť medzi protiprávnosťou, škodou a príčinnou súvislosťou. Mohlo by viesť, pri absencii podmienok, k priveľkej zodpovednosti štátu</w:t>
      </w:r>
    </w:p>
    <w:p w14:paraId="2CEBE5EB" w14:textId="6B48B99D" w:rsidR="00D2691A" w:rsidRPr="00D2691A" w:rsidRDefault="00D2691A" w:rsidP="00D2691A">
      <w:pPr>
        <w:pStyle w:val="Odsekzoznamu"/>
        <w:numPr>
          <w:ilvl w:val="3"/>
          <w:numId w:val="1"/>
        </w:numPr>
        <w:jc w:val="both"/>
        <w:rPr>
          <w:rFonts w:asciiTheme="majorHAnsi" w:hAnsiTheme="majorHAnsi" w:cstheme="majorHAnsi"/>
        </w:rPr>
      </w:pPr>
      <w:r w:rsidRPr="00D2691A">
        <w:rPr>
          <w:rFonts w:asciiTheme="majorHAnsi" w:hAnsiTheme="majorHAnsi" w:cstheme="majorHAnsi"/>
        </w:rPr>
        <w:t>V prípade zodpovednosti za škodu spôsobenej pri výkone verejnej správy sa jedná o osobitý prípad a predpokladom jej vzniku sú: 1. Úkon protiprávneho charakteru / škodová udalosť 2. Vzniknutá škoda 3. Súvislosť medzi protiprávnemu úkonu a vzniknutej škode a jej príčina 4. Zavinenie.</w:t>
      </w:r>
    </w:p>
    <w:p w14:paraId="34EA0AB0" w14:textId="77777777" w:rsidR="00A14874" w:rsidRPr="008335DD" w:rsidRDefault="00A14874" w:rsidP="001E2979">
      <w:pPr>
        <w:pStyle w:val="Odsekzoznamu"/>
        <w:numPr>
          <w:ilvl w:val="2"/>
          <w:numId w:val="1"/>
        </w:numPr>
        <w:ind w:left="1134" w:hanging="425"/>
        <w:jc w:val="both"/>
        <w:rPr>
          <w:rFonts w:asciiTheme="majorHAnsi" w:hAnsiTheme="majorHAnsi" w:cstheme="majorHAnsi"/>
          <w:b/>
          <w:bCs/>
        </w:rPr>
      </w:pPr>
      <w:r w:rsidRPr="008335DD">
        <w:rPr>
          <w:rFonts w:asciiTheme="majorHAnsi" w:hAnsiTheme="majorHAnsi" w:cstheme="majorHAnsi"/>
          <w:b/>
          <w:bCs/>
        </w:rPr>
        <w:t>Prvým</w:t>
      </w:r>
      <w:r w:rsidR="00DA4C36" w:rsidRPr="008335DD">
        <w:rPr>
          <w:rFonts w:asciiTheme="majorHAnsi" w:hAnsiTheme="majorHAnsi" w:cstheme="majorHAnsi"/>
          <w:b/>
          <w:bCs/>
        </w:rPr>
        <w:t xml:space="preserve"> a nevyhnutným</w:t>
      </w:r>
      <w:r w:rsidRPr="008335DD">
        <w:rPr>
          <w:rFonts w:asciiTheme="majorHAnsi" w:hAnsiTheme="majorHAnsi" w:cstheme="majorHAnsi"/>
          <w:b/>
          <w:bCs/>
        </w:rPr>
        <w:t xml:space="preserve"> krokom je predbežné prerokovanie nároku </w:t>
      </w:r>
    </w:p>
    <w:p w14:paraId="11A8D08A" w14:textId="23798623" w:rsidR="009C765E" w:rsidRPr="008335DD" w:rsidRDefault="00A14874" w:rsidP="001E2979">
      <w:pPr>
        <w:pStyle w:val="Odsekzoznamu"/>
        <w:numPr>
          <w:ilvl w:val="3"/>
          <w:numId w:val="1"/>
        </w:numPr>
        <w:ind w:left="1985" w:hanging="425"/>
        <w:jc w:val="both"/>
        <w:rPr>
          <w:rFonts w:asciiTheme="majorHAnsi" w:hAnsiTheme="majorHAnsi" w:cstheme="majorHAnsi"/>
          <w:b/>
          <w:bCs/>
          <w:i/>
        </w:rPr>
      </w:pPr>
      <w:r w:rsidRPr="008335DD">
        <w:rPr>
          <w:rFonts w:asciiTheme="majorHAnsi" w:hAnsiTheme="majorHAnsi" w:cstheme="majorHAnsi"/>
          <w:b/>
          <w:bCs/>
        </w:rPr>
        <w:t>Aký je význam tohto inštitútu?</w:t>
      </w:r>
      <w:r w:rsidR="0051448B" w:rsidRPr="008335DD">
        <w:rPr>
          <w:rFonts w:asciiTheme="majorHAnsi" w:hAnsiTheme="majorHAnsi" w:cstheme="majorHAnsi"/>
          <w:b/>
          <w:bCs/>
        </w:rPr>
        <w:t xml:space="preserve"> </w:t>
      </w:r>
    </w:p>
    <w:p w14:paraId="081BA511" w14:textId="6F56FEA4" w:rsidR="008335DD" w:rsidRPr="008335DD" w:rsidRDefault="008335DD" w:rsidP="008335DD">
      <w:pPr>
        <w:pStyle w:val="Odsekzoznamu"/>
        <w:numPr>
          <w:ilvl w:val="3"/>
          <w:numId w:val="1"/>
        </w:numPr>
        <w:jc w:val="both"/>
        <w:rPr>
          <w:rFonts w:asciiTheme="majorHAnsi" w:hAnsiTheme="majorHAnsi" w:cstheme="majorHAnsi"/>
        </w:rPr>
      </w:pPr>
      <w:r w:rsidRPr="008335DD">
        <w:rPr>
          <w:rFonts w:asciiTheme="majorHAnsi" w:hAnsiTheme="majorHAnsi" w:cstheme="majorHAnsi"/>
        </w:rPr>
        <w:t xml:space="preserve">Objasňuje žiadosť – v </w:t>
      </w:r>
      <w:r w:rsidRPr="008335DD">
        <w:rPr>
          <w:rFonts w:asciiTheme="majorHAnsi" w:hAnsiTheme="majorHAnsi" w:cstheme="majorHAnsi"/>
        </w:rPr>
        <w:t>žiadosti a pri uplatnení nároku na náhradu škody na súde je poškodený povinný uviesť požadovanú výšku náhrady škody a označiť orgán verejnej moci, ktorý mu škodu spôsobil.</w:t>
      </w:r>
    </w:p>
    <w:p w14:paraId="3A98B8B0" w14:textId="61828C77" w:rsidR="008335DD" w:rsidRPr="008335DD" w:rsidRDefault="008335DD" w:rsidP="008335DD">
      <w:pPr>
        <w:pStyle w:val="Odsekzoznamu"/>
        <w:numPr>
          <w:ilvl w:val="3"/>
          <w:numId w:val="1"/>
        </w:numPr>
        <w:jc w:val="both"/>
        <w:rPr>
          <w:rFonts w:asciiTheme="majorHAnsi" w:hAnsiTheme="majorHAnsi" w:cstheme="majorHAnsi"/>
        </w:rPr>
      </w:pPr>
      <w:r w:rsidRPr="008335DD">
        <w:rPr>
          <w:rFonts w:asciiTheme="majorHAnsi" w:hAnsiTheme="majorHAnsi" w:cstheme="majorHAnsi"/>
        </w:rPr>
        <w:t>Zisťuje sa, či už sa v tejto veci rozhodlo (či sa v nej môže rozhodnúť)</w:t>
      </w:r>
    </w:p>
    <w:p w14:paraId="1455065E" w14:textId="68538AEB" w:rsidR="00A14874" w:rsidRPr="008335DD" w:rsidRDefault="00A14874" w:rsidP="001E2979">
      <w:pPr>
        <w:pStyle w:val="Odsekzoznamu"/>
        <w:numPr>
          <w:ilvl w:val="3"/>
          <w:numId w:val="1"/>
        </w:numPr>
        <w:ind w:left="1985" w:hanging="425"/>
        <w:jc w:val="both"/>
        <w:rPr>
          <w:rFonts w:asciiTheme="majorHAnsi" w:hAnsiTheme="majorHAnsi" w:cstheme="majorHAnsi"/>
          <w:b/>
          <w:bCs/>
          <w:i/>
        </w:rPr>
      </w:pPr>
      <w:r w:rsidRPr="008335DD">
        <w:rPr>
          <w:rFonts w:asciiTheme="majorHAnsi" w:hAnsiTheme="majorHAnsi" w:cstheme="majorHAnsi"/>
          <w:b/>
          <w:bCs/>
        </w:rPr>
        <w:t>Akému orgánu bude žiadosť o PPN adresovaná?</w:t>
      </w:r>
      <w:r w:rsidR="0051448B" w:rsidRPr="008335DD">
        <w:rPr>
          <w:rFonts w:asciiTheme="majorHAnsi" w:hAnsiTheme="majorHAnsi" w:cstheme="majorHAnsi"/>
          <w:b/>
          <w:bCs/>
        </w:rPr>
        <w:t xml:space="preserve"> </w:t>
      </w:r>
    </w:p>
    <w:p w14:paraId="68054378" w14:textId="4F54FFAD" w:rsidR="008335DD" w:rsidRPr="008335DD" w:rsidRDefault="008335DD" w:rsidP="008335DD">
      <w:pPr>
        <w:pStyle w:val="Odsekzoznamu"/>
        <w:numPr>
          <w:ilvl w:val="3"/>
          <w:numId w:val="1"/>
        </w:numPr>
        <w:jc w:val="both"/>
        <w:rPr>
          <w:rFonts w:asciiTheme="majorHAnsi" w:hAnsiTheme="majorHAnsi" w:cstheme="majorHAnsi"/>
        </w:rPr>
      </w:pPr>
      <w:r w:rsidRPr="008335DD">
        <w:rPr>
          <w:rFonts w:asciiTheme="majorHAnsi" w:hAnsiTheme="majorHAnsi" w:cstheme="majorHAnsi"/>
        </w:rPr>
        <w:t>V tomto prípade ministerstvu práce, sociálnych vecí a rodiny</w:t>
      </w:r>
    </w:p>
    <w:p w14:paraId="1CE1FB86" w14:textId="20D6DC74" w:rsidR="009C765E" w:rsidRPr="008335DD" w:rsidRDefault="00A14874" w:rsidP="001E2979">
      <w:pPr>
        <w:pStyle w:val="Odsekzoznamu"/>
        <w:numPr>
          <w:ilvl w:val="3"/>
          <w:numId w:val="1"/>
        </w:numPr>
        <w:ind w:left="1985" w:hanging="425"/>
        <w:jc w:val="both"/>
        <w:rPr>
          <w:rFonts w:asciiTheme="majorHAnsi" w:hAnsiTheme="majorHAnsi" w:cstheme="majorHAnsi"/>
          <w:b/>
          <w:bCs/>
        </w:rPr>
      </w:pPr>
      <w:r w:rsidRPr="008335DD">
        <w:rPr>
          <w:rFonts w:asciiTheme="majorHAnsi" w:hAnsiTheme="majorHAnsi" w:cstheme="majorHAnsi"/>
          <w:b/>
          <w:bCs/>
        </w:rPr>
        <w:t>V akej forme musí byť žiadosť podaná?</w:t>
      </w:r>
      <w:r w:rsidR="0051448B" w:rsidRPr="008335DD">
        <w:rPr>
          <w:rFonts w:asciiTheme="majorHAnsi" w:hAnsiTheme="majorHAnsi" w:cstheme="majorHAnsi"/>
          <w:b/>
          <w:bCs/>
        </w:rPr>
        <w:t xml:space="preserve"> </w:t>
      </w:r>
    </w:p>
    <w:p w14:paraId="6DD41099" w14:textId="3E336D38" w:rsidR="008335DD" w:rsidRPr="002357F4" w:rsidRDefault="008335DD" w:rsidP="008335DD">
      <w:pPr>
        <w:pStyle w:val="Odsekzoznamu"/>
        <w:numPr>
          <w:ilvl w:val="3"/>
          <w:numId w:val="1"/>
        </w:numPr>
        <w:jc w:val="both"/>
        <w:rPr>
          <w:rFonts w:asciiTheme="majorHAnsi" w:hAnsiTheme="majorHAnsi" w:cstheme="majorHAnsi"/>
        </w:rPr>
      </w:pPr>
      <w:r>
        <w:rPr>
          <w:rFonts w:asciiTheme="majorHAnsi" w:hAnsiTheme="majorHAnsi" w:cstheme="majorHAnsi"/>
        </w:rPr>
        <w:t>V písomnej</w:t>
      </w:r>
    </w:p>
    <w:p w14:paraId="247B0013" w14:textId="19A7BC1D" w:rsidR="009C765E" w:rsidRPr="008335DD" w:rsidRDefault="00A14874" w:rsidP="001E2979">
      <w:pPr>
        <w:pStyle w:val="Odsekzoznamu"/>
        <w:numPr>
          <w:ilvl w:val="3"/>
          <w:numId w:val="1"/>
        </w:numPr>
        <w:ind w:left="1985" w:hanging="425"/>
        <w:jc w:val="both"/>
        <w:rPr>
          <w:rFonts w:asciiTheme="majorHAnsi" w:hAnsiTheme="majorHAnsi" w:cstheme="majorHAnsi"/>
          <w:b/>
          <w:bCs/>
          <w:i/>
        </w:rPr>
      </w:pPr>
      <w:r w:rsidRPr="008335DD">
        <w:rPr>
          <w:rFonts w:asciiTheme="majorHAnsi" w:hAnsiTheme="majorHAnsi" w:cstheme="majorHAnsi"/>
          <w:b/>
          <w:bCs/>
        </w:rPr>
        <w:t>Aké náležitosti má takáto žiadosť?</w:t>
      </w:r>
      <w:r w:rsidR="0051448B" w:rsidRPr="008335DD">
        <w:rPr>
          <w:rFonts w:asciiTheme="majorHAnsi" w:hAnsiTheme="majorHAnsi" w:cstheme="majorHAnsi"/>
          <w:b/>
          <w:bCs/>
        </w:rPr>
        <w:t xml:space="preserve"> </w:t>
      </w:r>
    </w:p>
    <w:p w14:paraId="52E857B6" w14:textId="3D421012" w:rsidR="008335DD" w:rsidRPr="008335DD" w:rsidRDefault="008335DD" w:rsidP="008335DD">
      <w:pPr>
        <w:pStyle w:val="Odsekzoznamu"/>
        <w:numPr>
          <w:ilvl w:val="3"/>
          <w:numId w:val="1"/>
        </w:numPr>
        <w:jc w:val="both"/>
        <w:rPr>
          <w:rFonts w:asciiTheme="majorHAnsi" w:hAnsiTheme="majorHAnsi" w:cstheme="majorHAnsi"/>
        </w:rPr>
      </w:pPr>
      <w:r w:rsidRPr="008335DD">
        <w:rPr>
          <w:rFonts w:asciiTheme="majorHAnsi" w:hAnsiTheme="majorHAnsi" w:cstheme="majorHAnsi"/>
        </w:rPr>
        <w:t>Zo žiadosti musí byť zrejmé, kto náhradu škody žiada, ktorej veci sa týka, titul, z ktorého sa nároku na náhradu škody domáha, akým spôsobom škoda vznikla a čoho sa poškodený domáha. V žiadosti a pri uplatnení nároku na náhradu škody na súde je poškodený povinný uviesť požadovanú výšku náhrady škody a označiť orgán verejnej moci, ktorý mu škodu spôsobil.</w:t>
      </w:r>
    </w:p>
    <w:p w14:paraId="1DBE9BD1" w14:textId="097F48EC" w:rsidR="00DA4C36" w:rsidRPr="008335DD" w:rsidRDefault="00DA4C36" w:rsidP="001E2979">
      <w:pPr>
        <w:pStyle w:val="Odsekzoznamu"/>
        <w:numPr>
          <w:ilvl w:val="3"/>
          <w:numId w:val="1"/>
        </w:numPr>
        <w:ind w:left="1985" w:hanging="425"/>
        <w:jc w:val="both"/>
        <w:rPr>
          <w:rFonts w:asciiTheme="majorHAnsi" w:hAnsiTheme="majorHAnsi" w:cstheme="majorHAnsi"/>
          <w:b/>
          <w:bCs/>
          <w:i/>
        </w:rPr>
      </w:pPr>
      <w:r w:rsidRPr="008335DD">
        <w:rPr>
          <w:rFonts w:asciiTheme="majorHAnsi" w:hAnsiTheme="majorHAnsi" w:cstheme="majorHAnsi"/>
          <w:b/>
          <w:bCs/>
        </w:rPr>
        <w:t>V akej lehote od vzniku škody si môže Peter V. tento nárok uplatniť?</w:t>
      </w:r>
      <w:r w:rsidR="00A54789" w:rsidRPr="008335DD">
        <w:rPr>
          <w:rFonts w:asciiTheme="majorHAnsi" w:hAnsiTheme="majorHAnsi" w:cstheme="majorHAnsi"/>
          <w:b/>
          <w:bCs/>
        </w:rPr>
        <w:t xml:space="preserve"> </w:t>
      </w:r>
    </w:p>
    <w:p w14:paraId="731D3071" w14:textId="4A56C4D7" w:rsidR="008335DD" w:rsidRPr="008335DD" w:rsidRDefault="008335DD" w:rsidP="008335DD">
      <w:pPr>
        <w:pStyle w:val="Odsekzoznamu"/>
        <w:numPr>
          <w:ilvl w:val="3"/>
          <w:numId w:val="1"/>
        </w:numPr>
        <w:jc w:val="both"/>
        <w:rPr>
          <w:rFonts w:asciiTheme="majorHAnsi" w:hAnsiTheme="majorHAnsi" w:cstheme="majorHAnsi"/>
        </w:rPr>
      </w:pPr>
      <w:r w:rsidRPr="008335DD">
        <w:rPr>
          <w:rFonts w:asciiTheme="majorHAnsi" w:hAnsiTheme="majorHAnsi" w:cstheme="majorHAnsi"/>
        </w:rPr>
        <w:t>Právo na náhradu škody sa premlčí za 3 roky odo dňa, kedy sa poškodený dozvedel o škode (sub. lehota) a najneskôr za 10 rokov odo dňa, kedy bolo poškodenému doručené rozhodnutie (obj. lehota)</w:t>
      </w:r>
    </w:p>
    <w:p w14:paraId="346C5C45" w14:textId="5661B253" w:rsidR="000A1DF5" w:rsidRDefault="00DA4C36" w:rsidP="001E2979">
      <w:pPr>
        <w:pStyle w:val="Odsekzoznamu"/>
        <w:numPr>
          <w:ilvl w:val="2"/>
          <w:numId w:val="1"/>
        </w:numPr>
        <w:ind w:left="1134" w:hanging="425"/>
        <w:jc w:val="both"/>
        <w:rPr>
          <w:rFonts w:asciiTheme="majorHAnsi" w:hAnsiTheme="majorHAnsi" w:cstheme="majorHAnsi"/>
          <w:b/>
          <w:bCs/>
        </w:rPr>
      </w:pPr>
      <w:r w:rsidRPr="008335DD">
        <w:rPr>
          <w:rFonts w:asciiTheme="majorHAnsi" w:hAnsiTheme="majorHAnsi" w:cstheme="majorHAnsi"/>
          <w:b/>
          <w:bCs/>
        </w:rPr>
        <w:t>Môže si Peter V</w:t>
      </w:r>
      <w:r w:rsidR="00B355CD" w:rsidRPr="008335DD">
        <w:rPr>
          <w:rFonts w:asciiTheme="majorHAnsi" w:hAnsiTheme="majorHAnsi" w:cstheme="majorHAnsi"/>
          <w:b/>
          <w:bCs/>
        </w:rPr>
        <w:t>.</w:t>
      </w:r>
      <w:r w:rsidRPr="008335DD">
        <w:rPr>
          <w:rFonts w:asciiTheme="majorHAnsi" w:hAnsiTheme="majorHAnsi" w:cstheme="majorHAnsi"/>
          <w:b/>
          <w:bCs/>
        </w:rPr>
        <w:t xml:space="preserve"> okrem skutočnej škody (úroky z omeškania a pod.) nárokovať aj nemajetkovú ujmu? Čo všetko treba pri určení výšky nemajetkovej ujmy brať do úvahy?</w:t>
      </w:r>
      <w:r w:rsidR="00A54789" w:rsidRPr="008335DD">
        <w:rPr>
          <w:rFonts w:asciiTheme="majorHAnsi" w:hAnsiTheme="majorHAnsi" w:cstheme="majorHAnsi"/>
          <w:b/>
          <w:bCs/>
        </w:rPr>
        <w:t xml:space="preserve"> </w:t>
      </w:r>
    </w:p>
    <w:p w14:paraId="7D02F2B7" w14:textId="3C44BA40" w:rsidR="008335DD" w:rsidRPr="006F2E4F" w:rsidRDefault="00632A46" w:rsidP="008335DD">
      <w:pPr>
        <w:pStyle w:val="Odsekzoznamu"/>
        <w:numPr>
          <w:ilvl w:val="3"/>
          <w:numId w:val="1"/>
        </w:numPr>
        <w:jc w:val="both"/>
        <w:rPr>
          <w:rFonts w:asciiTheme="majorHAnsi" w:hAnsiTheme="majorHAnsi" w:cstheme="majorHAnsi"/>
        </w:rPr>
      </w:pPr>
      <w:r>
        <w:rPr>
          <w:rFonts w:asciiTheme="majorHAnsi" w:hAnsiTheme="majorHAnsi" w:cstheme="majorHAnsi"/>
        </w:rPr>
        <w:t>Môže si nárokovať ušlý zisk a účelne vynaložené trovy konania</w:t>
      </w:r>
    </w:p>
    <w:p w14:paraId="304027D2" w14:textId="2822785F" w:rsidR="006F2E4F" w:rsidRPr="006F2E4F" w:rsidRDefault="006F2E4F" w:rsidP="006F2E4F">
      <w:pPr>
        <w:pStyle w:val="Odsekzoznamu"/>
        <w:numPr>
          <w:ilvl w:val="3"/>
          <w:numId w:val="1"/>
        </w:numPr>
        <w:jc w:val="both"/>
        <w:rPr>
          <w:rFonts w:asciiTheme="majorHAnsi" w:hAnsiTheme="majorHAnsi" w:cstheme="majorHAnsi"/>
        </w:rPr>
      </w:pPr>
      <w:r w:rsidRPr="006F2E4F">
        <w:rPr>
          <w:rFonts w:asciiTheme="majorHAnsi" w:hAnsiTheme="majorHAnsi" w:cstheme="majorHAnsi"/>
        </w:rPr>
        <w:t>Výška nemajetkovej ujmy v peniazoch podľa odseku 2 sa určuje s prihliadnutím najmä na</w:t>
      </w:r>
      <w:r w:rsidRPr="006F2E4F">
        <w:rPr>
          <w:rFonts w:asciiTheme="majorHAnsi" w:hAnsiTheme="majorHAnsi" w:cstheme="majorHAnsi"/>
        </w:rPr>
        <w:t xml:space="preserve"> </w:t>
      </w:r>
    </w:p>
    <w:p w14:paraId="4D7094E0" w14:textId="66CB6E73" w:rsidR="006F2E4F" w:rsidRPr="006F2E4F" w:rsidRDefault="006F2E4F" w:rsidP="006F2E4F">
      <w:pPr>
        <w:pStyle w:val="Odsekzoznamu"/>
        <w:numPr>
          <w:ilvl w:val="4"/>
          <w:numId w:val="1"/>
        </w:numPr>
        <w:jc w:val="both"/>
        <w:rPr>
          <w:rFonts w:asciiTheme="majorHAnsi" w:hAnsiTheme="majorHAnsi" w:cstheme="majorHAnsi"/>
        </w:rPr>
      </w:pPr>
      <w:r w:rsidRPr="006F2E4F">
        <w:rPr>
          <w:rFonts w:asciiTheme="majorHAnsi" w:hAnsiTheme="majorHAnsi" w:cstheme="majorHAnsi"/>
        </w:rPr>
        <w:t>osobu poškodeného, jeho doterajší život a prostredie, v ktorom žije a pracuje,</w:t>
      </w:r>
    </w:p>
    <w:p w14:paraId="25592A6A" w14:textId="55EB51B3" w:rsidR="006F2E4F" w:rsidRPr="006F2E4F" w:rsidRDefault="006F2E4F" w:rsidP="006F2E4F">
      <w:pPr>
        <w:pStyle w:val="Odsekzoznamu"/>
        <w:numPr>
          <w:ilvl w:val="4"/>
          <w:numId w:val="1"/>
        </w:numPr>
        <w:jc w:val="both"/>
        <w:rPr>
          <w:rFonts w:asciiTheme="majorHAnsi" w:hAnsiTheme="majorHAnsi" w:cstheme="majorHAnsi"/>
        </w:rPr>
      </w:pPr>
      <w:r w:rsidRPr="006F2E4F">
        <w:rPr>
          <w:rFonts w:asciiTheme="majorHAnsi" w:hAnsiTheme="majorHAnsi" w:cstheme="majorHAnsi"/>
        </w:rPr>
        <w:t>závažnosť vzniknutej ujmy a na okolnosti, za ktorých k nej došlo,</w:t>
      </w:r>
    </w:p>
    <w:p w14:paraId="3FAA1838" w14:textId="7CB74648" w:rsidR="006F2E4F" w:rsidRPr="006F2E4F" w:rsidRDefault="006F2E4F" w:rsidP="006F2E4F">
      <w:pPr>
        <w:pStyle w:val="Odsekzoznamu"/>
        <w:numPr>
          <w:ilvl w:val="4"/>
          <w:numId w:val="1"/>
        </w:numPr>
        <w:jc w:val="both"/>
        <w:rPr>
          <w:rFonts w:asciiTheme="majorHAnsi" w:hAnsiTheme="majorHAnsi" w:cstheme="majorHAnsi"/>
        </w:rPr>
      </w:pPr>
      <w:r w:rsidRPr="006F2E4F">
        <w:rPr>
          <w:rFonts w:asciiTheme="majorHAnsi" w:hAnsiTheme="majorHAnsi" w:cstheme="majorHAnsi"/>
        </w:rPr>
        <w:t>závažnosť následkov, ktoré vznikli poškodenému v súkromnom živote,</w:t>
      </w:r>
    </w:p>
    <w:p w14:paraId="1E1043FA" w14:textId="32921315" w:rsidR="006F2E4F" w:rsidRPr="006F2E4F" w:rsidRDefault="006F2E4F" w:rsidP="006F2E4F">
      <w:pPr>
        <w:pStyle w:val="Odsekzoznamu"/>
        <w:numPr>
          <w:ilvl w:val="4"/>
          <w:numId w:val="1"/>
        </w:numPr>
        <w:jc w:val="both"/>
        <w:rPr>
          <w:rFonts w:asciiTheme="majorHAnsi" w:hAnsiTheme="majorHAnsi" w:cstheme="majorHAnsi"/>
        </w:rPr>
      </w:pPr>
      <w:r w:rsidRPr="006F2E4F">
        <w:rPr>
          <w:rFonts w:asciiTheme="majorHAnsi" w:hAnsiTheme="majorHAnsi" w:cstheme="majorHAnsi"/>
        </w:rPr>
        <w:t>závažnosť následkov, ktoré vznikli poškodenému v spoločenskom uplatnení.</w:t>
      </w:r>
    </w:p>
    <w:p w14:paraId="3C1C9783" w14:textId="10C3142A" w:rsidR="009C765E" w:rsidRPr="006F2E4F" w:rsidRDefault="00DA4C36" w:rsidP="001E2979">
      <w:pPr>
        <w:pStyle w:val="Odsekzoznamu"/>
        <w:numPr>
          <w:ilvl w:val="2"/>
          <w:numId w:val="1"/>
        </w:numPr>
        <w:ind w:left="1134" w:hanging="425"/>
        <w:jc w:val="both"/>
        <w:rPr>
          <w:rFonts w:asciiTheme="majorHAnsi" w:hAnsiTheme="majorHAnsi" w:cstheme="majorHAnsi"/>
          <w:b/>
          <w:bCs/>
        </w:rPr>
      </w:pPr>
      <w:r w:rsidRPr="006F2E4F">
        <w:rPr>
          <w:rFonts w:asciiTheme="majorHAnsi" w:hAnsiTheme="majorHAnsi" w:cstheme="majorHAnsi"/>
          <w:b/>
          <w:bCs/>
        </w:rPr>
        <w:t>Aký je ďalší postup, pokiaľ nedôjde k uspokojeniu nároku na náhradu škody v rámci predbežného prerokovania nároku?</w:t>
      </w:r>
      <w:r w:rsidR="00846115" w:rsidRPr="006F2E4F">
        <w:rPr>
          <w:rFonts w:asciiTheme="majorHAnsi" w:hAnsiTheme="majorHAnsi" w:cstheme="majorHAnsi"/>
          <w:b/>
          <w:bCs/>
        </w:rPr>
        <w:t xml:space="preserve"> </w:t>
      </w:r>
    </w:p>
    <w:p w14:paraId="26E93B2B" w14:textId="637E5177" w:rsidR="006F2E4F" w:rsidRPr="002357F4" w:rsidRDefault="006F2E4F" w:rsidP="006F2E4F">
      <w:pPr>
        <w:pStyle w:val="Odsekzoznamu"/>
        <w:numPr>
          <w:ilvl w:val="3"/>
          <w:numId w:val="1"/>
        </w:numPr>
        <w:jc w:val="both"/>
        <w:rPr>
          <w:rFonts w:asciiTheme="majorHAnsi" w:hAnsiTheme="majorHAnsi" w:cstheme="majorHAnsi"/>
        </w:rPr>
      </w:pPr>
      <w:r>
        <w:rPr>
          <w:rFonts w:ascii="Arial" w:hAnsi="Arial" w:cs="Arial"/>
          <w:color w:val="000000"/>
          <w:sz w:val="20"/>
          <w:szCs w:val="20"/>
          <w:shd w:val="clear" w:color="auto" w:fill="FFFFFF"/>
        </w:rPr>
        <w:t> </w:t>
      </w:r>
      <w:r w:rsidRPr="006F2E4F">
        <w:rPr>
          <w:rFonts w:asciiTheme="majorHAnsi" w:hAnsiTheme="majorHAnsi" w:cstheme="majorHAnsi"/>
        </w:rPr>
        <w:t xml:space="preserve">Ak príslušný orgán neuspokojí nárok na náhradu škody alebo uspokojí iba jeho časť do šiestich mesiacov odo dňa prijatia žiadosti alebo ak príslušný orgán písomne oznámi poškodenému, že neuspokojí jeho nárok na náhradu škody, môže sa poškodený </w:t>
      </w:r>
      <w:r w:rsidRPr="006F2E4F">
        <w:rPr>
          <w:rFonts w:asciiTheme="majorHAnsi" w:hAnsiTheme="majorHAnsi" w:cstheme="majorHAnsi"/>
          <w:b/>
          <w:bCs/>
        </w:rPr>
        <w:t>domáhať uspokojenia nároku alebo jeho neuspokojenej časti na súde</w:t>
      </w:r>
      <w:r w:rsidRPr="006F2E4F">
        <w:rPr>
          <w:rFonts w:asciiTheme="majorHAnsi" w:hAnsiTheme="majorHAnsi" w:cstheme="majorHAnsi"/>
        </w:rPr>
        <w:t>. Pri uplatnení nároku na súde môže poškodený požadovať úhradu len v rozsahu nároku, ktorý bol predbežne prerokovaný, a z titulu, ktorý bol predbežne prerokovaný. Ak súd rozhodnutím o náhrade škody prizná poškodenému aj úrok z omeškania, lehota omeškania začína príslušnému orgánu plynúť najskôr dňom oznámenia, že neuspokojí nárok na náhradu škody, alebo uplynutím šesťmesačnej lehoty na predbežné prerokovania nároku, ak súd neurčí začiatok jej plynutia neskôr.</w:t>
      </w:r>
    </w:p>
    <w:p w14:paraId="2FED4B44" w14:textId="58CF2A74" w:rsidR="00DA4C36" w:rsidRDefault="00DA4C36" w:rsidP="001E2979">
      <w:pPr>
        <w:pStyle w:val="Odsekzoznamu"/>
        <w:numPr>
          <w:ilvl w:val="2"/>
          <w:numId w:val="1"/>
        </w:numPr>
        <w:ind w:left="1134" w:hanging="425"/>
        <w:jc w:val="both"/>
        <w:rPr>
          <w:rFonts w:asciiTheme="majorHAnsi" w:hAnsiTheme="majorHAnsi" w:cstheme="majorHAnsi"/>
          <w:b/>
          <w:bCs/>
        </w:rPr>
      </w:pPr>
      <w:r w:rsidRPr="006F2E4F">
        <w:rPr>
          <w:rFonts w:asciiTheme="majorHAnsi" w:hAnsiTheme="majorHAnsi" w:cstheme="majorHAnsi"/>
          <w:b/>
          <w:bCs/>
        </w:rPr>
        <w:t>Čo znamen</w:t>
      </w:r>
      <w:r w:rsidR="00B355CD" w:rsidRPr="006F2E4F">
        <w:rPr>
          <w:rFonts w:asciiTheme="majorHAnsi" w:hAnsiTheme="majorHAnsi" w:cstheme="majorHAnsi"/>
          <w:b/>
          <w:bCs/>
        </w:rPr>
        <w:t>á právo na regresnú náhradu? Aký subjekt a</w:t>
      </w:r>
      <w:r w:rsidRPr="006F2E4F">
        <w:rPr>
          <w:rFonts w:asciiTheme="majorHAnsi" w:hAnsiTheme="majorHAnsi" w:cstheme="majorHAnsi"/>
          <w:b/>
          <w:bCs/>
        </w:rPr>
        <w:t xml:space="preserve"> voči komu by mal právo na regresnú náhradu v tomto prípade?</w:t>
      </w:r>
      <w:r w:rsidR="00846115" w:rsidRPr="006F2E4F">
        <w:rPr>
          <w:rFonts w:asciiTheme="majorHAnsi" w:hAnsiTheme="majorHAnsi" w:cstheme="majorHAnsi"/>
          <w:b/>
          <w:bCs/>
        </w:rPr>
        <w:t xml:space="preserve"> </w:t>
      </w:r>
    </w:p>
    <w:p w14:paraId="6393B23A" w14:textId="77777777" w:rsidR="00185082" w:rsidRPr="002357F4" w:rsidRDefault="00185082" w:rsidP="00185082">
      <w:pPr>
        <w:pStyle w:val="Odsekzoznamu"/>
        <w:numPr>
          <w:ilvl w:val="3"/>
          <w:numId w:val="1"/>
        </w:numPr>
        <w:jc w:val="both"/>
        <w:rPr>
          <w:rFonts w:asciiTheme="majorHAnsi" w:hAnsiTheme="majorHAnsi" w:cstheme="majorHAnsi"/>
        </w:rPr>
      </w:pPr>
      <w:r w:rsidRPr="00185082">
        <w:rPr>
          <w:rFonts w:asciiTheme="majorHAnsi" w:hAnsiTheme="majorHAnsi" w:cstheme="majorHAnsi"/>
        </w:rPr>
        <w:t>Ak štát uhradí náhradu škody spôsobenú nezákonným rozhodnutím alebo nesprávnym úradným postupom, požaduje</w:t>
      </w:r>
      <w:r w:rsidRPr="00185082">
        <w:rPr>
          <w:rFonts w:asciiTheme="majorHAnsi" w:hAnsiTheme="majorHAnsi" w:cstheme="majorHAnsi"/>
          <w:b/>
          <w:bCs/>
        </w:rPr>
        <w:t xml:space="preserve"> regresnú náhradu</w:t>
      </w:r>
      <w:r w:rsidRPr="00185082">
        <w:rPr>
          <w:rFonts w:asciiTheme="majorHAnsi" w:hAnsiTheme="majorHAnsi" w:cstheme="majorHAnsi"/>
        </w:rPr>
        <w:t xml:space="preserve"> v celej výške</w:t>
      </w:r>
    </w:p>
    <w:p w14:paraId="3D6D3EE7" w14:textId="68017646" w:rsidR="00DA4C36" w:rsidRDefault="00DA4C36" w:rsidP="001E2979">
      <w:pPr>
        <w:pStyle w:val="Odsekzoznamu"/>
        <w:numPr>
          <w:ilvl w:val="2"/>
          <w:numId w:val="1"/>
        </w:numPr>
        <w:ind w:left="1134" w:hanging="425"/>
        <w:jc w:val="both"/>
        <w:rPr>
          <w:rFonts w:asciiTheme="majorHAnsi" w:hAnsiTheme="majorHAnsi" w:cstheme="majorHAnsi"/>
          <w:b/>
          <w:bCs/>
        </w:rPr>
      </w:pPr>
      <w:r w:rsidRPr="00185082">
        <w:rPr>
          <w:rFonts w:asciiTheme="majorHAnsi" w:hAnsiTheme="majorHAnsi" w:cstheme="majorHAnsi"/>
          <w:b/>
          <w:bCs/>
        </w:rPr>
        <w:t>Môže byť nárok na náhradu škody uplatňovaní aj vo vzťahu ku konkrétnemu zamestnancovi, ktorý spôsobil nesprávny úradný postup?</w:t>
      </w:r>
      <w:r w:rsidR="00B355CD" w:rsidRPr="00185082">
        <w:rPr>
          <w:rFonts w:asciiTheme="majorHAnsi" w:hAnsiTheme="majorHAnsi" w:cstheme="majorHAnsi"/>
          <w:b/>
          <w:bCs/>
        </w:rPr>
        <w:t xml:space="preserve"> Ak áno, bude sa skúmať subjektívna stránka konania zamestnanca?</w:t>
      </w:r>
      <w:r w:rsidR="00846115" w:rsidRPr="00185082">
        <w:rPr>
          <w:rFonts w:asciiTheme="majorHAnsi" w:hAnsiTheme="majorHAnsi" w:cstheme="majorHAnsi"/>
          <w:b/>
          <w:bCs/>
        </w:rPr>
        <w:t xml:space="preserve"> </w:t>
      </w:r>
    </w:p>
    <w:p w14:paraId="1B235C4F" w14:textId="03675462" w:rsidR="00185082" w:rsidRPr="00185082" w:rsidRDefault="00185082" w:rsidP="00185082">
      <w:pPr>
        <w:pStyle w:val="Odsekzoznamu"/>
        <w:numPr>
          <w:ilvl w:val="3"/>
          <w:numId w:val="1"/>
        </w:numPr>
        <w:jc w:val="both"/>
        <w:rPr>
          <w:rFonts w:asciiTheme="majorHAnsi" w:hAnsiTheme="majorHAnsi" w:cstheme="majorHAnsi"/>
        </w:rPr>
      </w:pPr>
      <w:r w:rsidRPr="00185082">
        <w:rPr>
          <w:rFonts w:asciiTheme="majorHAnsi" w:hAnsiTheme="majorHAnsi" w:cstheme="majorHAnsi"/>
          <w:b/>
          <w:bCs/>
        </w:rPr>
        <w:t>Áno</w:t>
      </w:r>
      <w:r>
        <w:rPr>
          <w:rFonts w:asciiTheme="majorHAnsi" w:hAnsiTheme="majorHAnsi" w:cstheme="majorHAnsi"/>
        </w:rPr>
        <w:t>, a </w:t>
      </w:r>
      <w:r w:rsidRPr="00185082">
        <w:rPr>
          <w:rFonts w:asciiTheme="majorHAnsi" w:hAnsiTheme="majorHAnsi" w:cstheme="majorHAnsi"/>
          <w:b/>
          <w:bCs/>
        </w:rPr>
        <w:t>skúma</w:t>
      </w:r>
      <w:r>
        <w:rPr>
          <w:rFonts w:asciiTheme="majorHAnsi" w:hAnsiTheme="majorHAnsi" w:cstheme="majorHAnsi"/>
        </w:rPr>
        <w:t xml:space="preserve"> sa, </w:t>
      </w:r>
      <w:r w:rsidRPr="00185082">
        <w:rPr>
          <w:rFonts w:asciiTheme="majorHAnsi" w:hAnsiTheme="majorHAnsi" w:cstheme="majorHAnsi"/>
        </w:rPr>
        <w:t>š</w:t>
      </w:r>
      <w:r w:rsidRPr="00185082">
        <w:rPr>
          <w:rFonts w:asciiTheme="majorHAnsi" w:hAnsiTheme="majorHAnsi" w:cstheme="majorHAnsi"/>
        </w:rPr>
        <w:t>tát upustí od vymáhania regresnej náhrady alebo jej časti od osoby alebo orgánu uvedeného v odseku 1, len ak škoda nebola spôsobená svojvoľným rozhodnutím, ktoré zjavne nemá oporu v právnom poriadku alebo ak regresnú náhradu nie je možné vymôcť.</w:t>
      </w:r>
    </w:p>
    <w:p w14:paraId="4EC1B9E0" w14:textId="77777777" w:rsidR="006A36B1" w:rsidRDefault="006A36B1">
      <w:pPr>
        <w:rPr>
          <w:rFonts w:asciiTheme="majorHAnsi" w:hAnsiTheme="majorHAnsi" w:cstheme="majorHAnsi"/>
          <w:b/>
        </w:rPr>
      </w:pPr>
      <w:r>
        <w:rPr>
          <w:rFonts w:asciiTheme="majorHAnsi" w:hAnsiTheme="majorHAnsi" w:cstheme="majorHAnsi"/>
          <w:b/>
        </w:rPr>
        <w:br w:type="page"/>
      </w:r>
    </w:p>
    <w:p w14:paraId="2A952D8A" w14:textId="6794B3C7" w:rsidR="00614341" w:rsidRPr="002357F4" w:rsidRDefault="00AE3D57" w:rsidP="001E2979">
      <w:pPr>
        <w:jc w:val="both"/>
        <w:rPr>
          <w:rFonts w:asciiTheme="majorHAnsi" w:hAnsiTheme="majorHAnsi" w:cstheme="majorHAnsi"/>
          <w:b/>
        </w:rPr>
      </w:pPr>
      <w:r w:rsidRPr="002357F4">
        <w:rPr>
          <w:rFonts w:asciiTheme="majorHAnsi" w:hAnsiTheme="majorHAnsi" w:cstheme="majorHAnsi"/>
          <w:b/>
        </w:rPr>
        <w:t>3.</w:t>
      </w:r>
      <w:r w:rsidRPr="002357F4">
        <w:rPr>
          <w:rFonts w:asciiTheme="majorHAnsi" w:hAnsiTheme="majorHAnsi" w:cstheme="majorHAnsi"/>
          <w:b/>
        </w:rPr>
        <w:tab/>
      </w:r>
      <w:r w:rsidR="00614341" w:rsidRPr="002357F4">
        <w:rPr>
          <w:rFonts w:asciiTheme="majorHAnsi" w:hAnsiTheme="majorHAnsi" w:cstheme="majorHAnsi"/>
          <w:b/>
        </w:rPr>
        <w:t>VYMOŽITEĽNOSŤ PRÁVA</w:t>
      </w:r>
    </w:p>
    <w:p w14:paraId="3800C686" w14:textId="77777777" w:rsidR="00B551FD" w:rsidRPr="00BF35F7" w:rsidRDefault="00BD1501" w:rsidP="001E2979">
      <w:pPr>
        <w:jc w:val="both"/>
        <w:rPr>
          <w:rFonts w:asciiTheme="majorHAnsi" w:hAnsiTheme="majorHAnsi" w:cstheme="majorHAnsi"/>
          <w:bCs/>
        </w:rPr>
      </w:pPr>
      <w:r w:rsidRPr="00BF35F7">
        <w:rPr>
          <w:rFonts w:asciiTheme="majorHAnsi" w:hAnsiTheme="majorHAnsi" w:cstheme="majorHAnsi"/>
          <w:bCs/>
        </w:rPr>
        <w:t xml:space="preserve">Jednou z právomocí obcí v rámci výkonu samosprávy je vyberanie poplatku za nakladanie s komunálnym odpadom. V súlade </w:t>
      </w:r>
      <w:r w:rsidR="00045F90" w:rsidRPr="00BF35F7">
        <w:rPr>
          <w:rFonts w:asciiTheme="majorHAnsi" w:hAnsiTheme="majorHAnsi" w:cstheme="majorHAnsi"/>
          <w:bCs/>
        </w:rPr>
        <w:t>s § 82 ods. 2</w:t>
      </w:r>
      <w:r w:rsidRPr="00BF35F7">
        <w:rPr>
          <w:rFonts w:asciiTheme="majorHAnsi" w:hAnsiTheme="majorHAnsi" w:cstheme="majorHAnsi"/>
          <w:bCs/>
        </w:rPr>
        <w:t xml:space="preserve"> Zákona o miestnych daniach a miestnom poplatku „</w:t>
      </w:r>
      <w:r w:rsidR="00045F90" w:rsidRPr="00BF35F7">
        <w:rPr>
          <w:rFonts w:asciiTheme="majorHAnsi" w:hAnsiTheme="majorHAnsi" w:cstheme="majorHAnsi"/>
          <w:bCs/>
          <w:i/>
        </w:rPr>
        <w:t>obec poplatok zníži alebo odpustí za obdobie, za ktoré poplatník obci preukáže splnenie podmienok na zníženie poplatku alebo odpustenie poplatku, že viac ako 90 dní v zdaňovacom období sa nezdržiava alebo sa nezdržiaval na území obce.</w:t>
      </w:r>
      <w:r w:rsidRPr="00BF35F7">
        <w:rPr>
          <w:rFonts w:asciiTheme="majorHAnsi" w:hAnsiTheme="majorHAnsi" w:cstheme="majorHAnsi"/>
          <w:bCs/>
        </w:rPr>
        <w:t xml:space="preserve">“ Ivana S. má síce v obci trvalý pobyt, a teda má aj povinnosť hradiť poplatok za nakladanie s komunálnym odpadom, avšak v súčasnosti si odpykáva 10 ročný trest odňatia slobody, pričom v dome počas tejto doby nik nebýva. Preto podala žiadosť o odpustenie </w:t>
      </w:r>
      <w:r w:rsidR="00045F90" w:rsidRPr="00BF35F7">
        <w:rPr>
          <w:rFonts w:asciiTheme="majorHAnsi" w:hAnsiTheme="majorHAnsi" w:cstheme="majorHAnsi"/>
          <w:bCs/>
        </w:rPr>
        <w:t>poplatku a predložila všetky potrebné doklady</w:t>
      </w:r>
      <w:r w:rsidRPr="00BF35F7">
        <w:rPr>
          <w:rFonts w:asciiTheme="majorHAnsi" w:hAnsiTheme="majorHAnsi" w:cstheme="majorHAnsi"/>
          <w:bCs/>
        </w:rPr>
        <w:t>.</w:t>
      </w:r>
      <w:r w:rsidR="009864E1" w:rsidRPr="00BF35F7">
        <w:rPr>
          <w:rFonts w:asciiTheme="majorHAnsi" w:hAnsiTheme="majorHAnsi" w:cstheme="majorHAnsi"/>
          <w:bCs/>
        </w:rPr>
        <w:t xml:space="preserve"> </w:t>
      </w:r>
      <w:r w:rsidR="00045F90" w:rsidRPr="00BF35F7">
        <w:rPr>
          <w:rFonts w:asciiTheme="majorHAnsi" w:hAnsiTheme="majorHAnsi" w:cstheme="majorHAnsi"/>
          <w:bCs/>
        </w:rPr>
        <w:t>Obec však o odpustení po</w:t>
      </w:r>
      <w:r w:rsidR="003335CD" w:rsidRPr="00BF35F7">
        <w:rPr>
          <w:rFonts w:asciiTheme="majorHAnsi" w:hAnsiTheme="majorHAnsi" w:cstheme="majorHAnsi"/>
          <w:bCs/>
        </w:rPr>
        <w:t>p</w:t>
      </w:r>
      <w:r w:rsidR="00045F90" w:rsidRPr="00BF35F7">
        <w:rPr>
          <w:rFonts w:asciiTheme="majorHAnsi" w:hAnsiTheme="majorHAnsi" w:cstheme="majorHAnsi"/>
          <w:bCs/>
        </w:rPr>
        <w:t>latku do dnešného dňa nerozhodla. Ivana S. preto poplatok uhradila.</w:t>
      </w:r>
    </w:p>
    <w:p w14:paraId="10CCCFC9" w14:textId="098722CD" w:rsidR="001D65F0" w:rsidRPr="00BF35F7" w:rsidRDefault="00BD1501" w:rsidP="00763BC2">
      <w:pPr>
        <w:pStyle w:val="Odsekzoznamu"/>
        <w:numPr>
          <w:ilvl w:val="0"/>
          <w:numId w:val="8"/>
        </w:numPr>
        <w:jc w:val="both"/>
        <w:rPr>
          <w:rFonts w:asciiTheme="majorHAnsi" w:hAnsiTheme="majorHAnsi" w:cstheme="majorHAnsi"/>
          <w:b/>
          <w:bCs/>
        </w:rPr>
      </w:pPr>
      <w:r w:rsidRPr="00BF35F7">
        <w:rPr>
          <w:rFonts w:asciiTheme="majorHAnsi" w:hAnsiTheme="majorHAnsi" w:cstheme="majorHAnsi"/>
          <w:b/>
          <w:bCs/>
        </w:rPr>
        <w:t>Ako sa volá nežiaduci stav, kedy správny orgán nezačne v stanovenej lehote správne konanie alebo protiprávne nepokračuje už v začatom správnom konaní?</w:t>
      </w:r>
    </w:p>
    <w:p w14:paraId="5A40F86C" w14:textId="373179F2" w:rsidR="00763BC2" w:rsidRPr="00763BC2" w:rsidRDefault="00BF35F7" w:rsidP="00BF35F7">
      <w:pPr>
        <w:pStyle w:val="Odsekzoznamu"/>
        <w:numPr>
          <w:ilvl w:val="1"/>
          <w:numId w:val="9"/>
        </w:numPr>
        <w:jc w:val="both"/>
        <w:rPr>
          <w:rFonts w:asciiTheme="majorHAnsi" w:hAnsiTheme="majorHAnsi" w:cstheme="majorHAnsi"/>
        </w:rPr>
      </w:pPr>
      <w:r>
        <w:rPr>
          <w:rFonts w:asciiTheme="majorHAnsi" w:hAnsiTheme="majorHAnsi" w:cstheme="majorHAnsi"/>
        </w:rPr>
        <w:t>N</w:t>
      </w:r>
      <w:r w:rsidR="00763BC2">
        <w:rPr>
          <w:rFonts w:asciiTheme="majorHAnsi" w:hAnsiTheme="majorHAnsi" w:cstheme="majorHAnsi"/>
        </w:rPr>
        <w:t>ečinnosť správneho orgánu</w:t>
      </w:r>
    </w:p>
    <w:p w14:paraId="1C4C01FA" w14:textId="77777777" w:rsidR="00846115" w:rsidRPr="002357F4" w:rsidRDefault="00846115" w:rsidP="001E2979">
      <w:pPr>
        <w:ind w:left="1276" w:hanging="425"/>
        <w:jc w:val="both"/>
        <w:rPr>
          <w:rFonts w:asciiTheme="majorHAnsi" w:hAnsiTheme="majorHAnsi" w:cstheme="majorHAnsi"/>
        </w:rPr>
      </w:pPr>
      <w:r w:rsidRPr="002357F4">
        <w:rPr>
          <w:rFonts w:asciiTheme="majorHAnsi" w:hAnsiTheme="majorHAnsi" w:cstheme="majorHAnsi"/>
        </w:rPr>
        <w:tab/>
      </w:r>
    </w:p>
    <w:p w14:paraId="2AF490E3" w14:textId="72C31E33" w:rsidR="00846115" w:rsidRPr="00A27BA7" w:rsidRDefault="00BD1501" w:rsidP="00A27BA7">
      <w:pPr>
        <w:pStyle w:val="Odsekzoznamu"/>
        <w:numPr>
          <w:ilvl w:val="0"/>
          <w:numId w:val="8"/>
        </w:numPr>
        <w:jc w:val="both"/>
        <w:rPr>
          <w:rFonts w:asciiTheme="majorHAnsi" w:hAnsiTheme="majorHAnsi" w:cstheme="majorHAnsi"/>
          <w:b/>
          <w:bCs/>
        </w:rPr>
      </w:pPr>
      <w:r w:rsidRPr="00A27BA7">
        <w:rPr>
          <w:rFonts w:asciiTheme="majorHAnsi" w:hAnsiTheme="majorHAnsi" w:cstheme="majorHAnsi"/>
          <w:b/>
          <w:bCs/>
        </w:rPr>
        <w:t>Aké podľa vás môžu byť v praxi dôvody takéhoto javu a aké sú jeho nežiaduce dôsledky?</w:t>
      </w:r>
    </w:p>
    <w:p w14:paraId="19199A16" w14:textId="7B322191" w:rsidR="00BF35F7" w:rsidRPr="00BF35F7" w:rsidRDefault="00BF35F7" w:rsidP="00BF35F7">
      <w:pPr>
        <w:pStyle w:val="Odsekzoznamu"/>
        <w:numPr>
          <w:ilvl w:val="1"/>
          <w:numId w:val="9"/>
        </w:numPr>
        <w:jc w:val="both"/>
        <w:rPr>
          <w:rFonts w:asciiTheme="majorHAnsi" w:hAnsiTheme="majorHAnsi" w:cstheme="majorHAnsi"/>
          <w:b/>
          <w:bCs/>
        </w:rPr>
      </w:pPr>
      <w:r>
        <w:rPr>
          <w:rFonts w:asciiTheme="majorHAnsi" w:hAnsiTheme="majorHAnsi" w:cstheme="majorHAnsi"/>
          <w:b/>
          <w:bCs/>
        </w:rPr>
        <w:t>P</w:t>
      </w:r>
      <w:r w:rsidRPr="00BF35F7">
        <w:rPr>
          <w:rFonts w:asciiTheme="majorHAnsi" w:hAnsiTheme="majorHAnsi" w:cstheme="majorHAnsi"/>
          <w:b/>
          <w:bCs/>
        </w:rPr>
        <w:t>ríčiny</w:t>
      </w:r>
    </w:p>
    <w:p w14:paraId="7801A926" w14:textId="5506D76C" w:rsidR="00A27BA7" w:rsidRDefault="00BF35F7" w:rsidP="00BF35F7">
      <w:pPr>
        <w:pStyle w:val="Odsekzoznamu"/>
        <w:numPr>
          <w:ilvl w:val="2"/>
          <w:numId w:val="9"/>
        </w:numPr>
        <w:jc w:val="both"/>
        <w:rPr>
          <w:rFonts w:asciiTheme="majorHAnsi" w:hAnsiTheme="majorHAnsi" w:cstheme="majorHAnsi"/>
        </w:rPr>
      </w:pPr>
      <w:r>
        <w:rPr>
          <w:rFonts w:asciiTheme="majorHAnsi" w:hAnsiTheme="majorHAnsi" w:cstheme="majorHAnsi"/>
        </w:rPr>
        <w:t>N</w:t>
      </w:r>
      <w:r w:rsidR="00A27BA7">
        <w:rPr>
          <w:rFonts w:asciiTheme="majorHAnsi" w:hAnsiTheme="majorHAnsi" w:cstheme="majorHAnsi"/>
        </w:rPr>
        <w:t>epresné vymedzenie kompetencie orgánov</w:t>
      </w:r>
    </w:p>
    <w:p w14:paraId="11072B49" w14:textId="7E6D2327" w:rsidR="00A27BA7" w:rsidRDefault="00BF35F7" w:rsidP="00BF35F7">
      <w:pPr>
        <w:pStyle w:val="Odsekzoznamu"/>
        <w:numPr>
          <w:ilvl w:val="2"/>
          <w:numId w:val="9"/>
        </w:numPr>
        <w:jc w:val="both"/>
        <w:rPr>
          <w:rFonts w:asciiTheme="majorHAnsi" w:hAnsiTheme="majorHAnsi" w:cstheme="majorHAnsi"/>
        </w:rPr>
      </w:pPr>
      <w:r>
        <w:rPr>
          <w:rFonts w:asciiTheme="majorHAnsi" w:hAnsiTheme="majorHAnsi" w:cstheme="majorHAnsi"/>
        </w:rPr>
        <w:t>Nedostatočná odborná úroveň a pracovná morálka pracovníkov orgánov verejnej správy</w:t>
      </w:r>
    </w:p>
    <w:p w14:paraId="4DF114B5" w14:textId="31C749F6" w:rsidR="00BF35F7" w:rsidRDefault="00BF35F7" w:rsidP="00BF35F7">
      <w:pPr>
        <w:pStyle w:val="Odsekzoznamu"/>
        <w:numPr>
          <w:ilvl w:val="2"/>
          <w:numId w:val="9"/>
        </w:numPr>
        <w:jc w:val="both"/>
        <w:rPr>
          <w:rFonts w:asciiTheme="majorHAnsi" w:hAnsiTheme="majorHAnsi" w:cstheme="majorHAnsi"/>
        </w:rPr>
      </w:pPr>
      <w:r>
        <w:rPr>
          <w:rFonts w:asciiTheme="majorHAnsi" w:hAnsiTheme="majorHAnsi" w:cstheme="majorHAnsi"/>
        </w:rPr>
        <w:t>Nevyvodzovanie zodpovednosti za nečinnosť</w:t>
      </w:r>
    </w:p>
    <w:p w14:paraId="6C1D661D" w14:textId="0A4CB332" w:rsidR="00BF35F7" w:rsidRDefault="00BF35F7" w:rsidP="00BF35F7">
      <w:pPr>
        <w:pStyle w:val="Odsekzoznamu"/>
        <w:numPr>
          <w:ilvl w:val="2"/>
          <w:numId w:val="9"/>
        </w:numPr>
        <w:jc w:val="both"/>
        <w:rPr>
          <w:rFonts w:asciiTheme="majorHAnsi" w:hAnsiTheme="majorHAnsi" w:cstheme="majorHAnsi"/>
        </w:rPr>
      </w:pPr>
      <w:r>
        <w:rPr>
          <w:rFonts w:asciiTheme="majorHAnsi" w:hAnsiTheme="majorHAnsi" w:cstheme="majorHAnsi"/>
        </w:rPr>
        <w:t>Neefektívna právna regulácia</w:t>
      </w:r>
    </w:p>
    <w:p w14:paraId="628EECD3" w14:textId="79B6A958" w:rsidR="00BF35F7" w:rsidRDefault="00BF35F7" w:rsidP="00BF35F7">
      <w:pPr>
        <w:pStyle w:val="Odsekzoznamu"/>
        <w:numPr>
          <w:ilvl w:val="1"/>
          <w:numId w:val="9"/>
        </w:numPr>
        <w:jc w:val="both"/>
        <w:rPr>
          <w:rFonts w:asciiTheme="majorHAnsi" w:hAnsiTheme="majorHAnsi" w:cstheme="majorHAnsi"/>
          <w:b/>
          <w:bCs/>
        </w:rPr>
      </w:pPr>
      <w:r>
        <w:rPr>
          <w:rFonts w:asciiTheme="majorHAnsi" w:hAnsiTheme="majorHAnsi" w:cstheme="majorHAnsi"/>
          <w:b/>
          <w:bCs/>
        </w:rPr>
        <w:t>D</w:t>
      </w:r>
      <w:r w:rsidRPr="00BF35F7">
        <w:rPr>
          <w:rFonts w:asciiTheme="majorHAnsi" w:hAnsiTheme="majorHAnsi" w:cstheme="majorHAnsi"/>
          <w:b/>
          <w:bCs/>
        </w:rPr>
        <w:t>ôsledky</w:t>
      </w:r>
    </w:p>
    <w:p w14:paraId="126F2B04" w14:textId="3B425658" w:rsidR="00BF35F7" w:rsidRPr="00DD4203" w:rsidRDefault="00BF35F7" w:rsidP="00BF35F7">
      <w:pPr>
        <w:pStyle w:val="Odsekzoznamu"/>
        <w:numPr>
          <w:ilvl w:val="2"/>
          <w:numId w:val="9"/>
        </w:numPr>
        <w:jc w:val="both"/>
        <w:rPr>
          <w:rFonts w:asciiTheme="majorHAnsi" w:hAnsiTheme="majorHAnsi" w:cstheme="majorHAnsi"/>
          <w:b/>
          <w:bCs/>
        </w:rPr>
      </w:pPr>
      <w:r>
        <w:rPr>
          <w:rFonts w:asciiTheme="majorHAnsi" w:hAnsiTheme="majorHAnsi" w:cstheme="majorHAnsi"/>
        </w:rPr>
        <w:t>Je to prekážkou vymožiteľnosti práva a spomaľuje to plnenie úloh štátu</w:t>
      </w:r>
    </w:p>
    <w:p w14:paraId="7AF72FC1" w14:textId="77777777" w:rsidR="00DD4203" w:rsidRPr="00BF35F7" w:rsidRDefault="00DD4203" w:rsidP="00DD4203">
      <w:pPr>
        <w:pStyle w:val="Odsekzoznamu"/>
        <w:ind w:left="2651"/>
        <w:jc w:val="both"/>
        <w:rPr>
          <w:rFonts w:asciiTheme="majorHAnsi" w:hAnsiTheme="majorHAnsi" w:cstheme="majorHAnsi"/>
          <w:b/>
          <w:bCs/>
        </w:rPr>
      </w:pPr>
    </w:p>
    <w:p w14:paraId="03672FBB" w14:textId="2DEBE709" w:rsidR="001D65F0" w:rsidRPr="00442BF4" w:rsidRDefault="001D65F0" w:rsidP="00442BF4">
      <w:pPr>
        <w:pStyle w:val="Odsekzoznamu"/>
        <w:numPr>
          <w:ilvl w:val="0"/>
          <w:numId w:val="9"/>
        </w:numPr>
        <w:jc w:val="both"/>
        <w:rPr>
          <w:rFonts w:asciiTheme="majorHAnsi" w:hAnsiTheme="majorHAnsi" w:cstheme="majorHAnsi"/>
          <w:b/>
          <w:bCs/>
          <w:i/>
        </w:rPr>
      </w:pPr>
      <w:r w:rsidRPr="00442BF4">
        <w:rPr>
          <w:rFonts w:asciiTheme="majorHAnsi" w:hAnsiTheme="majorHAnsi" w:cstheme="majorHAnsi"/>
          <w:b/>
          <w:bCs/>
        </w:rPr>
        <w:t xml:space="preserve">Akými prostriedkami možno bojovať proti tomuto nežiaducemu javu? Uveďte </w:t>
      </w:r>
      <w:r w:rsidRPr="00442BF4">
        <w:rPr>
          <w:rFonts w:asciiTheme="majorHAnsi" w:hAnsiTheme="majorHAnsi" w:cstheme="majorHAnsi"/>
          <w:b/>
          <w:bCs/>
          <w:i/>
        </w:rPr>
        <w:t>aspoň dva príklady aj s odkazom na právnu úpravu.</w:t>
      </w:r>
    </w:p>
    <w:p w14:paraId="20DF3473" w14:textId="77EFEB62" w:rsidR="00442BF4" w:rsidRDefault="00442BF4" w:rsidP="00442BF4">
      <w:pPr>
        <w:pStyle w:val="Odsekzoznamu"/>
        <w:numPr>
          <w:ilvl w:val="1"/>
          <w:numId w:val="9"/>
        </w:numPr>
        <w:jc w:val="both"/>
        <w:rPr>
          <w:rFonts w:asciiTheme="majorHAnsi" w:hAnsiTheme="majorHAnsi" w:cstheme="majorHAnsi"/>
          <w:iCs/>
        </w:rPr>
      </w:pPr>
      <w:r w:rsidRPr="00442BF4">
        <w:rPr>
          <w:rFonts w:asciiTheme="majorHAnsi" w:hAnsiTheme="majorHAnsi" w:cstheme="majorHAnsi"/>
          <w:iCs/>
        </w:rPr>
        <w:t>disciplinárna zodpovednosť</w:t>
      </w:r>
      <w:r>
        <w:rPr>
          <w:rFonts w:asciiTheme="majorHAnsi" w:hAnsiTheme="majorHAnsi" w:cstheme="majorHAnsi"/>
          <w:iCs/>
        </w:rPr>
        <w:t xml:space="preserve">, </w:t>
      </w:r>
      <w:r w:rsidRPr="00442BF4">
        <w:rPr>
          <w:rFonts w:asciiTheme="majorHAnsi" w:hAnsiTheme="majorHAnsi" w:cstheme="majorHAnsi"/>
          <w:iCs/>
        </w:rPr>
        <w:t>pokuta za nečinnosť</w:t>
      </w:r>
      <w:r>
        <w:rPr>
          <w:rFonts w:asciiTheme="majorHAnsi" w:hAnsiTheme="majorHAnsi" w:cstheme="majorHAnsi"/>
          <w:iCs/>
        </w:rPr>
        <w:t>, správna žaloba za nečinnosť, sťažnosť na nečinnosť na ES pre ĽP, určenie lehoty na vybavenie, fikcia pozitívneho/negatívneho rozhodnutia,</w:t>
      </w:r>
      <w:r w:rsidR="00DD4203">
        <w:rPr>
          <w:rFonts w:asciiTheme="majorHAnsi" w:hAnsiTheme="majorHAnsi" w:cstheme="majorHAnsi"/>
          <w:iCs/>
        </w:rPr>
        <w:t xml:space="preserve"> príkaz konať, devolúcia kompetencie, sťažnosť na nečinnosť</w:t>
      </w:r>
    </w:p>
    <w:p w14:paraId="4A25FA93" w14:textId="77B4FA1A" w:rsidR="00DD4203" w:rsidRPr="00DD4203" w:rsidRDefault="00DD4203" w:rsidP="00442BF4">
      <w:pPr>
        <w:pStyle w:val="Odsekzoznamu"/>
        <w:numPr>
          <w:ilvl w:val="1"/>
          <w:numId w:val="9"/>
        </w:numPr>
        <w:jc w:val="both"/>
        <w:rPr>
          <w:rFonts w:asciiTheme="majorHAnsi" w:hAnsiTheme="majorHAnsi" w:cstheme="majorHAnsi"/>
          <w:iCs/>
        </w:rPr>
      </w:pPr>
      <w:r w:rsidRPr="00DD4203">
        <w:rPr>
          <w:rFonts w:asciiTheme="majorHAnsi" w:hAnsiTheme="majorHAnsi" w:cstheme="majorHAnsi"/>
          <w:iCs/>
        </w:rPr>
        <w:t>Podľa čl. 48 ods. 2 Ústavy SR má každý právo na to, </w:t>
      </w:r>
      <w:r w:rsidRPr="00DD4203">
        <w:rPr>
          <w:rFonts w:asciiTheme="majorHAnsi" w:hAnsiTheme="majorHAnsi" w:cstheme="majorHAnsi"/>
          <w:b/>
          <w:bCs/>
          <w:iCs/>
        </w:rPr>
        <w:t>aby sa jeho vec verejne prerokovala bez zbytočných prieťahov</w:t>
      </w:r>
      <w:r w:rsidRPr="00DD4203">
        <w:rPr>
          <w:rFonts w:asciiTheme="majorHAnsi" w:hAnsiTheme="majorHAnsi" w:cstheme="majorHAnsi"/>
          <w:iCs/>
        </w:rPr>
        <w:t> a v jeho prítomnosti a aby sa mohol vyjadriť ku všetkým vykonávaným dôkazom. Verejnosť možno vylúčiť len v prípadoch ustanovených zákonom.</w:t>
      </w:r>
    </w:p>
    <w:p w14:paraId="4603E356" w14:textId="453691A4" w:rsidR="00DD4203" w:rsidRDefault="00DD4203" w:rsidP="00DD4203">
      <w:pPr>
        <w:pStyle w:val="Odsekzoznamu"/>
        <w:numPr>
          <w:ilvl w:val="2"/>
          <w:numId w:val="9"/>
        </w:numPr>
        <w:jc w:val="both"/>
        <w:rPr>
          <w:rFonts w:asciiTheme="majorHAnsi" w:hAnsiTheme="majorHAnsi" w:cstheme="majorHAnsi"/>
          <w:iCs/>
        </w:rPr>
      </w:pPr>
      <w:r w:rsidRPr="00DD4203">
        <w:rPr>
          <w:rFonts w:asciiTheme="majorHAnsi" w:hAnsiTheme="majorHAnsi" w:cstheme="majorHAnsi"/>
          <w:b/>
          <w:bCs/>
          <w:iCs/>
        </w:rPr>
        <w:t>Sťažnosťou</w:t>
      </w:r>
      <w:r w:rsidRPr="00DD4203">
        <w:rPr>
          <w:rFonts w:asciiTheme="majorHAnsi" w:hAnsiTheme="majorHAnsi" w:cstheme="majorHAnsi"/>
          <w:iCs/>
        </w:rPr>
        <w:t xml:space="preserve"> sa v zmysle zákona č. 9/2010 Z. z. rozumie podanie, ktorým sa sťažovateľ </w:t>
      </w:r>
      <w:r w:rsidRPr="00DD4203">
        <w:rPr>
          <w:rFonts w:asciiTheme="majorHAnsi" w:hAnsiTheme="majorHAnsi" w:cstheme="majorHAnsi"/>
          <w:b/>
          <w:bCs/>
          <w:iCs/>
        </w:rPr>
        <w:t xml:space="preserve">domáha ochrany svojich práv alebo právom chránených záujmov, o </w:t>
      </w:r>
      <w:r w:rsidRPr="00DD4203">
        <w:rPr>
          <w:rFonts w:asciiTheme="majorHAnsi" w:hAnsiTheme="majorHAnsi" w:cstheme="majorHAnsi"/>
          <w:iCs/>
        </w:rPr>
        <w:t>ktorých sa domnieva, že boli porušené činnosťou alebo nečinnosťou orgánu verejnej</w:t>
      </w:r>
      <w:r w:rsidRPr="00DD4203">
        <w:rPr>
          <w:rFonts w:asciiTheme="majorHAnsi" w:hAnsiTheme="majorHAnsi" w:cstheme="majorHAnsi"/>
          <w:b/>
          <w:bCs/>
          <w:iCs/>
        </w:rPr>
        <w:t xml:space="preserve"> správy</w:t>
      </w:r>
      <w:r w:rsidRPr="00DD4203">
        <w:rPr>
          <w:rFonts w:asciiTheme="majorHAnsi" w:hAnsiTheme="majorHAnsi" w:cstheme="majorHAnsi"/>
          <w:iCs/>
        </w:rPr>
        <w:t> alebo ktorým poukazuje na konkrétne nedostatky, najmä na porušenie právnych predpisov, ktorých odstránenie je v pôsobnosti orgánu verejnej správy.</w:t>
      </w:r>
      <w:r>
        <w:rPr>
          <w:rFonts w:asciiTheme="majorHAnsi" w:hAnsiTheme="majorHAnsi" w:cstheme="majorHAnsi"/>
          <w:iCs/>
        </w:rPr>
        <w:t xml:space="preserve"> </w:t>
      </w:r>
      <w:r w:rsidRPr="00DD4203">
        <w:rPr>
          <w:rFonts w:asciiTheme="majorHAnsi" w:hAnsiTheme="majorHAnsi" w:cstheme="majorHAnsi"/>
          <w:iCs/>
        </w:rPr>
        <w:t>Sťažnosť musí byť písomná a možno ju podať v listinnej podobe alebo v elektronickej podobe. Pokiaľ ide o náležitosti sťažnosti, zákon vyžaduje, aby obsahovala identifikačné údaje sťažovateľa v rozsahu meno, priezvisko a adresa pobytu (ak je sťažovateľ právnická osoba, tak názov, sídlo a meno a priezvisko osoby oprávnenej za ňu konať). Zo sťažností musí byť jednoznačne zrejmé, </w:t>
      </w:r>
      <w:r w:rsidRPr="00DD4203">
        <w:rPr>
          <w:rFonts w:asciiTheme="majorHAnsi" w:hAnsiTheme="majorHAnsi" w:cstheme="majorHAnsi"/>
          <w:b/>
          <w:bCs/>
          <w:iCs/>
        </w:rPr>
        <w:t>proti komu smeruje</w:t>
      </w:r>
      <w:r w:rsidRPr="00DD4203">
        <w:rPr>
          <w:rFonts w:asciiTheme="majorHAnsi" w:hAnsiTheme="majorHAnsi" w:cstheme="majorHAnsi"/>
          <w:iCs/>
        </w:rPr>
        <w:t>, na </w:t>
      </w:r>
      <w:r w:rsidRPr="00DD4203">
        <w:rPr>
          <w:rFonts w:asciiTheme="majorHAnsi" w:hAnsiTheme="majorHAnsi" w:cstheme="majorHAnsi"/>
          <w:b/>
          <w:bCs/>
          <w:iCs/>
        </w:rPr>
        <w:t>aké nedostatky poukazuje</w:t>
      </w:r>
      <w:r w:rsidRPr="00DD4203">
        <w:rPr>
          <w:rFonts w:asciiTheme="majorHAnsi" w:hAnsiTheme="majorHAnsi" w:cstheme="majorHAnsi"/>
          <w:iCs/>
        </w:rPr>
        <w:t> a </w:t>
      </w:r>
      <w:r w:rsidRPr="00DD4203">
        <w:rPr>
          <w:rFonts w:asciiTheme="majorHAnsi" w:hAnsiTheme="majorHAnsi" w:cstheme="majorHAnsi"/>
          <w:b/>
          <w:bCs/>
          <w:iCs/>
        </w:rPr>
        <w:t>čoho sa sťažovateľ domáha</w:t>
      </w:r>
      <w:r w:rsidRPr="00DD4203">
        <w:rPr>
          <w:rFonts w:asciiTheme="majorHAnsi" w:hAnsiTheme="majorHAnsi" w:cstheme="majorHAnsi"/>
          <w:iCs/>
        </w:rPr>
        <w:t>. Jej obsah musí byť </w:t>
      </w:r>
      <w:r w:rsidRPr="00DD4203">
        <w:rPr>
          <w:rFonts w:asciiTheme="majorHAnsi" w:hAnsiTheme="majorHAnsi" w:cstheme="majorHAnsi"/>
          <w:b/>
          <w:bCs/>
          <w:iCs/>
        </w:rPr>
        <w:t>čitateľný a zrozumiteľný</w:t>
      </w:r>
      <w:r w:rsidRPr="00DD4203">
        <w:rPr>
          <w:rFonts w:asciiTheme="majorHAnsi" w:hAnsiTheme="majorHAnsi" w:cstheme="majorHAnsi"/>
          <w:iCs/>
        </w:rPr>
        <w:t>.</w:t>
      </w:r>
    </w:p>
    <w:p w14:paraId="74EBB087" w14:textId="44E9A6AB" w:rsidR="00DD4203" w:rsidRPr="00DD4203" w:rsidRDefault="00DD4203" w:rsidP="00DD4203">
      <w:pPr>
        <w:pStyle w:val="Odsekzoznamu"/>
        <w:numPr>
          <w:ilvl w:val="2"/>
          <w:numId w:val="9"/>
        </w:numPr>
        <w:jc w:val="both"/>
        <w:rPr>
          <w:rFonts w:asciiTheme="majorHAnsi" w:hAnsiTheme="majorHAnsi" w:cstheme="majorHAnsi"/>
          <w:iCs/>
        </w:rPr>
      </w:pPr>
      <w:r w:rsidRPr="00DD4203">
        <w:rPr>
          <w:rFonts w:asciiTheme="majorHAnsi" w:hAnsiTheme="majorHAnsi" w:cstheme="majorHAnsi"/>
          <w:b/>
          <w:bCs/>
          <w:iCs/>
        </w:rPr>
        <w:t>Žaloba proti nečinnosti</w:t>
      </w:r>
      <w:r w:rsidRPr="00DD4203">
        <w:rPr>
          <w:rFonts w:asciiTheme="majorHAnsi" w:hAnsiTheme="majorHAnsi" w:cstheme="majorHAnsi"/>
          <w:iCs/>
        </w:rPr>
        <w:t xml:space="preserve"> - </w:t>
      </w:r>
      <w:r>
        <w:rPr>
          <w:rFonts w:asciiTheme="majorHAnsi" w:hAnsiTheme="majorHAnsi" w:cstheme="majorHAnsi"/>
          <w:iCs/>
        </w:rPr>
        <w:t>s</w:t>
      </w:r>
      <w:r w:rsidRPr="00DD4203">
        <w:rPr>
          <w:rFonts w:asciiTheme="majorHAnsi" w:hAnsiTheme="majorHAnsi" w:cstheme="majorHAnsi"/>
          <w:iCs/>
        </w:rPr>
        <w:t>právne súdnictvo predstavuje jeden z druhom kontroly verejnej správy, pričom </w:t>
      </w:r>
      <w:r w:rsidRPr="00DD4203">
        <w:rPr>
          <w:rFonts w:asciiTheme="majorHAnsi" w:hAnsiTheme="majorHAnsi" w:cstheme="majorHAnsi"/>
          <w:b/>
          <w:bCs/>
          <w:iCs/>
        </w:rPr>
        <w:t>v správnom súdnictve poskytuje správny súd ochranu právam alebo právom chráneným záujmom fyzickej osoby a právnickej osoby v oblasti verejnej správy</w:t>
      </w:r>
      <w:r w:rsidRPr="00DD4203">
        <w:rPr>
          <w:rFonts w:asciiTheme="majorHAnsi" w:hAnsiTheme="majorHAnsi" w:cstheme="majorHAnsi"/>
          <w:iCs/>
        </w:rPr>
        <w:t> a rozhoduje v ďalších veciach ustanovených zákonom č. 162/2015 Z. z. Správneho súdneho poriadku. Uvedené právo fyzickej alebo právnickej osoby pritom pramení priamo z Ústavy SR (čl. 46 ods. 2).</w:t>
      </w:r>
    </w:p>
    <w:p w14:paraId="289ED58D" w14:textId="77777777" w:rsidR="00443459" w:rsidRPr="002357F4" w:rsidRDefault="00443459" w:rsidP="001E2979">
      <w:pPr>
        <w:ind w:left="1276" w:hanging="425"/>
        <w:jc w:val="both"/>
        <w:rPr>
          <w:rFonts w:asciiTheme="majorHAnsi" w:hAnsiTheme="majorHAnsi" w:cstheme="majorHAnsi"/>
          <w:i/>
        </w:rPr>
      </w:pPr>
      <w:r w:rsidRPr="002357F4">
        <w:rPr>
          <w:rFonts w:asciiTheme="majorHAnsi" w:hAnsiTheme="majorHAnsi" w:cstheme="majorHAnsi"/>
          <w:i/>
        </w:rPr>
        <w:tab/>
      </w:r>
    </w:p>
    <w:p w14:paraId="70735A09" w14:textId="377D76B1" w:rsidR="009864E1" w:rsidRPr="00DD4203" w:rsidRDefault="00BD1501" w:rsidP="00DD4203">
      <w:pPr>
        <w:pStyle w:val="Odsekzoznamu"/>
        <w:numPr>
          <w:ilvl w:val="0"/>
          <w:numId w:val="9"/>
        </w:numPr>
        <w:jc w:val="both"/>
        <w:rPr>
          <w:rFonts w:asciiTheme="majorHAnsi" w:hAnsiTheme="majorHAnsi" w:cstheme="majorHAnsi"/>
        </w:rPr>
      </w:pPr>
      <w:r w:rsidRPr="00DD4203">
        <w:rPr>
          <w:rFonts w:asciiTheme="majorHAnsi" w:hAnsiTheme="majorHAnsi" w:cstheme="majorHAnsi"/>
          <w:b/>
          <w:bCs/>
        </w:rPr>
        <w:t>Ako má postupovať Ivana S.? Môže hneď podať žalobu na súd?</w:t>
      </w:r>
      <w:r w:rsidR="009864E1" w:rsidRPr="00DD4203">
        <w:rPr>
          <w:rFonts w:asciiTheme="majorHAnsi" w:hAnsiTheme="majorHAnsi" w:cstheme="majorHAnsi"/>
        </w:rPr>
        <w:t xml:space="preserve"> </w:t>
      </w:r>
    </w:p>
    <w:p w14:paraId="6B149346" w14:textId="77777777" w:rsidR="00BE4E9A" w:rsidRPr="00BE4E9A" w:rsidRDefault="00BE4E9A" w:rsidP="00DD4203">
      <w:pPr>
        <w:pStyle w:val="Odsekzoznamu"/>
        <w:numPr>
          <w:ilvl w:val="1"/>
          <w:numId w:val="9"/>
        </w:numPr>
        <w:jc w:val="both"/>
        <w:rPr>
          <w:rFonts w:asciiTheme="majorHAnsi" w:hAnsiTheme="majorHAnsi" w:cstheme="majorHAnsi"/>
          <w:b/>
          <w:bCs/>
          <w:iCs/>
        </w:rPr>
      </w:pPr>
      <w:r>
        <w:rPr>
          <w:rFonts w:asciiTheme="majorHAnsi" w:hAnsiTheme="majorHAnsi" w:cstheme="majorHAnsi"/>
          <w:iCs/>
        </w:rPr>
        <w:t>Nemôže:</w:t>
      </w:r>
    </w:p>
    <w:p w14:paraId="21BBAA35" w14:textId="66C6937A" w:rsidR="00DD4203" w:rsidRDefault="00DD4203" w:rsidP="00BE4E9A">
      <w:pPr>
        <w:pStyle w:val="Odsekzoznamu"/>
        <w:numPr>
          <w:ilvl w:val="2"/>
          <w:numId w:val="9"/>
        </w:numPr>
        <w:jc w:val="both"/>
        <w:rPr>
          <w:rFonts w:asciiTheme="majorHAnsi" w:hAnsiTheme="majorHAnsi" w:cstheme="majorHAnsi"/>
          <w:b/>
          <w:bCs/>
          <w:iCs/>
        </w:rPr>
      </w:pPr>
      <w:r w:rsidRPr="00DD4203">
        <w:rPr>
          <w:rFonts w:asciiTheme="majorHAnsi" w:hAnsiTheme="majorHAnsi" w:cstheme="majorHAnsi"/>
          <w:iCs/>
        </w:rPr>
        <w:t xml:space="preserve">K žalobe fyzickej osoby alebo právnickej osoby musí byť pripojené oznámenie o </w:t>
      </w:r>
      <w:r w:rsidRPr="00DD4203">
        <w:rPr>
          <w:rFonts w:asciiTheme="majorHAnsi" w:hAnsiTheme="majorHAnsi" w:cstheme="majorHAnsi"/>
          <w:b/>
          <w:bCs/>
          <w:iCs/>
        </w:rPr>
        <w:t>výsledku prešetrenia sťažnosti podľa zákona č. 9/2010 Z. z. alebo vybavenie podnetu prokurátorom.</w:t>
      </w:r>
    </w:p>
    <w:p w14:paraId="5C0FEA85" w14:textId="6830A488" w:rsidR="00DD4203" w:rsidRDefault="00DD4203" w:rsidP="00BE4E9A">
      <w:pPr>
        <w:pStyle w:val="Odsekzoznamu"/>
        <w:numPr>
          <w:ilvl w:val="2"/>
          <w:numId w:val="9"/>
        </w:numPr>
        <w:jc w:val="both"/>
        <w:rPr>
          <w:rFonts w:asciiTheme="majorHAnsi" w:hAnsiTheme="majorHAnsi" w:cstheme="majorHAnsi"/>
          <w:iCs/>
        </w:rPr>
      </w:pPr>
      <w:r w:rsidRPr="00DD4203">
        <w:rPr>
          <w:rFonts w:asciiTheme="majorHAnsi" w:hAnsiTheme="majorHAnsi" w:cstheme="majorHAnsi"/>
          <w:iCs/>
        </w:rPr>
        <w:t xml:space="preserve">Ochrana poskytovaná správnymi súdmi v prípade možnej nečinnosti orgánov verejnej správy je </w:t>
      </w:r>
      <w:r w:rsidRPr="00DD4203">
        <w:rPr>
          <w:rFonts w:asciiTheme="majorHAnsi" w:hAnsiTheme="majorHAnsi" w:cstheme="majorHAnsi"/>
          <w:b/>
          <w:bCs/>
          <w:iCs/>
        </w:rPr>
        <w:t>ochranou následnou</w:t>
      </w:r>
      <w:r w:rsidRPr="00DD4203">
        <w:rPr>
          <w:rFonts w:asciiTheme="majorHAnsi" w:hAnsiTheme="majorHAnsi" w:cstheme="majorHAnsi"/>
          <w:iCs/>
        </w:rPr>
        <w:t>, prichádzajúcou do úvahy vtedy, ak žalobca využil niektorý z dvoch prostriedkov nápravy, ktoré sú mu dané alternatívne na výber</w:t>
      </w:r>
      <w:r w:rsidR="00BE4E9A">
        <w:rPr>
          <w:rFonts w:asciiTheme="majorHAnsi" w:hAnsiTheme="majorHAnsi" w:cstheme="majorHAnsi"/>
          <w:iCs/>
        </w:rPr>
        <w:t xml:space="preserve">. </w:t>
      </w:r>
      <w:r w:rsidRPr="00DD4203">
        <w:rPr>
          <w:rFonts w:asciiTheme="majorHAnsi" w:hAnsiTheme="majorHAnsi" w:cstheme="majorHAnsi"/>
          <w:iCs/>
        </w:rPr>
        <w:t> V tejto súvislosti </w:t>
      </w:r>
      <w:r w:rsidRPr="00DD4203">
        <w:rPr>
          <w:rFonts w:asciiTheme="majorHAnsi" w:hAnsiTheme="majorHAnsi" w:cstheme="majorHAnsi"/>
          <w:b/>
          <w:bCs/>
          <w:iCs/>
        </w:rPr>
        <w:t>nestačí len samotné využitie prostriedkov nápravy, ale tieto musia byť pre účastníka správneho konania vybavené negatívne</w:t>
      </w:r>
      <w:r w:rsidRPr="00DD4203">
        <w:rPr>
          <w:rFonts w:asciiTheme="majorHAnsi" w:hAnsiTheme="majorHAnsi" w:cstheme="majorHAnsi"/>
          <w:iCs/>
        </w:rPr>
        <w:t>.</w:t>
      </w:r>
    </w:p>
    <w:p w14:paraId="2D24E979" w14:textId="4F3CE49B" w:rsidR="00BE4E9A" w:rsidRPr="00DD4203" w:rsidRDefault="00BE4E9A" w:rsidP="00BE4E9A">
      <w:pPr>
        <w:pStyle w:val="Odsekzoznamu"/>
        <w:numPr>
          <w:ilvl w:val="1"/>
          <w:numId w:val="9"/>
        </w:numPr>
        <w:jc w:val="both"/>
        <w:rPr>
          <w:rFonts w:asciiTheme="majorHAnsi" w:hAnsiTheme="majorHAnsi" w:cstheme="majorHAnsi"/>
          <w:iCs/>
        </w:rPr>
      </w:pPr>
      <w:r>
        <w:rPr>
          <w:rFonts w:asciiTheme="majorHAnsi" w:hAnsiTheme="majorHAnsi" w:cstheme="majorHAnsi"/>
          <w:iCs/>
        </w:rPr>
        <w:t xml:space="preserve">Má: </w:t>
      </w:r>
      <w:r w:rsidR="003F37D2">
        <w:rPr>
          <w:rFonts w:asciiTheme="majorHAnsi" w:hAnsiTheme="majorHAnsi" w:cstheme="majorHAnsi"/>
          <w:iCs/>
        </w:rPr>
        <w:t>najskôr uplatniť</w:t>
      </w:r>
      <w:r>
        <w:rPr>
          <w:rFonts w:asciiTheme="majorHAnsi" w:hAnsiTheme="majorHAnsi" w:cstheme="majorHAnsi"/>
          <w:iCs/>
        </w:rPr>
        <w:t xml:space="preserve"> náhradu škody u starostu obce</w:t>
      </w:r>
    </w:p>
    <w:p w14:paraId="145206FB" w14:textId="77777777" w:rsidR="00443459" w:rsidRPr="002357F4" w:rsidRDefault="00443459" w:rsidP="001E2979">
      <w:pPr>
        <w:ind w:left="1276" w:hanging="425"/>
        <w:jc w:val="both"/>
        <w:rPr>
          <w:rFonts w:asciiTheme="majorHAnsi" w:hAnsiTheme="majorHAnsi" w:cstheme="majorHAnsi"/>
          <w:i/>
        </w:rPr>
      </w:pPr>
      <w:r w:rsidRPr="002357F4">
        <w:rPr>
          <w:rFonts w:asciiTheme="majorHAnsi" w:hAnsiTheme="majorHAnsi" w:cstheme="majorHAnsi"/>
        </w:rPr>
        <w:tab/>
      </w:r>
      <w:r w:rsidRPr="002357F4">
        <w:rPr>
          <w:rFonts w:asciiTheme="majorHAnsi" w:hAnsiTheme="majorHAnsi" w:cstheme="majorHAnsi"/>
          <w:i/>
        </w:rPr>
        <w:t xml:space="preserve"> </w:t>
      </w:r>
    </w:p>
    <w:p w14:paraId="6A157401" w14:textId="77777777" w:rsidR="00DD4203" w:rsidRDefault="00045F90" w:rsidP="001E2979">
      <w:pPr>
        <w:jc w:val="both"/>
        <w:rPr>
          <w:rFonts w:asciiTheme="majorHAnsi" w:hAnsiTheme="majorHAnsi" w:cstheme="majorHAnsi"/>
        </w:rPr>
      </w:pPr>
      <w:r w:rsidRPr="002357F4">
        <w:rPr>
          <w:rFonts w:asciiTheme="majorHAnsi" w:hAnsiTheme="majorHAnsi" w:cstheme="majorHAnsi"/>
        </w:rPr>
        <w:tab/>
      </w:r>
    </w:p>
    <w:p w14:paraId="0FC47174" w14:textId="77777777" w:rsidR="00DD4203" w:rsidRDefault="00DD4203">
      <w:pPr>
        <w:rPr>
          <w:rFonts w:asciiTheme="majorHAnsi" w:hAnsiTheme="majorHAnsi" w:cstheme="majorHAnsi"/>
        </w:rPr>
      </w:pPr>
      <w:r>
        <w:rPr>
          <w:rFonts w:asciiTheme="majorHAnsi" w:hAnsiTheme="majorHAnsi" w:cstheme="majorHAnsi"/>
        </w:rPr>
        <w:br w:type="page"/>
      </w:r>
    </w:p>
    <w:p w14:paraId="29E27A77" w14:textId="541048C4" w:rsidR="00DA4C36" w:rsidRPr="002357F4" w:rsidRDefault="00045F90" w:rsidP="001E2979">
      <w:pPr>
        <w:jc w:val="both"/>
        <w:rPr>
          <w:rFonts w:asciiTheme="majorHAnsi" w:hAnsiTheme="majorHAnsi" w:cstheme="majorHAnsi"/>
          <w:b/>
        </w:rPr>
      </w:pPr>
      <w:r w:rsidRPr="002357F4">
        <w:rPr>
          <w:rFonts w:asciiTheme="majorHAnsi" w:hAnsiTheme="majorHAnsi" w:cstheme="majorHAnsi"/>
          <w:b/>
        </w:rPr>
        <w:t xml:space="preserve">Ivana S. splnila všetky predpoklady pre podanie žaloby, no napriek tomu bola obec stále nečinná. Preto podala žalobu na správny súd, ktorý právoplatne rozhodol, že došlo k nečinnosti a zaviazal obec vydať rozhodnutie do 30 dní od právoplatnosti rozsudku súdu. </w:t>
      </w:r>
    </w:p>
    <w:p w14:paraId="56FE42BC" w14:textId="57AFAF4C" w:rsidR="003F37D2" w:rsidRDefault="00443459" w:rsidP="003F37D2">
      <w:pPr>
        <w:pStyle w:val="Odsekzoznamu"/>
        <w:numPr>
          <w:ilvl w:val="0"/>
          <w:numId w:val="9"/>
        </w:numPr>
        <w:jc w:val="both"/>
        <w:rPr>
          <w:rFonts w:asciiTheme="majorHAnsi" w:hAnsiTheme="majorHAnsi" w:cstheme="majorHAnsi"/>
          <w:b/>
          <w:bCs/>
        </w:rPr>
      </w:pPr>
      <w:r w:rsidRPr="003F37D2">
        <w:rPr>
          <w:rFonts w:asciiTheme="majorHAnsi" w:hAnsiTheme="majorHAnsi" w:cstheme="majorHAnsi"/>
          <w:b/>
          <w:bCs/>
        </w:rPr>
        <w:t>Vznikla Ivane S. v súvislosti s nečinnosťou obce majetková ujma?</w:t>
      </w:r>
    </w:p>
    <w:p w14:paraId="09E4DD1D" w14:textId="18EFBFA9" w:rsidR="003F37D2" w:rsidRDefault="003F37D2" w:rsidP="003F37D2">
      <w:pPr>
        <w:pStyle w:val="Odsekzoznamu"/>
        <w:numPr>
          <w:ilvl w:val="1"/>
          <w:numId w:val="9"/>
        </w:numPr>
        <w:jc w:val="both"/>
        <w:rPr>
          <w:rFonts w:asciiTheme="majorHAnsi" w:hAnsiTheme="majorHAnsi" w:cstheme="majorHAnsi"/>
          <w:b/>
          <w:bCs/>
        </w:rPr>
      </w:pPr>
      <w:r>
        <w:rPr>
          <w:rFonts w:asciiTheme="majorHAnsi" w:hAnsiTheme="majorHAnsi" w:cstheme="majorHAnsi"/>
        </w:rPr>
        <w:t>Ivane S. vznikla ujma tým, že zaplatila poplatok, ktorý jej mala obec odpustiť</w:t>
      </w:r>
    </w:p>
    <w:p w14:paraId="2AA9181E" w14:textId="77777777" w:rsidR="003F37D2" w:rsidRPr="003F37D2" w:rsidRDefault="003F37D2" w:rsidP="003F37D2">
      <w:pPr>
        <w:pStyle w:val="Odsekzoznamu"/>
        <w:ind w:left="1931"/>
        <w:jc w:val="both"/>
        <w:rPr>
          <w:rFonts w:asciiTheme="majorHAnsi" w:hAnsiTheme="majorHAnsi" w:cstheme="majorHAnsi"/>
          <w:b/>
          <w:bCs/>
        </w:rPr>
      </w:pPr>
    </w:p>
    <w:p w14:paraId="1DDC9AB1" w14:textId="0D53F0EC" w:rsidR="00443459" w:rsidRPr="003F37D2" w:rsidRDefault="00443459" w:rsidP="003F37D2">
      <w:pPr>
        <w:pStyle w:val="Odsekzoznamu"/>
        <w:numPr>
          <w:ilvl w:val="0"/>
          <w:numId w:val="9"/>
        </w:numPr>
        <w:jc w:val="both"/>
        <w:rPr>
          <w:rFonts w:asciiTheme="majorHAnsi" w:hAnsiTheme="majorHAnsi" w:cstheme="majorHAnsi"/>
          <w:b/>
          <w:bCs/>
        </w:rPr>
      </w:pPr>
      <w:r w:rsidRPr="003F37D2">
        <w:rPr>
          <w:rFonts w:asciiTheme="majorHAnsi" w:hAnsiTheme="majorHAnsi" w:cstheme="majorHAnsi"/>
          <w:b/>
          <w:bCs/>
        </w:rPr>
        <w:t>Kto bude konať v mene obce, ak by si Ivana S. uplatnila nárok na náhradu škody?</w:t>
      </w:r>
    </w:p>
    <w:p w14:paraId="7909F048" w14:textId="19297B68" w:rsidR="003F37D2" w:rsidRPr="003F37D2" w:rsidRDefault="003F37D2" w:rsidP="003F37D2">
      <w:pPr>
        <w:pStyle w:val="Odsekzoznamu"/>
        <w:numPr>
          <w:ilvl w:val="1"/>
          <w:numId w:val="9"/>
        </w:numPr>
        <w:jc w:val="both"/>
        <w:rPr>
          <w:rFonts w:asciiTheme="majorHAnsi" w:hAnsiTheme="majorHAnsi" w:cstheme="majorHAnsi"/>
        </w:rPr>
      </w:pPr>
      <w:r w:rsidRPr="003F37D2">
        <w:rPr>
          <w:rFonts w:asciiTheme="majorHAnsi" w:hAnsiTheme="majorHAnsi" w:cstheme="majorHAnsi"/>
        </w:rPr>
        <w:t>V mene obce bude konať</w:t>
      </w:r>
      <w:r>
        <w:rPr>
          <w:rFonts w:asciiTheme="majorHAnsi" w:hAnsiTheme="majorHAnsi" w:cstheme="majorHAnsi"/>
        </w:rPr>
        <w:t xml:space="preserve"> starosta obce</w:t>
      </w:r>
    </w:p>
    <w:p w14:paraId="3327319F" w14:textId="77777777" w:rsidR="00443459" w:rsidRPr="002357F4" w:rsidRDefault="00443459" w:rsidP="001E2979">
      <w:pPr>
        <w:ind w:left="1276" w:hanging="425"/>
        <w:jc w:val="both"/>
        <w:rPr>
          <w:rFonts w:asciiTheme="majorHAnsi" w:hAnsiTheme="majorHAnsi" w:cstheme="majorHAnsi"/>
          <w:i/>
        </w:rPr>
      </w:pPr>
      <w:r w:rsidRPr="002357F4">
        <w:rPr>
          <w:rFonts w:asciiTheme="majorHAnsi" w:hAnsiTheme="majorHAnsi" w:cstheme="majorHAnsi"/>
        </w:rPr>
        <w:tab/>
      </w:r>
    </w:p>
    <w:p w14:paraId="01A778E2" w14:textId="77777777" w:rsidR="002B6F17" w:rsidRPr="002357F4" w:rsidRDefault="002B6F17" w:rsidP="001E2979">
      <w:pPr>
        <w:jc w:val="both"/>
        <w:rPr>
          <w:rFonts w:asciiTheme="majorHAnsi" w:hAnsiTheme="majorHAnsi" w:cstheme="majorHAnsi"/>
        </w:rPr>
      </w:pPr>
    </w:p>
    <w:p w14:paraId="10D51A98" w14:textId="77777777" w:rsidR="00045F90" w:rsidRPr="002357F4" w:rsidRDefault="00045F90" w:rsidP="001E2979">
      <w:pPr>
        <w:jc w:val="both"/>
        <w:rPr>
          <w:rFonts w:asciiTheme="majorHAnsi" w:hAnsiTheme="majorHAnsi" w:cstheme="majorHAnsi"/>
          <w:b/>
        </w:rPr>
      </w:pPr>
    </w:p>
    <w:sectPr w:rsidR="00045F90" w:rsidRPr="002357F4" w:rsidSect="00401D52">
      <w:pgSz w:w="11906" w:h="16838" w:code="9"/>
      <w:pgMar w:top="1418" w:right="1134"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B87"/>
    <w:multiLevelType w:val="hybridMultilevel"/>
    <w:tmpl w:val="C90C6B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4E08D8"/>
    <w:multiLevelType w:val="hybridMultilevel"/>
    <w:tmpl w:val="5044D9C2"/>
    <w:lvl w:ilvl="0" w:tplc="75B28D40">
      <w:start w:val="1"/>
      <w:numFmt w:val="lowerLetter"/>
      <w:lvlText w:val="%1)"/>
      <w:lvlJc w:val="left"/>
      <w:pPr>
        <w:ind w:left="1281" w:hanging="430"/>
      </w:pPr>
      <w:rPr>
        <w:rFonts w:hint="default"/>
      </w:rPr>
    </w:lvl>
    <w:lvl w:ilvl="1" w:tplc="041B0019">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2" w15:restartNumberingAfterBreak="0">
    <w:nsid w:val="283238D8"/>
    <w:multiLevelType w:val="hybridMultilevel"/>
    <w:tmpl w:val="42B2301C"/>
    <w:lvl w:ilvl="0" w:tplc="A306894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D584DF5"/>
    <w:multiLevelType w:val="hybridMultilevel"/>
    <w:tmpl w:val="FC3294DC"/>
    <w:lvl w:ilvl="0" w:tplc="75B28D40">
      <w:start w:val="1"/>
      <w:numFmt w:val="lowerLetter"/>
      <w:lvlText w:val="%1)"/>
      <w:lvlJc w:val="left"/>
      <w:pPr>
        <w:ind w:left="1281" w:hanging="430"/>
      </w:pPr>
      <w:rPr>
        <w:rFonts w:hint="default"/>
      </w:rPr>
    </w:lvl>
    <w:lvl w:ilvl="1" w:tplc="041B0001">
      <w:start w:val="1"/>
      <w:numFmt w:val="bullet"/>
      <w:lvlText w:val=""/>
      <w:lvlJc w:val="left"/>
      <w:pPr>
        <w:ind w:left="1931" w:hanging="360"/>
      </w:pPr>
      <w:rPr>
        <w:rFonts w:ascii="Symbol" w:hAnsi="Symbol" w:hint="default"/>
      </w:rPr>
    </w:lvl>
    <w:lvl w:ilvl="2" w:tplc="041B0001">
      <w:start w:val="1"/>
      <w:numFmt w:val="bullet"/>
      <w:lvlText w:val=""/>
      <w:lvlJc w:val="left"/>
      <w:pPr>
        <w:ind w:left="2651" w:hanging="180"/>
      </w:pPr>
      <w:rPr>
        <w:rFonts w:ascii="Symbol" w:hAnsi="Symbol" w:hint="default"/>
      </w:r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4" w15:restartNumberingAfterBreak="0">
    <w:nsid w:val="4D655BF8"/>
    <w:multiLevelType w:val="hybridMultilevel"/>
    <w:tmpl w:val="513C01B6"/>
    <w:lvl w:ilvl="0" w:tplc="041B000F">
      <w:start w:val="1"/>
      <w:numFmt w:val="decimal"/>
      <w:lvlText w:val="%1."/>
      <w:lvlJc w:val="left"/>
      <w:pPr>
        <w:ind w:left="720" w:hanging="360"/>
      </w:pPr>
      <w:rPr>
        <w:rFonts w:hint="default"/>
      </w:rPr>
    </w:lvl>
    <w:lvl w:ilvl="1" w:tplc="E7821EA8">
      <w:start w:val="1"/>
      <w:numFmt w:val="decimal"/>
      <w:lvlText w:val="%2."/>
      <w:lvlJc w:val="left"/>
      <w:pPr>
        <w:ind w:left="1440" w:hanging="360"/>
      </w:pPr>
      <w:rPr>
        <w:rFonts w:ascii="Georgia" w:eastAsiaTheme="minorHAnsi" w:hAnsi="Georgia" w:cstheme="minorBidi"/>
      </w:rPr>
    </w:lvl>
    <w:lvl w:ilvl="2" w:tplc="FBFA3ED2">
      <w:start w:val="1"/>
      <w:numFmt w:val="lowerLetter"/>
      <w:lvlText w:val="%3)"/>
      <w:lvlJc w:val="left"/>
      <w:pPr>
        <w:ind w:left="2340" w:hanging="360"/>
      </w:pPr>
      <w:rPr>
        <w:rFonts w:hint="default"/>
      </w:rPr>
    </w:lvl>
    <w:lvl w:ilvl="3" w:tplc="041B0001">
      <w:start w:val="1"/>
      <w:numFmt w:val="bullet"/>
      <w:lvlText w:val=""/>
      <w:lvlJc w:val="left"/>
      <w:pPr>
        <w:ind w:left="2880" w:hanging="360"/>
      </w:pPr>
      <w:rPr>
        <w:rFonts w:ascii="Symbol" w:hAnsi="Symbol" w:hint="default"/>
      </w:rPr>
    </w:lvl>
    <w:lvl w:ilvl="4" w:tplc="041B0001">
      <w:start w:val="1"/>
      <w:numFmt w:val="bullet"/>
      <w:lvlText w:val=""/>
      <w:lvlJc w:val="left"/>
      <w:pPr>
        <w:ind w:left="3600" w:hanging="360"/>
      </w:pPr>
      <w:rPr>
        <w:rFonts w:ascii="Symbol" w:hAnsi="Symbol"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0BE3D33"/>
    <w:multiLevelType w:val="multilevel"/>
    <w:tmpl w:val="3B5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943DD"/>
    <w:multiLevelType w:val="multilevel"/>
    <w:tmpl w:val="65E46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7" w15:restartNumberingAfterBreak="0">
    <w:nsid w:val="683450D9"/>
    <w:multiLevelType w:val="hybridMultilevel"/>
    <w:tmpl w:val="3C806D7A"/>
    <w:lvl w:ilvl="0" w:tplc="041B000F">
      <w:start w:val="1"/>
      <w:numFmt w:val="decimal"/>
      <w:lvlText w:val="%1."/>
      <w:lvlJc w:val="left"/>
      <w:pPr>
        <w:ind w:left="720" w:hanging="360"/>
      </w:pPr>
      <w:rPr>
        <w:rFonts w:hint="default"/>
      </w:rPr>
    </w:lvl>
    <w:lvl w:ilvl="1" w:tplc="7226AAA8">
      <w:start w:val="1"/>
      <w:numFmt w:val="lowerLetter"/>
      <w:lvlText w:val="%2."/>
      <w:lvlJc w:val="left"/>
      <w:pPr>
        <w:ind w:left="1440" w:hanging="360"/>
      </w:pPr>
      <w:rPr>
        <w:b/>
      </w:rPr>
    </w:lvl>
    <w:lvl w:ilvl="2" w:tplc="041B0001">
      <w:start w:val="1"/>
      <w:numFmt w:val="bullet"/>
      <w:lvlText w:val=""/>
      <w:lvlJc w:val="left"/>
      <w:pPr>
        <w:ind w:left="2160" w:hanging="180"/>
      </w:pPr>
      <w:rPr>
        <w:rFonts w:ascii="Symbol" w:hAnsi="Symbo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D2703A8"/>
    <w:multiLevelType w:val="hybridMultilevel"/>
    <w:tmpl w:val="694CF9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2"/>
  </w:num>
  <w:num w:numId="5">
    <w:abstractNumId w:val="7"/>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F3A"/>
    <w:rsid w:val="00045F90"/>
    <w:rsid w:val="000772E7"/>
    <w:rsid w:val="000A1DF5"/>
    <w:rsid w:val="000F002D"/>
    <w:rsid w:val="00185082"/>
    <w:rsid w:val="001D65F0"/>
    <w:rsid w:val="001E0954"/>
    <w:rsid w:val="001E2979"/>
    <w:rsid w:val="002357F4"/>
    <w:rsid w:val="00246996"/>
    <w:rsid w:val="002B6F17"/>
    <w:rsid w:val="003335CD"/>
    <w:rsid w:val="003A729B"/>
    <w:rsid w:val="003F37D2"/>
    <w:rsid w:val="00401D52"/>
    <w:rsid w:val="00442BF4"/>
    <w:rsid w:val="00443459"/>
    <w:rsid w:val="0051448B"/>
    <w:rsid w:val="00537809"/>
    <w:rsid w:val="005748A0"/>
    <w:rsid w:val="005B26E7"/>
    <w:rsid w:val="00614341"/>
    <w:rsid w:val="00632A46"/>
    <w:rsid w:val="006A36B1"/>
    <w:rsid w:val="006F2E4F"/>
    <w:rsid w:val="007275F2"/>
    <w:rsid w:val="00763BC2"/>
    <w:rsid w:val="008335DD"/>
    <w:rsid w:val="00846115"/>
    <w:rsid w:val="008B1F3A"/>
    <w:rsid w:val="009864E1"/>
    <w:rsid w:val="009933F5"/>
    <w:rsid w:val="009C765E"/>
    <w:rsid w:val="00A14874"/>
    <w:rsid w:val="00A27BA7"/>
    <w:rsid w:val="00A54789"/>
    <w:rsid w:val="00AA7441"/>
    <w:rsid w:val="00AE3D57"/>
    <w:rsid w:val="00B355CD"/>
    <w:rsid w:val="00B51DA7"/>
    <w:rsid w:val="00B551FD"/>
    <w:rsid w:val="00BD1501"/>
    <w:rsid w:val="00BE4E9A"/>
    <w:rsid w:val="00BF35F7"/>
    <w:rsid w:val="00D2691A"/>
    <w:rsid w:val="00DA4C36"/>
    <w:rsid w:val="00DD4203"/>
    <w:rsid w:val="00E749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772"/>
  <w15:docId w15:val="{BE013444-F55A-4FA6-92F6-8420A758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E74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A1DF5"/>
    <w:pPr>
      <w:ind w:left="720"/>
      <w:contextualSpacing/>
    </w:pPr>
  </w:style>
  <w:style w:type="paragraph" w:customStyle="1" w:styleId="Standard">
    <w:name w:val="Standard"/>
    <w:rsid w:val="00045F9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Hypertextovprepojenie">
    <w:name w:val="Hyperlink"/>
    <w:basedOn w:val="Predvolenpsmoodseku"/>
    <w:uiPriority w:val="99"/>
    <w:semiHidden/>
    <w:unhideWhenUsed/>
    <w:rsid w:val="001E2979"/>
    <w:rPr>
      <w:color w:val="0000FF"/>
      <w:u w:val="single"/>
    </w:rPr>
  </w:style>
  <w:style w:type="character" w:customStyle="1" w:styleId="Nadpis1Char">
    <w:name w:val="Nadpis 1 Char"/>
    <w:basedOn w:val="Predvolenpsmoodseku"/>
    <w:link w:val="Nadpis1"/>
    <w:uiPriority w:val="9"/>
    <w:rsid w:val="00E749FA"/>
    <w:rPr>
      <w:rFonts w:ascii="Times New Roman" w:eastAsia="Times New Roman" w:hAnsi="Times New Roman" w:cs="Times New Roman"/>
      <w:b/>
      <w:bCs/>
      <w:kern w:val="36"/>
      <w:sz w:val="48"/>
      <w:szCs w:val="48"/>
      <w:lang w:eastAsia="sk-SK"/>
    </w:rPr>
  </w:style>
  <w:style w:type="character" w:styleId="Vrazn">
    <w:name w:val="Strong"/>
    <w:basedOn w:val="Predvolenpsmoodseku"/>
    <w:uiPriority w:val="22"/>
    <w:qFormat/>
    <w:rsid w:val="00DD4203"/>
    <w:rPr>
      <w:b/>
      <w:bCs/>
    </w:rPr>
  </w:style>
  <w:style w:type="paragraph" w:styleId="Normlnywebov">
    <w:name w:val="Normal (Web)"/>
    <w:basedOn w:val="Normlny"/>
    <w:uiPriority w:val="99"/>
    <w:semiHidden/>
    <w:unhideWhenUsed/>
    <w:rsid w:val="00DD420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5854">
      <w:bodyDiv w:val="1"/>
      <w:marLeft w:val="0"/>
      <w:marRight w:val="0"/>
      <w:marTop w:val="0"/>
      <w:marBottom w:val="0"/>
      <w:divBdr>
        <w:top w:val="none" w:sz="0" w:space="0" w:color="auto"/>
        <w:left w:val="none" w:sz="0" w:space="0" w:color="auto"/>
        <w:bottom w:val="none" w:sz="0" w:space="0" w:color="auto"/>
        <w:right w:val="none" w:sz="0" w:space="0" w:color="auto"/>
      </w:divBdr>
      <w:divsChild>
        <w:div w:id="1579091851">
          <w:marLeft w:val="0"/>
          <w:marRight w:val="75"/>
          <w:marTop w:val="0"/>
          <w:marBottom w:val="0"/>
          <w:divBdr>
            <w:top w:val="none" w:sz="0" w:space="0" w:color="auto"/>
            <w:left w:val="none" w:sz="0" w:space="0" w:color="auto"/>
            <w:bottom w:val="none" w:sz="0" w:space="0" w:color="auto"/>
            <w:right w:val="none" w:sz="0" w:space="0" w:color="auto"/>
          </w:divBdr>
        </w:div>
        <w:div w:id="1630823569">
          <w:marLeft w:val="0"/>
          <w:marRight w:val="0"/>
          <w:marTop w:val="0"/>
          <w:marBottom w:val="300"/>
          <w:divBdr>
            <w:top w:val="none" w:sz="0" w:space="0" w:color="auto"/>
            <w:left w:val="none" w:sz="0" w:space="0" w:color="auto"/>
            <w:bottom w:val="none" w:sz="0" w:space="0" w:color="auto"/>
            <w:right w:val="none" w:sz="0" w:space="0" w:color="auto"/>
          </w:divBdr>
        </w:div>
        <w:div w:id="1049451853">
          <w:marLeft w:val="255"/>
          <w:marRight w:val="0"/>
          <w:marTop w:val="75"/>
          <w:marBottom w:val="0"/>
          <w:divBdr>
            <w:top w:val="none" w:sz="0" w:space="0" w:color="auto"/>
            <w:left w:val="none" w:sz="0" w:space="0" w:color="auto"/>
            <w:bottom w:val="none" w:sz="0" w:space="0" w:color="auto"/>
            <w:right w:val="none" w:sz="0" w:space="0" w:color="auto"/>
          </w:divBdr>
        </w:div>
      </w:divsChild>
    </w:div>
    <w:div w:id="133526750">
      <w:bodyDiv w:val="1"/>
      <w:marLeft w:val="0"/>
      <w:marRight w:val="0"/>
      <w:marTop w:val="0"/>
      <w:marBottom w:val="0"/>
      <w:divBdr>
        <w:top w:val="none" w:sz="0" w:space="0" w:color="auto"/>
        <w:left w:val="none" w:sz="0" w:space="0" w:color="auto"/>
        <w:bottom w:val="none" w:sz="0" w:space="0" w:color="auto"/>
        <w:right w:val="none" w:sz="0" w:space="0" w:color="auto"/>
      </w:divBdr>
    </w:div>
    <w:div w:id="670136811">
      <w:bodyDiv w:val="1"/>
      <w:marLeft w:val="0"/>
      <w:marRight w:val="0"/>
      <w:marTop w:val="0"/>
      <w:marBottom w:val="0"/>
      <w:divBdr>
        <w:top w:val="none" w:sz="0" w:space="0" w:color="auto"/>
        <w:left w:val="none" w:sz="0" w:space="0" w:color="auto"/>
        <w:bottom w:val="none" w:sz="0" w:space="0" w:color="auto"/>
        <w:right w:val="none" w:sz="0" w:space="0" w:color="auto"/>
      </w:divBdr>
    </w:div>
    <w:div w:id="720909761">
      <w:bodyDiv w:val="1"/>
      <w:marLeft w:val="0"/>
      <w:marRight w:val="0"/>
      <w:marTop w:val="0"/>
      <w:marBottom w:val="0"/>
      <w:divBdr>
        <w:top w:val="none" w:sz="0" w:space="0" w:color="auto"/>
        <w:left w:val="none" w:sz="0" w:space="0" w:color="auto"/>
        <w:bottom w:val="none" w:sz="0" w:space="0" w:color="auto"/>
        <w:right w:val="none" w:sz="0" w:space="0" w:color="auto"/>
      </w:divBdr>
    </w:div>
    <w:div w:id="812720706">
      <w:bodyDiv w:val="1"/>
      <w:marLeft w:val="0"/>
      <w:marRight w:val="0"/>
      <w:marTop w:val="0"/>
      <w:marBottom w:val="0"/>
      <w:divBdr>
        <w:top w:val="none" w:sz="0" w:space="0" w:color="auto"/>
        <w:left w:val="none" w:sz="0" w:space="0" w:color="auto"/>
        <w:bottom w:val="none" w:sz="0" w:space="0" w:color="auto"/>
        <w:right w:val="none" w:sz="0" w:space="0" w:color="auto"/>
      </w:divBdr>
    </w:div>
    <w:div w:id="838622884">
      <w:bodyDiv w:val="1"/>
      <w:marLeft w:val="0"/>
      <w:marRight w:val="0"/>
      <w:marTop w:val="0"/>
      <w:marBottom w:val="0"/>
      <w:divBdr>
        <w:top w:val="none" w:sz="0" w:space="0" w:color="auto"/>
        <w:left w:val="none" w:sz="0" w:space="0" w:color="auto"/>
        <w:bottom w:val="none" w:sz="0" w:space="0" w:color="auto"/>
        <w:right w:val="none" w:sz="0" w:space="0" w:color="auto"/>
      </w:divBdr>
    </w:div>
    <w:div w:id="851721216">
      <w:bodyDiv w:val="1"/>
      <w:marLeft w:val="0"/>
      <w:marRight w:val="0"/>
      <w:marTop w:val="0"/>
      <w:marBottom w:val="0"/>
      <w:divBdr>
        <w:top w:val="none" w:sz="0" w:space="0" w:color="auto"/>
        <w:left w:val="none" w:sz="0" w:space="0" w:color="auto"/>
        <w:bottom w:val="none" w:sz="0" w:space="0" w:color="auto"/>
        <w:right w:val="none" w:sz="0" w:space="0" w:color="auto"/>
      </w:divBdr>
    </w:div>
    <w:div w:id="907880028">
      <w:bodyDiv w:val="1"/>
      <w:marLeft w:val="0"/>
      <w:marRight w:val="0"/>
      <w:marTop w:val="0"/>
      <w:marBottom w:val="0"/>
      <w:divBdr>
        <w:top w:val="none" w:sz="0" w:space="0" w:color="auto"/>
        <w:left w:val="none" w:sz="0" w:space="0" w:color="auto"/>
        <w:bottom w:val="none" w:sz="0" w:space="0" w:color="auto"/>
        <w:right w:val="none" w:sz="0" w:space="0" w:color="auto"/>
      </w:divBdr>
      <w:divsChild>
        <w:div w:id="1132136240">
          <w:marLeft w:val="255"/>
          <w:marRight w:val="0"/>
          <w:marTop w:val="0"/>
          <w:marBottom w:val="0"/>
          <w:divBdr>
            <w:top w:val="none" w:sz="0" w:space="0" w:color="auto"/>
            <w:left w:val="none" w:sz="0" w:space="0" w:color="auto"/>
            <w:bottom w:val="none" w:sz="0" w:space="0" w:color="auto"/>
            <w:right w:val="none" w:sz="0" w:space="0" w:color="auto"/>
          </w:divBdr>
          <w:divsChild>
            <w:div w:id="708921486">
              <w:marLeft w:val="255"/>
              <w:marRight w:val="0"/>
              <w:marTop w:val="75"/>
              <w:marBottom w:val="0"/>
              <w:divBdr>
                <w:top w:val="none" w:sz="0" w:space="0" w:color="auto"/>
                <w:left w:val="none" w:sz="0" w:space="0" w:color="auto"/>
                <w:bottom w:val="none" w:sz="0" w:space="0" w:color="auto"/>
                <w:right w:val="none" w:sz="0" w:space="0" w:color="auto"/>
              </w:divBdr>
              <w:divsChild>
                <w:div w:id="1823539271">
                  <w:marLeft w:val="0"/>
                  <w:marRight w:val="225"/>
                  <w:marTop w:val="0"/>
                  <w:marBottom w:val="0"/>
                  <w:divBdr>
                    <w:top w:val="none" w:sz="0" w:space="0" w:color="auto"/>
                    <w:left w:val="none" w:sz="0" w:space="0" w:color="auto"/>
                    <w:bottom w:val="none" w:sz="0" w:space="0" w:color="auto"/>
                    <w:right w:val="none" w:sz="0" w:space="0" w:color="auto"/>
                  </w:divBdr>
                </w:div>
              </w:divsChild>
            </w:div>
            <w:div w:id="2036272349">
              <w:marLeft w:val="255"/>
              <w:marRight w:val="0"/>
              <w:marTop w:val="75"/>
              <w:marBottom w:val="0"/>
              <w:divBdr>
                <w:top w:val="none" w:sz="0" w:space="0" w:color="auto"/>
                <w:left w:val="none" w:sz="0" w:space="0" w:color="auto"/>
                <w:bottom w:val="none" w:sz="0" w:space="0" w:color="auto"/>
                <w:right w:val="none" w:sz="0" w:space="0" w:color="auto"/>
              </w:divBdr>
              <w:divsChild>
                <w:div w:id="351883156">
                  <w:marLeft w:val="0"/>
                  <w:marRight w:val="225"/>
                  <w:marTop w:val="0"/>
                  <w:marBottom w:val="0"/>
                  <w:divBdr>
                    <w:top w:val="none" w:sz="0" w:space="0" w:color="auto"/>
                    <w:left w:val="none" w:sz="0" w:space="0" w:color="auto"/>
                    <w:bottom w:val="none" w:sz="0" w:space="0" w:color="auto"/>
                    <w:right w:val="none" w:sz="0" w:space="0" w:color="auto"/>
                  </w:divBdr>
                </w:div>
              </w:divsChild>
            </w:div>
            <w:div w:id="1354764284">
              <w:marLeft w:val="255"/>
              <w:marRight w:val="0"/>
              <w:marTop w:val="75"/>
              <w:marBottom w:val="0"/>
              <w:divBdr>
                <w:top w:val="none" w:sz="0" w:space="0" w:color="auto"/>
                <w:left w:val="none" w:sz="0" w:space="0" w:color="auto"/>
                <w:bottom w:val="none" w:sz="0" w:space="0" w:color="auto"/>
                <w:right w:val="none" w:sz="0" w:space="0" w:color="auto"/>
              </w:divBdr>
              <w:divsChild>
                <w:div w:id="1603930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54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v-lex.sk/pravne-predpisy/SK/ZZ/2003/514/" TargetMode="External"/><Relationship Id="rId3" Type="http://schemas.openxmlformats.org/officeDocument/2006/relationships/styles" Target="styles.xml"/><Relationship Id="rId7" Type="http://schemas.openxmlformats.org/officeDocument/2006/relationships/hyperlink" Target="https://www.slov-lex.sk/pravne-predpisy/SK/ZZ/2003/51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ov-lex.sk/pravne-predpisy/SK/ZZ/2003/5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lov-lex.sk/pravne-predpisy/SK/ZZ/2003/514/" TargetMode="External"/><Relationship Id="rId4" Type="http://schemas.openxmlformats.org/officeDocument/2006/relationships/settings" Target="settings.xml"/><Relationship Id="rId9" Type="http://schemas.openxmlformats.org/officeDocument/2006/relationships/hyperlink" Target="https://www.slov-lex.sk/pravne-predpisy/SK/ZZ/2003/514/"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696FA3A2-4EB6-4BD8-B2F4-FE52C30E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1920</Words>
  <Characters>10950</Characters>
  <Application>Microsoft Office Word</Application>
  <DocSecurity>0</DocSecurity>
  <Lines>91</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FLAW</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Havelkova Maria</dc:creator>
  <cp:keywords/>
  <dc:description/>
  <cp:lastModifiedBy>Emma Macháčová</cp:lastModifiedBy>
  <cp:revision>5</cp:revision>
  <dcterms:created xsi:type="dcterms:W3CDTF">2020-10-18T16:14:00Z</dcterms:created>
  <dcterms:modified xsi:type="dcterms:W3CDTF">2020-10-25T17:58:00Z</dcterms:modified>
</cp:coreProperties>
</file>