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529BD" w14:textId="77777777" w:rsidR="002E7D7F" w:rsidRPr="00A46809" w:rsidRDefault="00F5789B" w:rsidP="00A46809">
      <w:pPr>
        <w:pStyle w:val="Odsekzoznamu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0"/>
        <w:rPr>
          <w:rFonts w:asciiTheme="majorHAnsi" w:hAnsiTheme="majorHAnsi" w:cstheme="majorHAnsi"/>
          <w:b/>
          <w:color w:val="00B050"/>
          <w:sz w:val="22"/>
        </w:rPr>
      </w:pPr>
      <w:r w:rsidRPr="00A46809">
        <w:rPr>
          <w:rFonts w:asciiTheme="majorHAnsi" w:hAnsiTheme="majorHAnsi" w:cstheme="majorHAnsi"/>
          <w:b/>
          <w:sz w:val="22"/>
        </w:rPr>
        <w:t>Úlohy pre PH:</w:t>
      </w:r>
      <w:r w:rsidR="00615301" w:rsidRPr="00A46809">
        <w:rPr>
          <w:rFonts w:asciiTheme="majorHAnsi" w:hAnsiTheme="majorHAnsi" w:cstheme="majorHAnsi"/>
          <w:b/>
          <w:sz w:val="22"/>
        </w:rPr>
        <w:t xml:space="preserve"> </w:t>
      </w:r>
      <w:r w:rsidR="00615301" w:rsidRPr="00A46809">
        <w:rPr>
          <w:rFonts w:asciiTheme="majorHAnsi" w:hAnsiTheme="majorHAnsi" w:cstheme="majorHAnsi"/>
          <w:b/>
          <w:color w:val="00B050"/>
          <w:sz w:val="22"/>
        </w:rPr>
        <w:t>venujte pozornosť nasledujúcim inštrukciám pre udelenie bodov PH za 2 sústredenie 12. 3. 2021:</w:t>
      </w:r>
    </w:p>
    <w:p w14:paraId="2FAF4101" w14:textId="77777777" w:rsidR="002E7D7F" w:rsidRPr="00A46809" w:rsidRDefault="002E7D7F" w:rsidP="00A46809">
      <w:pPr>
        <w:pStyle w:val="Odsekzoznamu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0"/>
        <w:rPr>
          <w:rFonts w:asciiTheme="majorHAnsi" w:hAnsiTheme="majorHAnsi" w:cstheme="majorHAnsi"/>
          <w:b/>
          <w:sz w:val="22"/>
        </w:rPr>
      </w:pPr>
    </w:p>
    <w:p w14:paraId="715D9B40" w14:textId="77777777" w:rsidR="00615301" w:rsidRPr="00A46809" w:rsidRDefault="002E7D7F" w:rsidP="00A46809">
      <w:pPr>
        <w:pStyle w:val="Odsekzoznamu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0"/>
        <w:rPr>
          <w:rFonts w:asciiTheme="majorHAnsi" w:hAnsiTheme="majorHAnsi" w:cstheme="majorHAnsi"/>
          <w:b/>
          <w:sz w:val="22"/>
        </w:rPr>
      </w:pPr>
      <w:r w:rsidRPr="00A46809">
        <w:rPr>
          <w:rFonts w:asciiTheme="majorHAnsi" w:hAnsiTheme="majorHAnsi" w:cstheme="majorHAnsi"/>
          <w:b/>
          <w:sz w:val="22"/>
        </w:rPr>
        <w:t>Pre udelenie 1 bodu postačí sformulovať rozhodnutie alebo zodpovedať otázky ku príkladu. Za vypracovanie rozhodnutia aj otázok budú udelené 2 body. Body budú udelené podľa úrovne vypracovania rozhodnutia a správnosti odpovedí na otázky.</w:t>
      </w:r>
    </w:p>
    <w:p w14:paraId="5BEDC858" w14:textId="5AFF2D1D" w:rsidR="00022D39" w:rsidRPr="00A46809" w:rsidRDefault="002E7D7F" w:rsidP="00A46809">
      <w:pPr>
        <w:pStyle w:val="Odsekzoznamu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0"/>
        <w:rPr>
          <w:rFonts w:asciiTheme="majorHAnsi" w:hAnsiTheme="majorHAnsi" w:cstheme="majorHAnsi"/>
          <w:b/>
          <w:sz w:val="22"/>
        </w:rPr>
      </w:pPr>
      <w:r w:rsidRPr="00A46809">
        <w:rPr>
          <w:rFonts w:asciiTheme="majorHAnsi" w:hAnsiTheme="majorHAnsi" w:cstheme="majorHAnsi"/>
          <w:b/>
          <w:sz w:val="22"/>
        </w:rPr>
        <w:t xml:space="preserve">Každý študent je priradený ku konkrétnemu príkladu. </w:t>
      </w:r>
    </w:p>
    <w:p w14:paraId="4C2BB28E" w14:textId="77777777" w:rsidR="00022D39" w:rsidRPr="00A46809" w:rsidRDefault="00022D39" w:rsidP="00A46809">
      <w:pPr>
        <w:pStyle w:val="Odsekzoznamu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0"/>
        <w:rPr>
          <w:rFonts w:asciiTheme="majorHAnsi" w:hAnsiTheme="majorHAnsi" w:cstheme="majorHAnsi"/>
          <w:b/>
          <w:color w:val="00B050"/>
          <w:sz w:val="22"/>
        </w:rPr>
      </w:pPr>
    </w:p>
    <w:p w14:paraId="436DE294" w14:textId="77777777" w:rsidR="002E7D7F" w:rsidRPr="00A46809" w:rsidRDefault="002E7D7F" w:rsidP="00A46809">
      <w:pPr>
        <w:pStyle w:val="Odsekzoznamu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0"/>
        <w:rPr>
          <w:rFonts w:asciiTheme="majorHAnsi" w:hAnsiTheme="majorHAnsi" w:cstheme="majorHAnsi"/>
          <w:b/>
          <w:sz w:val="22"/>
        </w:rPr>
      </w:pPr>
      <w:r w:rsidRPr="00A46809">
        <w:rPr>
          <w:rFonts w:asciiTheme="majorHAnsi" w:hAnsiTheme="majorHAnsi" w:cstheme="majorHAnsi"/>
          <w:b/>
          <w:color w:val="00B050"/>
          <w:sz w:val="22"/>
        </w:rPr>
        <w:t>Vypracované úlohy a rozhodnutia zasielajte na e-mail</w:t>
      </w:r>
      <w:r w:rsidRPr="00A46809">
        <w:rPr>
          <w:rFonts w:asciiTheme="majorHAnsi" w:hAnsiTheme="majorHAnsi" w:cstheme="majorHAnsi"/>
          <w:b/>
          <w:sz w:val="22"/>
        </w:rPr>
        <w:t xml:space="preserve">: </w:t>
      </w:r>
      <w:hyperlink r:id="rId11" w:history="1">
        <w:r w:rsidRPr="00A46809">
          <w:rPr>
            <w:rStyle w:val="Hypertextovprepojenie"/>
            <w:rFonts w:asciiTheme="majorHAnsi" w:hAnsiTheme="majorHAnsi" w:cstheme="majorHAnsi"/>
            <w:b/>
            <w:sz w:val="22"/>
          </w:rPr>
          <w:t>maria.srebalova@flaw.uniba.sk</w:t>
        </w:r>
      </w:hyperlink>
      <w:r w:rsidRPr="00A46809">
        <w:rPr>
          <w:rFonts w:asciiTheme="majorHAnsi" w:hAnsiTheme="majorHAnsi" w:cstheme="majorHAnsi"/>
          <w:b/>
          <w:sz w:val="22"/>
        </w:rPr>
        <w:t xml:space="preserve"> </w:t>
      </w:r>
    </w:p>
    <w:p w14:paraId="699A1E4E" w14:textId="77777777" w:rsidR="002E7D7F" w:rsidRPr="00A46809" w:rsidRDefault="002E7D7F" w:rsidP="00A46809">
      <w:pPr>
        <w:pStyle w:val="Odsekzoznamu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0"/>
        <w:rPr>
          <w:rFonts w:asciiTheme="majorHAnsi" w:hAnsiTheme="majorHAnsi" w:cstheme="majorHAnsi"/>
          <w:b/>
          <w:color w:val="C00000"/>
          <w:sz w:val="22"/>
        </w:rPr>
      </w:pPr>
      <w:r w:rsidRPr="00A46809">
        <w:rPr>
          <w:rFonts w:asciiTheme="majorHAnsi" w:hAnsiTheme="majorHAnsi" w:cstheme="majorHAnsi"/>
          <w:b/>
          <w:color w:val="C00000"/>
          <w:sz w:val="22"/>
        </w:rPr>
        <w:t>nie do MS-teamu</w:t>
      </w:r>
      <w:r w:rsidR="00F73EA3" w:rsidRPr="00A46809">
        <w:rPr>
          <w:rFonts w:asciiTheme="majorHAnsi" w:hAnsiTheme="majorHAnsi" w:cstheme="majorHAnsi"/>
          <w:b/>
          <w:color w:val="C00000"/>
          <w:sz w:val="22"/>
        </w:rPr>
        <w:t xml:space="preserve"> do 27. 3. 2021 </w:t>
      </w:r>
    </w:p>
    <w:p w14:paraId="58898EAB" w14:textId="77777777" w:rsidR="002E7D7F" w:rsidRPr="00A46809" w:rsidRDefault="002E7D7F" w:rsidP="00A46809">
      <w:pPr>
        <w:pStyle w:val="Odsekzoznamu1"/>
        <w:ind w:left="360"/>
        <w:rPr>
          <w:rFonts w:asciiTheme="majorHAnsi" w:hAnsiTheme="majorHAnsi" w:cstheme="majorHAnsi"/>
          <w:color w:val="00B050"/>
          <w:sz w:val="22"/>
        </w:rPr>
      </w:pPr>
    </w:p>
    <w:p w14:paraId="30332B63" w14:textId="77777777" w:rsidR="00615301" w:rsidRPr="00A46809" w:rsidRDefault="00615301" w:rsidP="00A46809">
      <w:pPr>
        <w:pStyle w:val="Odsekzoznamu1"/>
        <w:ind w:left="360"/>
        <w:rPr>
          <w:rFonts w:asciiTheme="majorHAnsi" w:hAnsiTheme="majorHAnsi" w:cstheme="majorHAnsi"/>
          <w:color w:val="00B050"/>
          <w:sz w:val="22"/>
        </w:rPr>
      </w:pPr>
    </w:p>
    <w:p w14:paraId="0806AE08" w14:textId="2B492DBA" w:rsidR="00A46809" w:rsidRDefault="00B03232" w:rsidP="00A46809">
      <w:pPr>
        <w:pStyle w:val="Odsekzoznamu2"/>
        <w:numPr>
          <w:ilvl w:val="0"/>
          <w:numId w:val="12"/>
        </w:numPr>
        <w:shd w:val="clear" w:color="auto" w:fill="FFF2CC" w:themeFill="accent4" w:themeFillTint="33"/>
        <w:rPr>
          <w:rFonts w:asciiTheme="majorHAnsi" w:hAnsiTheme="majorHAnsi" w:cstheme="majorHAnsi"/>
          <w:b/>
          <w:sz w:val="22"/>
        </w:rPr>
      </w:pPr>
      <w:r w:rsidRPr="00A46809">
        <w:rPr>
          <w:rFonts w:asciiTheme="majorHAnsi" w:hAnsiTheme="majorHAnsi" w:cstheme="majorHAnsi"/>
          <w:b/>
          <w:sz w:val="22"/>
        </w:rPr>
        <w:t>Art</w:t>
      </w:r>
      <w:r w:rsidR="00A46809" w:rsidRPr="00A46809">
        <w:rPr>
          <w:rFonts w:asciiTheme="majorHAnsi" w:hAnsiTheme="majorHAnsi" w:cstheme="majorHAnsi"/>
          <w:b/>
          <w:sz w:val="22"/>
        </w:rPr>
        <w:t>u</w:t>
      </w:r>
      <w:r w:rsidRPr="00A46809">
        <w:rPr>
          <w:rFonts w:asciiTheme="majorHAnsi" w:hAnsiTheme="majorHAnsi" w:cstheme="majorHAnsi"/>
          <w:b/>
          <w:sz w:val="22"/>
        </w:rPr>
        <w:t xml:space="preserve">r M. je profesionálnym vojakom. V deň svojich narodenín oslavoval v podniku s kamarátmi v strede mesta Martin. Keď sa v noci vracal naspäť, tak ho prepadla „malá potreba“, ktorú vykonal do fontány. Tento jeho skutok bol nasnímaný kamerou mestskej polície. </w:t>
      </w:r>
    </w:p>
    <w:p w14:paraId="316C03CD" w14:textId="77777777" w:rsidR="00A46809" w:rsidRPr="00A46809" w:rsidRDefault="00A46809" w:rsidP="00A46809">
      <w:pPr>
        <w:pStyle w:val="Odsekzoznamu2"/>
        <w:rPr>
          <w:rFonts w:asciiTheme="majorHAnsi" w:hAnsiTheme="majorHAnsi" w:cstheme="majorHAnsi"/>
          <w:b/>
          <w:sz w:val="22"/>
        </w:rPr>
      </w:pPr>
    </w:p>
    <w:p w14:paraId="06C205C8" w14:textId="13B3EABE" w:rsidR="00A46809" w:rsidRPr="00D70D17" w:rsidRDefault="00A46809" w:rsidP="00A46809">
      <w:pPr>
        <w:pStyle w:val="Odsekzoznamu2"/>
        <w:numPr>
          <w:ilvl w:val="1"/>
          <w:numId w:val="12"/>
        </w:numPr>
        <w:shd w:val="clear" w:color="auto" w:fill="FFF9E7"/>
        <w:rPr>
          <w:rFonts w:asciiTheme="majorHAnsi" w:hAnsiTheme="majorHAnsi" w:cstheme="majorHAnsi"/>
          <w:b/>
          <w:sz w:val="22"/>
        </w:rPr>
      </w:pPr>
      <w:r w:rsidRPr="00D70D17">
        <w:rPr>
          <w:rFonts w:asciiTheme="majorHAnsi" w:hAnsiTheme="majorHAnsi" w:cstheme="majorHAnsi"/>
          <w:b/>
          <w:sz w:val="22"/>
        </w:rPr>
        <w:t>s</w:t>
      </w:r>
      <w:r w:rsidR="006C76D1" w:rsidRPr="00D70D17">
        <w:rPr>
          <w:rFonts w:asciiTheme="majorHAnsi" w:hAnsiTheme="majorHAnsi" w:cstheme="majorHAnsi"/>
          <w:b/>
          <w:sz w:val="22"/>
        </w:rPr>
        <w:t>formulujte rozhodnutie</w:t>
      </w:r>
      <w:r w:rsidR="006B5F8C" w:rsidRPr="00D70D17">
        <w:rPr>
          <w:rFonts w:asciiTheme="majorHAnsi" w:hAnsiTheme="majorHAnsi" w:cstheme="majorHAnsi"/>
          <w:b/>
          <w:sz w:val="22"/>
        </w:rPr>
        <w:t xml:space="preserve"> o uvedenom priestupku s dôrazom na </w:t>
      </w:r>
      <w:r w:rsidR="006C76D1" w:rsidRPr="00D70D17">
        <w:rPr>
          <w:rFonts w:asciiTheme="majorHAnsi" w:hAnsiTheme="majorHAnsi" w:cstheme="majorHAnsi"/>
          <w:b/>
          <w:sz w:val="22"/>
        </w:rPr>
        <w:t xml:space="preserve">obsahové náležitosti rozhodnutia, </w:t>
      </w:r>
      <w:r w:rsidR="006B5F8C" w:rsidRPr="00D70D17">
        <w:rPr>
          <w:rFonts w:asciiTheme="majorHAnsi" w:hAnsiTheme="majorHAnsi" w:cstheme="majorHAnsi"/>
          <w:b/>
          <w:sz w:val="22"/>
        </w:rPr>
        <w:t>hodnotenie vykonaných dôkazných prostriedkov</w:t>
      </w:r>
      <w:r w:rsidR="006C76D1" w:rsidRPr="00D70D17">
        <w:rPr>
          <w:rFonts w:asciiTheme="majorHAnsi" w:hAnsiTheme="majorHAnsi" w:cstheme="majorHAnsi"/>
          <w:b/>
          <w:sz w:val="22"/>
        </w:rPr>
        <w:t xml:space="preserve"> a poučenie o opravnom prostriedku</w:t>
      </w:r>
    </w:p>
    <w:p w14:paraId="784127E7" w14:textId="77777777" w:rsidR="00F9354D" w:rsidRPr="00A46809" w:rsidRDefault="00F9354D" w:rsidP="00F9354D">
      <w:pPr>
        <w:pStyle w:val="Odsekzoznamu2"/>
        <w:shd w:val="clear" w:color="auto" w:fill="FFFFFF" w:themeFill="background1"/>
        <w:ind w:left="1440"/>
        <w:rPr>
          <w:rFonts w:asciiTheme="majorHAnsi" w:hAnsiTheme="majorHAnsi" w:cstheme="majorHAnsi"/>
          <w:b/>
          <w:sz w:val="22"/>
        </w:rPr>
      </w:pPr>
    </w:p>
    <w:tbl>
      <w:tblPr>
        <w:tblStyle w:val="Mriekatabuky"/>
        <w:tblW w:w="0" w:type="auto"/>
        <w:tblInd w:w="2160" w:type="dxa"/>
        <w:tblLook w:val="04A0" w:firstRow="1" w:lastRow="0" w:firstColumn="1" w:lastColumn="0" w:noHBand="0" w:noVBand="1"/>
      </w:tblPr>
      <w:tblGrid>
        <w:gridCol w:w="6902"/>
      </w:tblGrid>
      <w:tr w:rsidR="00F9354D" w14:paraId="0DEF1CBE" w14:textId="77777777" w:rsidTr="00F9354D">
        <w:tc>
          <w:tcPr>
            <w:tcW w:w="9062" w:type="dxa"/>
          </w:tcPr>
          <w:p w14:paraId="3C483C77" w14:textId="27B3F0B7" w:rsidR="00F9354D" w:rsidRPr="00EC7B2B" w:rsidRDefault="00F9354D" w:rsidP="00F9354D">
            <w:pPr>
              <w:pStyle w:val="Odsekzoznamu2"/>
              <w:ind w:left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C7B2B">
              <w:rPr>
                <w:rFonts w:asciiTheme="majorHAnsi" w:hAnsiTheme="majorHAnsi" w:cstheme="majorHAnsi"/>
                <w:b/>
                <w:sz w:val="20"/>
                <w:szCs w:val="20"/>
              </w:rPr>
              <w:t>ROZHODNUTIE</w:t>
            </w:r>
          </w:p>
          <w:p w14:paraId="3D2655F3" w14:textId="77777777" w:rsidR="00F9354D" w:rsidRPr="00EC7B2B" w:rsidRDefault="00F9354D" w:rsidP="00766943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07C8B339" w14:textId="0E483944" w:rsidR="00F9354D" w:rsidRPr="00EC7B2B" w:rsidRDefault="00F9354D" w:rsidP="00766943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Okresný úrad v Martine, ako príslušný prvostupňový orgán vo veciach priestupkov podľa § 52 ods. 1 zákona č.</w:t>
            </w:r>
            <w:r w:rsidR="00594075"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372/1990 </w:t>
            </w:r>
            <w:proofErr w:type="spellStart"/>
            <w:r w:rsidR="00594075"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Z.z</w:t>
            </w:r>
            <w:proofErr w:type="spellEnd"/>
            <w:r w:rsidR="00594075"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. o priestupkoch, §2 ods. 3 zákona č.</w:t>
            </w:r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180/2013 </w:t>
            </w:r>
            <w:proofErr w:type="spellStart"/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Z.z</w:t>
            </w:r>
            <w:proofErr w:type="spellEnd"/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. o organizácií miestnej štátnej správy a §6 ods. 2 zákona č. 71/1967 o správnom konaní proti obvinenému:</w:t>
            </w:r>
          </w:p>
          <w:p w14:paraId="08BD4C7E" w14:textId="77777777" w:rsidR="00F9354D" w:rsidRPr="00EC7B2B" w:rsidRDefault="00F9354D" w:rsidP="00766943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7CA930B0" w14:textId="77777777" w:rsidR="00F9354D" w:rsidRPr="00EC7B2B" w:rsidRDefault="00F9354D" w:rsidP="00F9354D">
            <w:pPr>
              <w:pStyle w:val="Odsekzoznamu2"/>
              <w:ind w:left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C7B2B">
              <w:rPr>
                <w:rFonts w:asciiTheme="majorHAnsi" w:hAnsiTheme="majorHAnsi" w:cstheme="majorHAnsi"/>
                <w:b/>
                <w:sz w:val="20"/>
                <w:szCs w:val="20"/>
              </w:rPr>
              <w:t>Artur M.</w:t>
            </w:r>
          </w:p>
          <w:p w14:paraId="733E2961" w14:textId="59E68C82" w:rsidR="00F9354D" w:rsidRPr="00EC7B2B" w:rsidRDefault="00F9354D" w:rsidP="00F9354D">
            <w:pPr>
              <w:pStyle w:val="Odsekzoznamu2"/>
              <w:ind w:left="0"/>
              <w:jc w:val="center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, bytom (....)</w:t>
            </w:r>
          </w:p>
          <w:p w14:paraId="7A2A8D3A" w14:textId="77777777" w:rsidR="00F9354D" w:rsidRPr="00EC7B2B" w:rsidRDefault="00F9354D" w:rsidP="00766943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241E56B1" w14:textId="2B849E62" w:rsidR="00F9354D" w:rsidRPr="00EC7B2B" w:rsidRDefault="00F9354D" w:rsidP="00766943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zo spáchania priestupku proti verejnému poriadku podľa §</w:t>
            </w:r>
            <w:r w:rsidR="00594075"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47 ods. 1</w:t>
            </w:r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zákona č. 372/1990 </w:t>
            </w:r>
            <w:proofErr w:type="spellStart"/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Z.z</w:t>
            </w:r>
            <w:proofErr w:type="spellEnd"/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. o priestupkoch, ktorého sa mal dopustiť tým, že:</w:t>
            </w:r>
          </w:p>
          <w:p w14:paraId="38D92051" w14:textId="77777777" w:rsidR="00F9354D" w:rsidRPr="00EC7B2B" w:rsidRDefault="00F9354D" w:rsidP="00766943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051C738E" w14:textId="77777777" w:rsidR="00F9354D" w:rsidRPr="00EC7B2B" w:rsidRDefault="00F9354D" w:rsidP="00766943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dňa (....) vracajúc sa v nočných hodinách z podniku vykonal potrebu do fontány v strede mesta</w:t>
            </w:r>
          </w:p>
          <w:p w14:paraId="53D266E1" w14:textId="77777777" w:rsidR="00F9354D" w:rsidRPr="00EC7B2B" w:rsidRDefault="00F9354D" w:rsidP="00766943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09C29BAF" w14:textId="77777777" w:rsidR="00F9354D" w:rsidRPr="00EC7B2B" w:rsidRDefault="00F9354D" w:rsidP="00F9354D">
            <w:pPr>
              <w:pStyle w:val="Odsekzoznamu2"/>
              <w:ind w:left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C7B2B">
              <w:rPr>
                <w:rFonts w:asciiTheme="majorHAnsi" w:hAnsiTheme="majorHAnsi" w:cstheme="majorHAnsi"/>
                <w:b/>
                <w:sz w:val="20"/>
                <w:szCs w:val="20"/>
              </w:rPr>
              <w:t>rozhodol</w:t>
            </w:r>
          </w:p>
          <w:p w14:paraId="5CBD1189" w14:textId="152238D0" w:rsidR="00F9354D" w:rsidRPr="00EC7B2B" w:rsidRDefault="00F9354D" w:rsidP="00F9354D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takto:</w:t>
            </w:r>
          </w:p>
          <w:p w14:paraId="5CEA35FD" w14:textId="53C9AE87" w:rsidR="00612AE2" w:rsidRPr="00EC7B2B" w:rsidRDefault="00612AE2" w:rsidP="00F9354D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obvinený účastník konania je vinný v plnom rozsahu</w:t>
            </w:r>
            <w:r w:rsidR="00F0799B"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v zmysle §47 (1) zákona o priestupkoch</w:t>
            </w:r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, a je povinný uhradiť pokutu vo výške (....)</w:t>
            </w:r>
            <w:r w:rsidR="00F0799B"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na základe §12 ods.1 a §13 ods. 2 zákona o priestupkoch, a rovnako je povinný uhradiť náklady spojené s prejednaním priestupku podľa §79 (1) zákona o priestupkoch</w:t>
            </w:r>
          </w:p>
          <w:p w14:paraId="026A08AA" w14:textId="77777777" w:rsidR="00F9354D" w:rsidRPr="00EC7B2B" w:rsidRDefault="00F9354D" w:rsidP="00F9354D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2A562C2A" w14:textId="55E6EE14" w:rsidR="00F9354D" w:rsidRPr="00EC7B2B" w:rsidRDefault="00F9354D" w:rsidP="00F9354D">
            <w:pPr>
              <w:pStyle w:val="Odsekzoznamu2"/>
              <w:ind w:left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C7B2B">
              <w:rPr>
                <w:rFonts w:asciiTheme="majorHAnsi" w:hAnsiTheme="majorHAnsi" w:cstheme="majorHAnsi"/>
                <w:b/>
                <w:sz w:val="20"/>
                <w:szCs w:val="20"/>
              </w:rPr>
              <w:t>Odôvodnenie:</w:t>
            </w:r>
          </w:p>
          <w:p w14:paraId="17486669" w14:textId="77777777" w:rsidR="00F9354D" w:rsidRPr="00EC7B2B" w:rsidRDefault="00F9354D" w:rsidP="00F9354D">
            <w:pPr>
              <w:pStyle w:val="Odsekzoznamu2"/>
              <w:ind w:left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531DDC6B" w14:textId="597C93D2" w:rsidR="00594075" w:rsidRPr="00EC7B2B" w:rsidRDefault="00F0799B" w:rsidP="00F9354D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Na základe zistených skutočností</w:t>
            </w:r>
            <w:r w:rsidR="00EC7B2B"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a predložených dôkazov</w:t>
            </w:r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je nepochybné, že obvinený z priestupku sa priestupku </w:t>
            </w:r>
            <w:r w:rsidR="00EC7B2B"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dopustil</w:t>
            </w:r>
          </w:p>
          <w:p w14:paraId="2E861F82" w14:textId="77777777" w:rsidR="00594075" w:rsidRPr="00EC7B2B" w:rsidRDefault="00594075" w:rsidP="00F9354D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793BE049" w14:textId="77777777" w:rsidR="00594075" w:rsidRPr="00EC7B2B" w:rsidRDefault="00594075" w:rsidP="00F9354D">
            <w:pPr>
              <w:pStyle w:val="Odsekzoznamu2"/>
              <w:ind w:left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C7B2B">
              <w:rPr>
                <w:rFonts w:asciiTheme="majorHAnsi" w:hAnsiTheme="majorHAnsi" w:cstheme="majorHAnsi"/>
                <w:b/>
                <w:sz w:val="20"/>
                <w:szCs w:val="20"/>
              </w:rPr>
              <w:t>Poučenie:</w:t>
            </w:r>
          </w:p>
          <w:p w14:paraId="542AEDBC" w14:textId="35F86407" w:rsidR="00594075" w:rsidRPr="00F9354D" w:rsidRDefault="00594075" w:rsidP="00F9354D">
            <w:pPr>
              <w:pStyle w:val="Odsekzoznamu2"/>
              <w:ind w:left="0"/>
              <w:rPr>
                <w:rFonts w:asciiTheme="majorHAnsi" w:hAnsiTheme="majorHAnsi" w:cstheme="majorHAnsi"/>
                <w:bCs/>
                <w:sz w:val="22"/>
              </w:rPr>
            </w:pPr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Proti tomuto rozhodnutiu je možné podľa §61 </w:t>
            </w:r>
            <w:r w:rsidR="00612AE2"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ods. 1 </w:t>
            </w:r>
            <w:r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>správneho poriadku</w:t>
            </w:r>
            <w:r w:rsidR="00612AE2" w:rsidRPr="00EC7B2B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podať na tomto orgáne v lehote 15 dní odo dňa oznámenia rozhodnutia rozklad; včas podaný rozklad má odkladný účinok.</w:t>
            </w:r>
          </w:p>
        </w:tc>
      </w:tr>
    </w:tbl>
    <w:p w14:paraId="36FADDA3" w14:textId="6C610925" w:rsidR="00A46809" w:rsidRPr="002756CF" w:rsidRDefault="00A46809" w:rsidP="00766943">
      <w:pPr>
        <w:pStyle w:val="Odsekzoznamu2"/>
        <w:ind w:left="2160"/>
        <w:rPr>
          <w:rFonts w:asciiTheme="majorHAnsi" w:hAnsiTheme="majorHAnsi" w:cstheme="majorHAnsi"/>
          <w:bCs/>
          <w:sz w:val="22"/>
        </w:rPr>
      </w:pPr>
    </w:p>
    <w:p w14:paraId="37E80C35" w14:textId="77777777" w:rsidR="00A46809" w:rsidRPr="002756CF" w:rsidRDefault="00A46809" w:rsidP="00A46809">
      <w:pPr>
        <w:pStyle w:val="Odsekzoznamu2"/>
        <w:ind w:left="2160"/>
        <w:rPr>
          <w:rFonts w:asciiTheme="majorHAnsi" w:hAnsiTheme="majorHAnsi" w:cstheme="majorHAnsi"/>
          <w:b/>
          <w:sz w:val="22"/>
        </w:rPr>
      </w:pPr>
    </w:p>
    <w:p w14:paraId="374D85B5" w14:textId="5C291329" w:rsidR="00A46809" w:rsidRPr="000B26A0" w:rsidRDefault="00A46809" w:rsidP="00A46809">
      <w:pPr>
        <w:pStyle w:val="Odsekzoznamu2"/>
        <w:numPr>
          <w:ilvl w:val="1"/>
          <w:numId w:val="12"/>
        </w:numPr>
        <w:shd w:val="clear" w:color="auto" w:fill="FFF9E7"/>
        <w:rPr>
          <w:rFonts w:asciiTheme="majorHAnsi" w:hAnsiTheme="majorHAnsi" w:cstheme="majorHAnsi"/>
          <w:bCs/>
          <w:sz w:val="22"/>
        </w:rPr>
      </w:pPr>
      <w:r w:rsidRPr="002756CF">
        <w:rPr>
          <w:rFonts w:asciiTheme="majorHAnsi" w:hAnsiTheme="majorHAnsi" w:cstheme="majorHAnsi"/>
          <w:b/>
          <w:color w:val="000000"/>
          <w:sz w:val="22"/>
          <w:lang w:eastAsia="sk-SK"/>
        </w:rPr>
        <w:lastRenderedPageBreak/>
        <w:t>k</w:t>
      </w:r>
      <w:r w:rsidR="006B5F8C" w:rsidRPr="002756CF">
        <w:rPr>
          <w:rFonts w:asciiTheme="majorHAnsi" w:hAnsiTheme="majorHAnsi" w:cstheme="majorHAnsi"/>
          <w:b/>
          <w:color w:val="000000"/>
          <w:sz w:val="22"/>
          <w:lang w:eastAsia="sk-SK"/>
        </w:rPr>
        <w:t>toré dôkazné prostriedky prichádzajú v tomto prípade do úvahy?</w:t>
      </w:r>
    </w:p>
    <w:p w14:paraId="2ED0F7CB" w14:textId="2FBD2EE7" w:rsidR="00A46809" w:rsidRPr="002756CF" w:rsidRDefault="00A46809" w:rsidP="00A46809">
      <w:pPr>
        <w:pStyle w:val="Odsekzoznamu2"/>
        <w:numPr>
          <w:ilvl w:val="2"/>
          <w:numId w:val="12"/>
        </w:numPr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Cs/>
          <w:color w:val="000000"/>
          <w:sz w:val="22"/>
          <w:lang w:eastAsia="sk-SK"/>
        </w:rPr>
        <w:t xml:space="preserve"> </w:t>
      </w:r>
      <w:r w:rsidR="001B51A2">
        <w:rPr>
          <w:rFonts w:asciiTheme="majorHAnsi" w:hAnsiTheme="majorHAnsi" w:cstheme="majorHAnsi"/>
          <w:bCs/>
          <w:color w:val="000000"/>
          <w:sz w:val="22"/>
          <w:lang w:eastAsia="sk-SK"/>
        </w:rPr>
        <w:t>§34</w:t>
      </w:r>
      <w:r w:rsidR="00F91525">
        <w:rPr>
          <w:rFonts w:asciiTheme="majorHAnsi" w:hAnsiTheme="majorHAnsi" w:cstheme="majorHAnsi"/>
          <w:bCs/>
          <w:color w:val="000000"/>
          <w:sz w:val="22"/>
          <w:lang w:eastAsia="sk-SK"/>
        </w:rPr>
        <w:t xml:space="preserve"> </w:t>
      </w:r>
      <w:r w:rsidR="001B51A2">
        <w:rPr>
          <w:rFonts w:asciiTheme="majorHAnsi" w:hAnsiTheme="majorHAnsi" w:cstheme="majorHAnsi"/>
          <w:bCs/>
          <w:color w:val="000000"/>
          <w:sz w:val="22"/>
          <w:lang w:eastAsia="sk-SK"/>
        </w:rPr>
        <w:t xml:space="preserve">(2) Správneho poriadku : </w:t>
      </w:r>
      <w:r w:rsidR="009F5119" w:rsidRPr="002756CF">
        <w:rPr>
          <w:rFonts w:asciiTheme="majorHAnsi" w:hAnsiTheme="majorHAnsi" w:cstheme="majorHAnsi"/>
          <w:b/>
          <w:color w:val="000000"/>
          <w:sz w:val="22"/>
          <w:lang w:eastAsia="sk-SK"/>
        </w:rPr>
        <w:t>d</w:t>
      </w:r>
      <w:r w:rsidR="001B51A2" w:rsidRPr="002756CF">
        <w:rPr>
          <w:rFonts w:asciiTheme="majorHAnsi" w:hAnsiTheme="majorHAnsi" w:cstheme="majorHAnsi"/>
          <w:b/>
          <w:color w:val="000000"/>
          <w:sz w:val="22"/>
          <w:lang w:eastAsia="sk-SK"/>
        </w:rPr>
        <w:t>ôkazmi sú najmä výsluch svedkov, znalecké posudky, listiny a</w:t>
      </w:r>
      <w:r w:rsidR="00981080" w:rsidRPr="002756CF">
        <w:rPr>
          <w:rFonts w:asciiTheme="majorHAnsi" w:hAnsiTheme="majorHAnsi" w:cstheme="majorHAnsi"/>
          <w:b/>
          <w:color w:val="000000"/>
          <w:sz w:val="22"/>
          <w:lang w:eastAsia="sk-SK"/>
        </w:rPr>
        <w:t> </w:t>
      </w:r>
      <w:r w:rsidR="001B51A2" w:rsidRPr="002756CF">
        <w:rPr>
          <w:rFonts w:asciiTheme="majorHAnsi" w:hAnsiTheme="majorHAnsi" w:cstheme="majorHAnsi"/>
          <w:b/>
          <w:color w:val="000000"/>
          <w:sz w:val="22"/>
          <w:lang w:eastAsia="sk-SK"/>
        </w:rPr>
        <w:t>ohliadka</w:t>
      </w:r>
    </w:p>
    <w:p w14:paraId="23B381CB" w14:textId="018284D9" w:rsidR="00981080" w:rsidRPr="002756CF" w:rsidRDefault="00981080" w:rsidP="00A46809">
      <w:pPr>
        <w:pStyle w:val="Odsekzoznamu2"/>
        <w:numPr>
          <w:ilvl w:val="2"/>
          <w:numId w:val="12"/>
        </w:numPr>
        <w:rPr>
          <w:rFonts w:asciiTheme="majorHAnsi" w:hAnsiTheme="majorHAnsi" w:cstheme="majorHAnsi"/>
          <w:bCs/>
          <w:sz w:val="22"/>
        </w:rPr>
      </w:pPr>
      <w:r>
        <w:rPr>
          <w:rFonts w:asciiTheme="majorHAnsi" w:hAnsiTheme="majorHAnsi" w:cstheme="majorHAnsi"/>
          <w:bCs/>
          <w:color w:val="000000"/>
          <w:sz w:val="22"/>
          <w:lang w:eastAsia="sk-SK"/>
        </w:rPr>
        <w:t xml:space="preserve">ako dôkazný prostriedok je v tomto prípade možné využiť </w:t>
      </w:r>
      <w:r w:rsidRPr="00981080">
        <w:rPr>
          <w:rFonts w:asciiTheme="majorHAnsi" w:hAnsiTheme="majorHAnsi" w:cstheme="majorHAnsi"/>
          <w:b/>
          <w:color w:val="000000"/>
          <w:sz w:val="22"/>
          <w:lang w:eastAsia="sk-SK"/>
        </w:rPr>
        <w:t>kamerový záznam</w:t>
      </w:r>
      <w:r>
        <w:rPr>
          <w:rFonts w:asciiTheme="majorHAnsi" w:hAnsiTheme="majorHAnsi" w:cstheme="majorHAnsi"/>
          <w:bCs/>
          <w:color w:val="000000"/>
          <w:sz w:val="22"/>
          <w:lang w:eastAsia="sk-SK"/>
        </w:rPr>
        <w:t xml:space="preserve"> </w:t>
      </w:r>
      <w:r w:rsidRPr="002756CF">
        <w:rPr>
          <w:rFonts w:asciiTheme="majorHAnsi" w:hAnsiTheme="majorHAnsi" w:cstheme="majorHAnsi"/>
          <w:bCs/>
          <w:color w:val="000000"/>
          <w:sz w:val="22"/>
          <w:lang w:eastAsia="sk-SK"/>
        </w:rPr>
        <w:t>polície</w:t>
      </w:r>
    </w:p>
    <w:p w14:paraId="072F233F" w14:textId="4FBAF76D" w:rsidR="00981080" w:rsidRPr="002756CF" w:rsidRDefault="002756CF" w:rsidP="00A46809">
      <w:pPr>
        <w:pStyle w:val="Odsekzoznamu2"/>
        <w:numPr>
          <w:ilvl w:val="2"/>
          <w:numId w:val="12"/>
        </w:numPr>
        <w:rPr>
          <w:rFonts w:asciiTheme="majorHAnsi" w:hAnsiTheme="majorHAnsi" w:cstheme="majorHAnsi"/>
          <w:bCs/>
          <w:sz w:val="22"/>
        </w:rPr>
      </w:pPr>
      <w:r>
        <w:rPr>
          <w:rFonts w:asciiTheme="majorHAnsi" w:hAnsiTheme="majorHAnsi" w:cstheme="majorHAnsi"/>
          <w:sz w:val="22"/>
        </w:rPr>
        <w:t>z</w:t>
      </w:r>
      <w:r w:rsidR="00981080" w:rsidRPr="002756CF">
        <w:rPr>
          <w:rFonts w:asciiTheme="majorHAnsi" w:hAnsiTheme="majorHAnsi" w:cstheme="majorHAnsi"/>
          <w:sz w:val="22"/>
        </w:rPr>
        <w:t>áznam</w:t>
      </w:r>
      <w:r>
        <w:rPr>
          <w:rFonts w:asciiTheme="majorHAnsi" w:hAnsiTheme="majorHAnsi" w:cstheme="majorHAnsi"/>
          <w:sz w:val="22"/>
        </w:rPr>
        <w:t xml:space="preserve"> polície</w:t>
      </w:r>
      <w:r w:rsidR="00981080" w:rsidRPr="002756CF">
        <w:rPr>
          <w:rFonts w:asciiTheme="majorHAnsi" w:hAnsiTheme="majorHAnsi" w:cstheme="majorHAnsi"/>
          <w:sz w:val="22"/>
        </w:rPr>
        <w:t xml:space="preserve"> sa môže použiť ako dôkaz v správnom konaní</w:t>
      </w:r>
      <w:r>
        <w:rPr>
          <w:rFonts w:asciiTheme="majorHAnsi" w:hAnsiTheme="majorHAnsi" w:cstheme="majorHAnsi"/>
          <w:sz w:val="22"/>
        </w:rPr>
        <w:t xml:space="preserve"> - </w:t>
      </w:r>
      <w:r w:rsidRPr="002756CF">
        <w:rPr>
          <w:rFonts w:asciiTheme="majorHAnsi" w:hAnsiTheme="majorHAnsi" w:cstheme="majorHAnsi"/>
          <w:b/>
          <w:bCs/>
          <w:sz w:val="22"/>
        </w:rPr>
        <w:t>k</w:t>
      </w:r>
      <w:r w:rsidR="00981080" w:rsidRPr="002756CF">
        <w:rPr>
          <w:rFonts w:asciiTheme="majorHAnsi" w:hAnsiTheme="majorHAnsi" w:cstheme="majorHAnsi"/>
          <w:b/>
          <w:bCs/>
          <w:sz w:val="22"/>
        </w:rPr>
        <w:t>aždý dôkaz získaný na základe zákona je použiteľný na dokazovanie priestupku</w:t>
      </w:r>
    </w:p>
    <w:p w14:paraId="52B2F021" w14:textId="595AFB72" w:rsidR="002756CF" w:rsidRPr="002756CF" w:rsidRDefault="002756CF" w:rsidP="00A46809">
      <w:pPr>
        <w:pStyle w:val="Odsekzoznamu2"/>
        <w:numPr>
          <w:ilvl w:val="2"/>
          <w:numId w:val="12"/>
        </w:numPr>
        <w:rPr>
          <w:rFonts w:asciiTheme="majorHAnsi" w:hAnsiTheme="majorHAnsi" w:cstheme="majorHAnsi"/>
          <w:bCs/>
          <w:sz w:val="22"/>
        </w:rPr>
      </w:pPr>
      <w:r>
        <w:rPr>
          <w:rFonts w:asciiTheme="majorHAnsi" w:hAnsiTheme="majorHAnsi" w:cstheme="majorHAnsi"/>
          <w:b/>
          <w:bCs/>
          <w:sz w:val="22"/>
        </w:rPr>
        <w:t>zákon o policajnom zbore</w:t>
      </w:r>
      <w:r>
        <w:rPr>
          <w:rFonts w:asciiTheme="majorHAnsi" w:hAnsiTheme="majorHAnsi" w:cstheme="majorHAnsi"/>
          <w:sz w:val="22"/>
        </w:rPr>
        <w:t xml:space="preserve"> - </w:t>
      </w:r>
      <w:r w:rsidRPr="002756CF">
        <w:rPr>
          <w:rFonts w:asciiTheme="majorHAnsi" w:hAnsiTheme="majorHAnsi" w:cstheme="majorHAnsi"/>
          <w:sz w:val="22"/>
        </w:rPr>
        <w:t>§ 69</w:t>
      </w:r>
      <w:r>
        <w:rPr>
          <w:rFonts w:asciiTheme="majorHAnsi" w:hAnsiTheme="majorHAnsi" w:cstheme="majorHAnsi"/>
          <w:sz w:val="22"/>
        </w:rPr>
        <w:t xml:space="preserve"> </w:t>
      </w:r>
      <w:r w:rsidRPr="002756CF">
        <w:rPr>
          <w:rFonts w:asciiTheme="majorHAnsi" w:hAnsiTheme="majorHAnsi" w:cstheme="majorHAnsi"/>
          <w:sz w:val="22"/>
        </w:rPr>
        <w:t>(2)</w:t>
      </w:r>
      <w:r>
        <w:rPr>
          <w:rFonts w:asciiTheme="majorHAnsi" w:hAnsiTheme="majorHAnsi" w:cstheme="majorHAnsi"/>
          <w:sz w:val="22"/>
        </w:rPr>
        <w:t>,</w:t>
      </w:r>
      <w:r w:rsidRPr="002756CF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>p</w:t>
      </w:r>
      <w:r w:rsidRPr="002756CF">
        <w:rPr>
          <w:rFonts w:asciiTheme="majorHAnsi" w:hAnsiTheme="majorHAnsi" w:cstheme="majorHAnsi"/>
          <w:sz w:val="22"/>
        </w:rPr>
        <w:t>olicajný zbor je oprávnený</w:t>
      </w:r>
      <w:r>
        <w:rPr>
          <w:rFonts w:asciiTheme="majorHAnsi" w:hAnsiTheme="majorHAnsi" w:cstheme="majorHAnsi"/>
          <w:sz w:val="22"/>
        </w:rPr>
        <w:t xml:space="preserve"> </w:t>
      </w:r>
      <w:r w:rsidRPr="002756CF">
        <w:rPr>
          <w:rFonts w:asciiTheme="majorHAnsi" w:hAnsiTheme="majorHAnsi" w:cstheme="majorHAnsi"/>
          <w:sz w:val="22"/>
        </w:rPr>
        <w:t xml:space="preserve">vyhotovovať zvukové, </w:t>
      </w:r>
      <w:r w:rsidRPr="002756CF">
        <w:rPr>
          <w:rFonts w:asciiTheme="majorHAnsi" w:hAnsiTheme="majorHAnsi" w:cstheme="majorHAnsi"/>
          <w:b/>
          <w:bCs/>
          <w:sz w:val="22"/>
        </w:rPr>
        <w:t>obrazové</w:t>
      </w:r>
      <w:r w:rsidRPr="002756CF">
        <w:rPr>
          <w:rFonts w:asciiTheme="majorHAnsi" w:hAnsiTheme="majorHAnsi" w:cstheme="majorHAnsi"/>
          <w:sz w:val="22"/>
        </w:rPr>
        <w:t xml:space="preserve"> alebo iné záznamy z miest verejne prístupných </w:t>
      </w:r>
      <w:r>
        <w:rPr>
          <w:rFonts w:asciiTheme="majorHAnsi" w:hAnsiTheme="majorHAnsi" w:cstheme="majorHAnsi"/>
          <w:sz w:val="22"/>
        </w:rPr>
        <w:t>[...] a tieto informácie poskytuje podľa §69 (4).</w:t>
      </w:r>
    </w:p>
    <w:p w14:paraId="47B954AD" w14:textId="7FFE0962" w:rsidR="00981080" w:rsidRPr="00981080" w:rsidRDefault="002756CF" w:rsidP="00A46809">
      <w:pPr>
        <w:pStyle w:val="Odsekzoznamu2"/>
        <w:numPr>
          <w:ilvl w:val="2"/>
          <w:numId w:val="12"/>
        </w:numPr>
        <w:rPr>
          <w:rFonts w:asciiTheme="majorHAnsi" w:hAnsiTheme="majorHAnsi" w:cstheme="majorHAnsi"/>
          <w:bCs/>
          <w:sz w:val="22"/>
        </w:rPr>
      </w:pPr>
      <w:r w:rsidRPr="002756CF">
        <w:rPr>
          <w:rStyle w:val="Zvraznenie"/>
          <w:rFonts w:asciiTheme="majorHAnsi" w:hAnsiTheme="majorHAnsi" w:cstheme="majorHAnsi"/>
          <w:b/>
          <w:i w:val="0"/>
          <w:iCs w:val="0"/>
          <w:color w:val="000000"/>
          <w:sz w:val="22"/>
        </w:rPr>
        <w:t xml:space="preserve">zákon o </w:t>
      </w:r>
      <w:r w:rsidR="00981080" w:rsidRPr="002756CF">
        <w:rPr>
          <w:rStyle w:val="Zvraznenie"/>
          <w:rFonts w:asciiTheme="majorHAnsi" w:hAnsiTheme="majorHAnsi" w:cstheme="majorHAnsi"/>
          <w:b/>
          <w:i w:val="0"/>
          <w:iCs w:val="0"/>
          <w:color w:val="000000"/>
          <w:sz w:val="22"/>
        </w:rPr>
        <w:t>ochrane osobných údajov</w:t>
      </w:r>
      <w:r w:rsidR="00981080" w:rsidRPr="00981080">
        <w:rPr>
          <w:rStyle w:val="Zvraznenie"/>
          <w:rFonts w:asciiTheme="majorHAnsi" w:hAnsiTheme="majorHAnsi" w:cstheme="majorHAnsi"/>
          <w:bCs/>
          <w:i w:val="0"/>
          <w:iCs w:val="0"/>
          <w:color w:val="000000"/>
          <w:sz w:val="22"/>
        </w:rPr>
        <w:t xml:space="preserve"> - podľa § 10 ods. 7 tohto zákona „Priestor prístupný verejnosti možno monitorovať pomocou videozáznamu alebo audiozáznamu len na </w:t>
      </w:r>
      <w:r w:rsidR="00981080" w:rsidRPr="002756CF">
        <w:rPr>
          <w:rStyle w:val="Zvraznenie"/>
          <w:rFonts w:asciiTheme="majorHAnsi" w:hAnsiTheme="majorHAnsi" w:cstheme="majorHAnsi"/>
          <w:b/>
          <w:i w:val="0"/>
          <w:iCs w:val="0"/>
          <w:color w:val="000000"/>
          <w:sz w:val="22"/>
        </w:rPr>
        <w:t>účely verejného poriadku a bezpečnosti</w:t>
      </w:r>
      <w:r w:rsidR="00981080" w:rsidRPr="00981080">
        <w:rPr>
          <w:rStyle w:val="Zvraznenie"/>
          <w:rFonts w:asciiTheme="majorHAnsi" w:hAnsiTheme="majorHAnsi" w:cstheme="majorHAnsi"/>
          <w:bCs/>
          <w:i w:val="0"/>
          <w:iCs w:val="0"/>
          <w:color w:val="000000"/>
          <w:sz w:val="22"/>
        </w:rPr>
        <w:t xml:space="preserve">, [....] Vyhotovený záznam možno využiť len na účely trestného konania alebo </w:t>
      </w:r>
      <w:r w:rsidR="00981080" w:rsidRPr="00981080">
        <w:rPr>
          <w:rStyle w:val="Zvraznenie"/>
          <w:rFonts w:asciiTheme="majorHAnsi" w:hAnsiTheme="majorHAnsi" w:cstheme="majorHAnsi"/>
          <w:b/>
          <w:i w:val="0"/>
          <w:iCs w:val="0"/>
          <w:color w:val="000000"/>
          <w:sz w:val="22"/>
        </w:rPr>
        <w:t>konania o priestupkoch</w:t>
      </w:r>
      <w:r w:rsidR="00981080" w:rsidRPr="00981080">
        <w:rPr>
          <w:rStyle w:val="Zvraznenie"/>
          <w:rFonts w:asciiTheme="majorHAnsi" w:hAnsiTheme="majorHAnsi" w:cstheme="majorHAnsi"/>
          <w:bCs/>
          <w:i w:val="0"/>
          <w:iCs w:val="0"/>
          <w:color w:val="000000"/>
          <w:sz w:val="22"/>
        </w:rPr>
        <w:t>, ak osobitný zákon neustanovuje inak."</w:t>
      </w:r>
    </w:p>
    <w:p w14:paraId="38881924" w14:textId="77777777" w:rsidR="00A46809" w:rsidRPr="00A46809" w:rsidRDefault="00A46809" w:rsidP="00A46809">
      <w:pPr>
        <w:pStyle w:val="Odsekzoznamu2"/>
        <w:ind w:left="2160"/>
        <w:rPr>
          <w:rFonts w:asciiTheme="majorHAnsi" w:hAnsiTheme="majorHAnsi" w:cstheme="majorHAnsi"/>
          <w:b/>
          <w:sz w:val="22"/>
        </w:rPr>
      </w:pPr>
    </w:p>
    <w:p w14:paraId="7E508EF3" w14:textId="5839411C" w:rsidR="00A46809" w:rsidRPr="009F5119" w:rsidRDefault="00A46809" w:rsidP="00A46809">
      <w:pPr>
        <w:pStyle w:val="Odsekzoznamu2"/>
        <w:numPr>
          <w:ilvl w:val="1"/>
          <w:numId w:val="12"/>
        </w:numPr>
        <w:shd w:val="clear" w:color="auto" w:fill="FFF9E7"/>
        <w:rPr>
          <w:rFonts w:asciiTheme="majorHAnsi" w:hAnsiTheme="majorHAnsi" w:cstheme="majorHAnsi"/>
          <w:b/>
          <w:sz w:val="22"/>
        </w:rPr>
      </w:pPr>
      <w:r w:rsidRPr="009F5119">
        <w:rPr>
          <w:rFonts w:asciiTheme="majorHAnsi" w:hAnsiTheme="majorHAnsi" w:cstheme="majorHAnsi"/>
          <w:b/>
          <w:color w:val="000000"/>
          <w:sz w:val="22"/>
          <w:lang w:eastAsia="sk-SK"/>
        </w:rPr>
        <w:t>z</w:t>
      </w:r>
      <w:r w:rsidR="006B5F8C" w:rsidRPr="009F5119">
        <w:rPr>
          <w:rFonts w:asciiTheme="majorHAnsi" w:hAnsiTheme="majorHAnsi" w:cstheme="majorHAnsi"/>
          <w:b/>
          <w:color w:val="000000"/>
          <w:sz w:val="22"/>
          <w:lang w:eastAsia="sk-SK"/>
        </w:rPr>
        <w:t>a akých podmienok môže svedok v správnom konaní odmietnuť vypovedať?</w:t>
      </w:r>
    </w:p>
    <w:p w14:paraId="2783B081" w14:textId="26E8ABE8" w:rsidR="00A46809" w:rsidRPr="009F5119" w:rsidRDefault="00A46809" w:rsidP="00A46809">
      <w:pPr>
        <w:pStyle w:val="Odsekzoznamu2"/>
        <w:numPr>
          <w:ilvl w:val="2"/>
          <w:numId w:val="12"/>
        </w:numPr>
        <w:rPr>
          <w:rFonts w:asciiTheme="majorHAnsi" w:hAnsiTheme="majorHAnsi" w:cstheme="majorHAnsi"/>
          <w:b/>
          <w:sz w:val="22"/>
        </w:rPr>
      </w:pPr>
      <w:r w:rsidRPr="009F5119">
        <w:rPr>
          <w:rFonts w:asciiTheme="majorHAnsi" w:hAnsiTheme="majorHAnsi" w:cstheme="majorHAnsi"/>
          <w:bCs/>
          <w:color w:val="000000"/>
          <w:sz w:val="22"/>
          <w:lang w:eastAsia="sk-SK"/>
        </w:rPr>
        <w:t xml:space="preserve"> </w:t>
      </w:r>
      <w:r w:rsidR="009F5119" w:rsidRPr="009F5119">
        <w:rPr>
          <w:rFonts w:asciiTheme="majorHAnsi" w:hAnsiTheme="majorHAnsi" w:cstheme="majorHAnsi"/>
          <w:bCs/>
          <w:color w:val="000000"/>
          <w:sz w:val="22"/>
          <w:lang w:eastAsia="sk-SK"/>
        </w:rPr>
        <w:t>§35 (3) Správneho poriadku</w:t>
      </w:r>
      <w:r w:rsidR="002756CF">
        <w:rPr>
          <w:rFonts w:asciiTheme="majorHAnsi" w:hAnsiTheme="majorHAnsi" w:cstheme="majorHAnsi"/>
          <w:bCs/>
          <w:color w:val="000000"/>
          <w:sz w:val="22"/>
          <w:lang w:eastAsia="sk-SK"/>
        </w:rPr>
        <w:t>,</w:t>
      </w:r>
    </w:p>
    <w:p w14:paraId="477EA6B5" w14:textId="41740529" w:rsidR="009F5119" w:rsidRPr="009F5119" w:rsidRDefault="009F5119" w:rsidP="00A46809">
      <w:pPr>
        <w:pStyle w:val="Odsekzoznamu2"/>
        <w:numPr>
          <w:ilvl w:val="2"/>
          <w:numId w:val="12"/>
        </w:numPr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color w:val="494949"/>
          <w:sz w:val="22"/>
          <w:shd w:val="clear" w:color="auto" w:fill="FFFFFF"/>
        </w:rPr>
        <w:t>v</w:t>
      </w:r>
      <w:r w:rsidRPr="009F5119">
        <w:rPr>
          <w:rFonts w:asciiTheme="majorHAnsi" w:hAnsiTheme="majorHAnsi" w:cstheme="majorHAnsi"/>
          <w:color w:val="494949"/>
          <w:sz w:val="22"/>
          <w:shd w:val="clear" w:color="auto" w:fill="FFFFFF"/>
        </w:rPr>
        <w:t xml:space="preserve">ýpoveď môže odoprieť ten, kto by ňou spôsobil </w:t>
      </w:r>
      <w:r w:rsidRPr="002756CF">
        <w:rPr>
          <w:rFonts w:asciiTheme="majorHAnsi" w:hAnsiTheme="majorHAnsi" w:cstheme="majorHAnsi"/>
          <w:b/>
          <w:bCs/>
          <w:color w:val="494949"/>
          <w:sz w:val="22"/>
          <w:shd w:val="clear" w:color="auto" w:fill="FFFFFF"/>
        </w:rPr>
        <w:t>nebezpečenstvo trestného stíhania sebe alebo blízkym osobám</w:t>
      </w:r>
      <w:r w:rsidRPr="009F5119">
        <w:rPr>
          <w:rFonts w:asciiTheme="majorHAnsi" w:hAnsiTheme="majorHAnsi" w:cstheme="majorHAnsi"/>
          <w:color w:val="494949"/>
          <w:sz w:val="22"/>
          <w:shd w:val="clear" w:color="auto" w:fill="FFFFFF"/>
        </w:rPr>
        <w:t>; ich výpočet sa spravuje Občianskym zákonníkom</w:t>
      </w:r>
    </w:p>
    <w:p w14:paraId="10CC3BBA" w14:textId="77777777" w:rsidR="00A46809" w:rsidRPr="00A46809" w:rsidRDefault="00A46809" w:rsidP="00A46809">
      <w:pPr>
        <w:pStyle w:val="Odsekzoznamu2"/>
        <w:ind w:left="2160"/>
        <w:rPr>
          <w:rFonts w:asciiTheme="majorHAnsi" w:hAnsiTheme="majorHAnsi" w:cstheme="majorHAnsi"/>
          <w:b/>
          <w:sz w:val="22"/>
        </w:rPr>
      </w:pPr>
    </w:p>
    <w:p w14:paraId="78BE54AB" w14:textId="061C056C" w:rsidR="00A46809" w:rsidRPr="001B51A2" w:rsidRDefault="00A46809" w:rsidP="00A46809">
      <w:pPr>
        <w:pStyle w:val="Odsekzoznamu2"/>
        <w:numPr>
          <w:ilvl w:val="1"/>
          <w:numId w:val="12"/>
        </w:numPr>
        <w:shd w:val="clear" w:color="auto" w:fill="FFF9E7"/>
        <w:rPr>
          <w:rFonts w:asciiTheme="majorHAnsi" w:hAnsiTheme="majorHAnsi" w:cstheme="majorHAnsi"/>
          <w:b/>
          <w:sz w:val="22"/>
        </w:rPr>
      </w:pPr>
      <w:r w:rsidRPr="001B51A2">
        <w:rPr>
          <w:rFonts w:asciiTheme="majorHAnsi" w:hAnsiTheme="majorHAnsi" w:cstheme="majorHAnsi"/>
          <w:b/>
          <w:color w:val="000000"/>
          <w:sz w:val="22"/>
          <w:lang w:eastAsia="sk-SK"/>
        </w:rPr>
        <w:t>u</w:t>
      </w:r>
      <w:r w:rsidR="006B5F8C" w:rsidRPr="001B51A2">
        <w:rPr>
          <w:rFonts w:asciiTheme="majorHAnsi" w:hAnsiTheme="majorHAnsi" w:cstheme="majorHAnsi"/>
          <w:b/>
          <w:color w:val="000000"/>
          <w:sz w:val="22"/>
          <w:lang w:eastAsia="sk-SK"/>
        </w:rPr>
        <w:t>veďte právne následky nepravdivej alebo neúplnej výpovede</w:t>
      </w:r>
    </w:p>
    <w:p w14:paraId="729AA312" w14:textId="77777777" w:rsidR="009F5119" w:rsidRPr="009F5119" w:rsidRDefault="009F5119" w:rsidP="001B51A2">
      <w:pPr>
        <w:pStyle w:val="Odsekzoznamu2"/>
        <w:numPr>
          <w:ilvl w:val="2"/>
          <w:numId w:val="12"/>
        </w:numPr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sz w:val="22"/>
        </w:rPr>
        <w:t xml:space="preserve">ide o priestupok podľa §21 (1) f) zákona o priestupkoch, </w:t>
      </w:r>
    </w:p>
    <w:p w14:paraId="5AEC2FAD" w14:textId="17A7EB30" w:rsidR="001B51A2" w:rsidRPr="002756CF" w:rsidRDefault="009F5119" w:rsidP="009F5119">
      <w:pPr>
        <w:pStyle w:val="Odsekzoznamu2"/>
        <w:numPr>
          <w:ilvl w:val="2"/>
          <w:numId w:val="12"/>
        </w:numPr>
        <w:rPr>
          <w:rFonts w:asciiTheme="majorHAnsi" w:hAnsiTheme="majorHAnsi" w:cstheme="majorHAnsi"/>
          <w:b/>
          <w:bCs/>
          <w:sz w:val="22"/>
        </w:rPr>
      </w:pPr>
      <w:r w:rsidRPr="009F5119">
        <w:rPr>
          <w:rFonts w:asciiTheme="majorHAnsi" w:hAnsiTheme="majorHAnsi" w:cstheme="majorHAnsi"/>
          <w:color w:val="000000" w:themeColor="text1"/>
          <w:sz w:val="22"/>
        </w:rPr>
        <w:t xml:space="preserve">za takýto čin možno uložiť </w:t>
      </w:r>
      <w:r w:rsidRPr="002756CF">
        <w:rPr>
          <w:rFonts w:asciiTheme="majorHAnsi" w:hAnsiTheme="majorHAnsi" w:cstheme="majorHAnsi"/>
          <w:b/>
          <w:bCs/>
          <w:color w:val="000000" w:themeColor="text1"/>
          <w:sz w:val="22"/>
          <w:shd w:val="clear" w:color="auto" w:fill="FFFFFF"/>
        </w:rPr>
        <w:t>pokutu do výšky 165 eur </w:t>
      </w:r>
    </w:p>
    <w:p w14:paraId="73D069EA" w14:textId="77777777" w:rsidR="00A46809" w:rsidRPr="00A46809" w:rsidRDefault="00A46809" w:rsidP="00A46809">
      <w:pPr>
        <w:pStyle w:val="Odsekzoznamu2"/>
        <w:ind w:left="2160"/>
        <w:rPr>
          <w:rFonts w:asciiTheme="majorHAnsi" w:hAnsiTheme="majorHAnsi" w:cstheme="majorHAnsi"/>
          <w:b/>
          <w:sz w:val="22"/>
        </w:rPr>
      </w:pPr>
    </w:p>
    <w:p w14:paraId="3DF9CCD1" w14:textId="2CDAE72A" w:rsidR="00A46809" w:rsidRPr="00F91525" w:rsidRDefault="00A46809" w:rsidP="00A46809">
      <w:pPr>
        <w:pStyle w:val="Odsekzoznamu2"/>
        <w:numPr>
          <w:ilvl w:val="1"/>
          <w:numId w:val="12"/>
        </w:numPr>
        <w:shd w:val="clear" w:color="auto" w:fill="FFF9E7"/>
        <w:rPr>
          <w:rFonts w:asciiTheme="majorHAnsi" w:hAnsiTheme="majorHAnsi" w:cstheme="majorHAnsi"/>
          <w:b/>
          <w:sz w:val="22"/>
        </w:rPr>
      </w:pPr>
      <w:r w:rsidRPr="00F91525">
        <w:rPr>
          <w:rFonts w:asciiTheme="majorHAnsi" w:hAnsiTheme="majorHAnsi" w:cstheme="majorHAnsi"/>
          <w:b/>
          <w:sz w:val="22"/>
        </w:rPr>
        <w:t>j</w:t>
      </w:r>
      <w:r w:rsidR="00314CE5" w:rsidRPr="00F91525">
        <w:rPr>
          <w:rFonts w:asciiTheme="majorHAnsi" w:hAnsiTheme="majorHAnsi" w:cstheme="majorHAnsi"/>
          <w:b/>
          <w:sz w:val="22"/>
        </w:rPr>
        <w:t>e záznam uvedený v prípade skutočnosťou známou správnemu orgánu z jeho činnosti?</w:t>
      </w:r>
    </w:p>
    <w:p w14:paraId="4B748636" w14:textId="3DB01DB2" w:rsidR="00F91525" w:rsidRPr="00F91525" w:rsidRDefault="00F91525" w:rsidP="00244B5B">
      <w:pPr>
        <w:pStyle w:val="Odsekzoznamu2"/>
        <w:numPr>
          <w:ilvl w:val="2"/>
          <w:numId w:val="12"/>
        </w:numPr>
        <w:rPr>
          <w:rFonts w:asciiTheme="majorHAnsi" w:hAnsiTheme="majorHAnsi" w:cstheme="majorHAnsi"/>
          <w:bCs/>
          <w:sz w:val="22"/>
        </w:rPr>
      </w:pPr>
      <w:r w:rsidRPr="00F91525">
        <w:rPr>
          <w:rFonts w:asciiTheme="majorHAnsi" w:hAnsiTheme="majorHAnsi" w:cstheme="majorHAnsi"/>
          <w:bCs/>
          <w:sz w:val="22"/>
        </w:rPr>
        <w:t>nie je</w:t>
      </w:r>
    </w:p>
    <w:p w14:paraId="6B2879B5" w14:textId="619926DB" w:rsidR="00A46809" w:rsidRPr="00F91525" w:rsidRDefault="000B26A0" w:rsidP="00244B5B">
      <w:pPr>
        <w:pStyle w:val="Odsekzoznamu2"/>
        <w:numPr>
          <w:ilvl w:val="2"/>
          <w:numId w:val="12"/>
        </w:numPr>
        <w:rPr>
          <w:rFonts w:asciiTheme="majorHAnsi" w:hAnsiTheme="majorHAnsi" w:cstheme="majorHAnsi"/>
          <w:bCs/>
          <w:sz w:val="22"/>
        </w:rPr>
      </w:pPr>
      <w:r w:rsidRPr="00F91525">
        <w:rPr>
          <w:rFonts w:asciiTheme="majorHAnsi" w:hAnsiTheme="majorHAnsi" w:cstheme="majorHAnsi"/>
          <w:bCs/>
          <w:sz w:val="22"/>
        </w:rPr>
        <w:t xml:space="preserve">podľa §32 (2) Správneho poriadku, </w:t>
      </w:r>
      <w:r w:rsidRPr="00F91525">
        <w:rPr>
          <w:rFonts w:asciiTheme="majorHAnsi" w:hAnsiTheme="majorHAnsi" w:cstheme="majorHAnsi"/>
          <w:bCs/>
          <w:color w:val="000000"/>
          <w:sz w:val="22"/>
          <w:shd w:val="clear" w:color="auto" w:fill="FFFFFF"/>
        </w:rPr>
        <w:t xml:space="preserve">za skutočnosti známe správnemu orgánu z úradnej činnosti sa považujú </w:t>
      </w:r>
      <w:r w:rsidRPr="002756CF">
        <w:rPr>
          <w:rFonts w:asciiTheme="majorHAnsi" w:hAnsiTheme="majorHAnsi" w:cstheme="majorHAnsi"/>
          <w:b/>
          <w:color w:val="000000"/>
          <w:sz w:val="22"/>
          <w:shd w:val="clear" w:color="auto" w:fill="FFFFFF"/>
        </w:rPr>
        <w:t>doklady vydané správnym orgánom a obsah vlastných evidencií správneho orgánu</w:t>
      </w:r>
    </w:p>
    <w:p w14:paraId="77D24849" w14:textId="77777777" w:rsidR="006B5F8C" w:rsidRPr="00A46809" w:rsidRDefault="006B5F8C" w:rsidP="00A46809">
      <w:pPr>
        <w:pStyle w:val="Odsekzoznamu2"/>
        <w:rPr>
          <w:rFonts w:asciiTheme="majorHAnsi" w:hAnsiTheme="majorHAnsi" w:cstheme="majorHAnsi"/>
          <w:sz w:val="22"/>
        </w:rPr>
      </w:pPr>
    </w:p>
    <w:p w14:paraId="0B415E75" w14:textId="77777777" w:rsidR="00B03232" w:rsidRPr="00A46809" w:rsidRDefault="00B03232" w:rsidP="00A46809">
      <w:pPr>
        <w:jc w:val="both"/>
        <w:rPr>
          <w:rFonts w:asciiTheme="majorHAnsi" w:hAnsiTheme="majorHAnsi" w:cstheme="majorHAnsi"/>
        </w:rPr>
      </w:pPr>
    </w:p>
    <w:sectPr w:rsidR="00B03232" w:rsidRPr="00A4680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7790B" w14:textId="77777777" w:rsidR="00751449" w:rsidRDefault="00751449" w:rsidP="00C87EFC">
      <w:pPr>
        <w:spacing w:after="0" w:line="240" w:lineRule="auto"/>
      </w:pPr>
      <w:r>
        <w:separator/>
      </w:r>
    </w:p>
  </w:endnote>
  <w:endnote w:type="continuationSeparator" w:id="0">
    <w:p w14:paraId="42F83D45" w14:textId="77777777" w:rsidR="00751449" w:rsidRDefault="00751449" w:rsidP="00C8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71C72" w14:textId="77777777" w:rsidR="00751449" w:rsidRDefault="00751449" w:rsidP="00C87EFC">
      <w:pPr>
        <w:spacing w:after="0" w:line="240" w:lineRule="auto"/>
      </w:pPr>
      <w:r>
        <w:separator/>
      </w:r>
    </w:p>
  </w:footnote>
  <w:footnote w:type="continuationSeparator" w:id="0">
    <w:p w14:paraId="371587DC" w14:textId="77777777" w:rsidR="00751449" w:rsidRDefault="00751449" w:rsidP="00C87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4EA13" w14:textId="4A7C04C2" w:rsidR="00C87EFC" w:rsidRDefault="00C87EFC">
    <w:pPr>
      <w:pStyle w:val="Hlavika"/>
    </w:pPr>
    <w:r>
      <w:t>Emma Macháčová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3DA7"/>
    <w:multiLevelType w:val="hybridMultilevel"/>
    <w:tmpl w:val="366AEE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FA528C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6CDA"/>
    <w:multiLevelType w:val="hybridMultilevel"/>
    <w:tmpl w:val="B4CC94C4"/>
    <w:lvl w:ilvl="0" w:tplc="8774D946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B76F0D"/>
    <w:multiLevelType w:val="hybridMultilevel"/>
    <w:tmpl w:val="BD9471BE"/>
    <w:lvl w:ilvl="0" w:tplc="0F4881E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57D86"/>
    <w:multiLevelType w:val="hybridMultilevel"/>
    <w:tmpl w:val="13367C26"/>
    <w:lvl w:ilvl="0" w:tplc="5FA492CE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F3C3D"/>
    <w:multiLevelType w:val="hybridMultilevel"/>
    <w:tmpl w:val="6FEE5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5AA7"/>
    <w:multiLevelType w:val="hybridMultilevel"/>
    <w:tmpl w:val="28F48F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82E84"/>
    <w:multiLevelType w:val="hybridMultilevel"/>
    <w:tmpl w:val="7EF872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37E5D"/>
    <w:multiLevelType w:val="hybridMultilevel"/>
    <w:tmpl w:val="77E28E5C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622AD"/>
    <w:multiLevelType w:val="hybridMultilevel"/>
    <w:tmpl w:val="01E405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F7725"/>
    <w:multiLevelType w:val="hybridMultilevel"/>
    <w:tmpl w:val="2BE8A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6782A"/>
    <w:multiLevelType w:val="hybridMultilevel"/>
    <w:tmpl w:val="4F26ED48"/>
    <w:lvl w:ilvl="0" w:tplc="041B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11F"/>
    <w:rsid w:val="00022D39"/>
    <w:rsid w:val="00032C0F"/>
    <w:rsid w:val="000B26A0"/>
    <w:rsid w:val="001403F1"/>
    <w:rsid w:val="00172020"/>
    <w:rsid w:val="001B51A2"/>
    <w:rsid w:val="0027381F"/>
    <w:rsid w:val="002756CF"/>
    <w:rsid w:val="002D6713"/>
    <w:rsid w:val="002E7D7F"/>
    <w:rsid w:val="002F711F"/>
    <w:rsid w:val="0030188D"/>
    <w:rsid w:val="00304496"/>
    <w:rsid w:val="00314CE5"/>
    <w:rsid w:val="003C0375"/>
    <w:rsid w:val="004240C6"/>
    <w:rsid w:val="00453891"/>
    <w:rsid w:val="00460EE1"/>
    <w:rsid w:val="00480B04"/>
    <w:rsid w:val="00490777"/>
    <w:rsid w:val="004E5270"/>
    <w:rsid w:val="00553B2B"/>
    <w:rsid w:val="0057767D"/>
    <w:rsid w:val="00594075"/>
    <w:rsid w:val="005E1C93"/>
    <w:rsid w:val="00612AE2"/>
    <w:rsid w:val="00615301"/>
    <w:rsid w:val="006B5F8C"/>
    <w:rsid w:val="006C76D1"/>
    <w:rsid w:val="00720544"/>
    <w:rsid w:val="00736264"/>
    <w:rsid w:val="00740738"/>
    <w:rsid w:val="00750A72"/>
    <w:rsid w:val="00751449"/>
    <w:rsid w:val="0075622A"/>
    <w:rsid w:val="00765D62"/>
    <w:rsid w:val="00766943"/>
    <w:rsid w:val="007768F1"/>
    <w:rsid w:val="008054EC"/>
    <w:rsid w:val="0082560B"/>
    <w:rsid w:val="00831B77"/>
    <w:rsid w:val="00981080"/>
    <w:rsid w:val="009B70E2"/>
    <w:rsid w:val="009F5119"/>
    <w:rsid w:val="00A46809"/>
    <w:rsid w:val="00B03232"/>
    <w:rsid w:val="00B21965"/>
    <w:rsid w:val="00B40F0E"/>
    <w:rsid w:val="00B55944"/>
    <w:rsid w:val="00BE0C25"/>
    <w:rsid w:val="00C15CF0"/>
    <w:rsid w:val="00C87EFC"/>
    <w:rsid w:val="00CA3EEE"/>
    <w:rsid w:val="00D26F5A"/>
    <w:rsid w:val="00D64FBC"/>
    <w:rsid w:val="00D65584"/>
    <w:rsid w:val="00D70D17"/>
    <w:rsid w:val="00D71A6F"/>
    <w:rsid w:val="00D837B5"/>
    <w:rsid w:val="00D91761"/>
    <w:rsid w:val="00E800FF"/>
    <w:rsid w:val="00EC02BE"/>
    <w:rsid w:val="00EC7B2B"/>
    <w:rsid w:val="00F0799B"/>
    <w:rsid w:val="00F5789B"/>
    <w:rsid w:val="00F7118B"/>
    <w:rsid w:val="00F73EA3"/>
    <w:rsid w:val="00F91525"/>
    <w:rsid w:val="00F9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B52B"/>
  <w15:chartTrackingRefBased/>
  <w15:docId w15:val="{6B70DFC7-4DCF-473D-9683-13E516CC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B5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750A72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</w:rPr>
  </w:style>
  <w:style w:type="paragraph" w:styleId="Odsekzoznamu">
    <w:name w:val="List Paragraph"/>
    <w:basedOn w:val="Normlny"/>
    <w:uiPriority w:val="34"/>
    <w:qFormat/>
    <w:rsid w:val="00D26F5A"/>
    <w:pPr>
      <w:ind w:left="720"/>
      <w:contextualSpacing/>
    </w:pPr>
  </w:style>
  <w:style w:type="paragraph" w:customStyle="1" w:styleId="Odsekzoznamu2">
    <w:name w:val="Odsek zoznamu2"/>
    <w:basedOn w:val="Normlny"/>
    <w:rsid w:val="00B03232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styleId="Hypertextovprepojenie">
    <w:name w:val="Hyperlink"/>
    <w:basedOn w:val="Predvolenpsmoodseku"/>
    <w:uiPriority w:val="99"/>
    <w:unhideWhenUsed/>
    <w:rsid w:val="002E7D7F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1B51A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Vrazn">
    <w:name w:val="Strong"/>
    <w:basedOn w:val="Predvolenpsmoodseku"/>
    <w:uiPriority w:val="22"/>
    <w:qFormat/>
    <w:rsid w:val="001B51A2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1B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981080"/>
    <w:rPr>
      <w:i/>
      <w:iCs/>
    </w:rPr>
  </w:style>
  <w:style w:type="table" w:styleId="Mriekatabuky">
    <w:name w:val="Table Grid"/>
    <w:basedOn w:val="Normlnatabuka"/>
    <w:uiPriority w:val="39"/>
    <w:rsid w:val="00F9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C87E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87EFC"/>
  </w:style>
  <w:style w:type="paragraph" w:styleId="Pta">
    <w:name w:val="footer"/>
    <w:basedOn w:val="Normlny"/>
    <w:link w:val="PtaChar"/>
    <w:uiPriority w:val="99"/>
    <w:unhideWhenUsed/>
    <w:rsid w:val="00C87E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87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ia.srebalova@flaw.uniba.s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C77D1B88C3604CA49A0C0499887490" ma:contentTypeVersion="5" ma:contentTypeDescription="Umožňuje vytvoriť nový dokument." ma:contentTypeScope="" ma:versionID="1fd92a3518a7ce5742ebb1e342857dd8">
  <xsd:schema xmlns:xsd="http://www.w3.org/2001/XMLSchema" xmlns:xs="http://www.w3.org/2001/XMLSchema" xmlns:p="http://schemas.microsoft.com/office/2006/metadata/properties" xmlns:ns2="de4c575d-a7f9-4e75-94d5-aff58d938202" xmlns:ns3="28b2ac9f-9d43-4ce9-b13d-becf4beadbae" targetNamespace="http://schemas.microsoft.com/office/2006/metadata/properties" ma:root="true" ma:fieldsID="6b7cb19e4728600c5a64be7d1eb3ec6c" ns2:_="" ns3:_="">
    <xsd:import namespace="de4c575d-a7f9-4e75-94d5-aff58d938202"/>
    <xsd:import namespace="28b2ac9f-9d43-4ce9-b13d-becf4beadb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c575d-a7f9-4e75-94d5-aff58d938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2ac9f-9d43-4ce9-b13d-becf4bead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EF23CA-F42D-43B6-A66F-2D6258D079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9C0857-6A03-4572-A5FE-7E94D6FD5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4c575d-a7f9-4e75-94d5-aff58d938202"/>
    <ds:schemaRef ds:uri="28b2ac9f-9d43-4ce9-b13d-becf4bead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D8B0D-0B48-40B9-A43C-0AAB7E0983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E78BA8-C33B-4EAE-9FE6-1F81F00124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Cuca</dc:creator>
  <cp:keywords/>
  <dc:description/>
  <cp:lastModifiedBy>Emma Macháčová</cp:lastModifiedBy>
  <cp:revision>17</cp:revision>
  <dcterms:created xsi:type="dcterms:W3CDTF">2021-03-12T05:59:00Z</dcterms:created>
  <dcterms:modified xsi:type="dcterms:W3CDTF">2021-03-26T20:06:00Z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0x010100EDC77D1B88C3604CA49A0C0499887490</vt:lpwstr>
  </property>
</Properties>
</file>