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8DF" w:rsidRPr="00A503A8" w:rsidRDefault="00D458DF" w:rsidP="00D45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3A8">
        <w:rPr>
          <w:rFonts w:ascii="Times New Roman" w:hAnsi="Times New Roman" w:cs="Times New Roman"/>
          <w:b/>
          <w:bCs/>
          <w:sz w:val="24"/>
          <w:szCs w:val="24"/>
        </w:rPr>
        <w:t>Prípad č.10</w:t>
      </w:r>
    </w:p>
    <w:p w:rsidR="00D458DF" w:rsidRDefault="00D458DF" w:rsidP="00D458DF">
      <w:pPr>
        <w:rPr>
          <w:rFonts w:ascii="Times New Roman" w:hAnsi="Times New Roman" w:cs="Times New Roman"/>
          <w:sz w:val="24"/>
          <w:szCs w:val="24"/>
        </w:rPr>
      </w:pPr>
      <w:r w:rsidRPr="00A503A8">
        <w:rPr>
          <w:rFonts w:ascii="Times New Roman" w:hAnsi="Times New Roman" w:cs="Times New Roman"/>
          <w:sz w:val="24"/>
          <w:szCs w:val="24"/>
        </w:rPr>
        <w:t xml:space="preserve">Vyučujúci nadiktuje študentovi krátky skutkový stav so zameraním na účastníkov konania, kde študent na základe relevantných právnych predpisov zodpovie na nasledujúce otázky. </w:t>
      </w:r>
    </w:p>
    <w:p w:rsidR="00546462" w:rsidRDefault="00D458DF" w:rsidP="00D458DF">
      <w:pPr>
        <w:rPr>
          <w:rFonts w:ascii="Times New Roman" w:hAnsi="Times New Roman" w:cs="Times New Roman"/>
          <w:sz w:val="24"/>
          <w:szCs w:val="24"/>
        </w:rPr>
      </w:pPr>
      <w:r w:rsidRPr="00A503A8">
        <w:rPr>
          <w:rFonts w:ascii="Times New Roman" w:hAnsi="Times New Roman" w:cs="Times New Roman"/>
          <w:sz w:val="24"/>
          <w:szCs w:val="24"/>
        </w:rPr>
        <w:t xml:space="preserve">a) Vymedzte subjekty daného správneho konania a kto z nich má postavenie účastníka konania? </w:t>
      </w:r>
      <w:r>
        <w:rPr>
          <w:rFonts w:ascii="Times New Roman" w:hAnsi="Times New Roman" w:cs="Times New Roman"/>
          <w:sz w:val="24"/>
          <w:szCs w:val="24"/>
        </w:rPr>
        <w:t xml:space="preserve"> § 14  </w:t>
      </w:r>
      <w:r w:rsidR="004742B2">
        <w:rPr>
          <w:rFonts w:ascii="Times New Roman" w:hAnsi="Times New Roman" w:cs="Times New Roman"/>
          <w:sz w:val="24"/>
          <w:szCs w:val="24"/>
        </w:rPr>
        <w:t xml:space="preserve">ods. 2 </w:t>
      </w:r>
      <w:r>
        <w:rPr>
          <w:rFonts w:ascii="Times New Roman" w:hAnsi="Times New Roman" w:cs="Times New Roman"/>
          <w:sz w:val="24"/>
          <w:szCs w:val="24"/>
        </w:rPr>
        <w:t>- Správny poriadok (</w:t>
      </w:r>
      <w:r w:rsidR="00546462">
        <w:rPr>
          <w:rFonts w:ascii="Times New Roman" w:hAnsi="Times New Roman" w:cs="Times New Roman"/>
          <w:sz w:val="24"/>
          <w:szCs w:val="24"/>
        </w:rPr>
        <w:t>71/1967</w:t>
      </w:r>
      <w:r>
        <w:rPr>
          <w:rFonts w:ascii="Times New Roman" w:hAnsi="Times New Roman" w:cs="Times New Roman"/>
          <w:sz w:val="24"/>
          <w:szCs w:val="24"/>
        </w:rPr>
        <w:t>) odkazuje na osobitný predpis. Osobitným zákonom je v tomto prípade Stavebný zákon č.50/1976. Podľa §78 sú:  „</w:t>
      </w:r>
      <w:r w:rsidRPr="008C4BDB">
        <w:rPr>
          <w:rFonts w:ascii="Times New Roman" w:hAnsi="Times New Roman" w:cs="Times New Roman"/>
          <w:i/>
          <w:iCs/>
          <w:sz w:val="24"/>
          <w:szCs w:val="24"/>
        </w:rPr>
        <w:t>Účastníkmi kolaudačného konania sú stavebník, vlastník stavby, ak nie je stavebníkom a vlastník pozemku, na ktorom je stavba umiestnená</w:t>
      </w:r>
      <w:r w:rsidRPr="008C4B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="000F0643">
        <w:rPr>
          <w:rFonts w:ascii="Times New Roman" w:hAnsi="Times New Roman" w:cs="Times New Roman"/>
          <w:sz w:val="24"/>
          <w:szCs w:val="24"/>
        </w:rPr>
        <w:t xml:space="preserve"> Subjektami sú – účastníci konania, Správny orgán – Stavebný úrad v tomto prípade a dotknuté orgány. </w:t>
      </w:r>
      <w:r w:rsidR="0054646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546462">
        <w:rPr>
          <w:rFonts w:ascii="Times New Roman" w:hAnsi="Times New Roman" w:cs="Times New Roman"/>
          <w:sz w:val="24"/>
          <w:szCs w:val="24"/>
        </w:rPr>
        <w:t>Konanie o priestupku - § 72  Zákon o priestupkoch:                                                                          „</w:t>
      </w:r>
      <w:r w:rsidR="00546462" w:rsidRPr="008C0C38">
        <w:rPr>
          <w:rFonts w:ascii="Times New Roman" w:hAnsi="Times New Roman" w:cs="Times New Roman"/>
          <w:i/>
          <w:iCs/>
          <w:sz w:val="24"/>
          <w:szCs w:val="24"/>
        </w:rPr>
        <w:t xml:space="preserve">V konaní o priestupku sú účastníkmi konania:                                                                         </w:t>
      </w:r>
      <w:r w:rsidR="00546462" w:rsidRPr="008C0C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a)</w:t>
      </w:r>
      <w:r w:rsidR="00546462" w:rsidRPr="008C0C38">
        <w:rPr>
          <w:rFonts w:ascii="Times New Roman" w:hAnsi="Times New Roman" w:cs="Times New Roman"/>
          <w:i/>
          <w:iCs/>
          <w:sz w:val="24"/>
          <w:szCs w:val="24"/>
        </w:rPr>
        <w:t xml:space="preserve"> obvinený z priestupku,                                                                                                               </w:t>
      </w:r>
      <w:r w:rsidR="00546462" w:rsidRPr="008C0C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b)</w:t>
      </w:r>
      <w:r w:rsidR="00546462" w:rsidRPr="008C0C38">
        <w:rPr>
          <w:rFonts w:ascii="Times New Roman" w:hAnsi="Times New Roman" w:cs="Times New Roman"/>
          <w:i/>
          <w:iCs/>
          <w:sz w:val="24"/>
          <w:szCs w:val="24"/>
        </w:rPr>
        <w:t xml:space="preserve"> poškodený, ak ide o </w:t>
      </w:r>
      <w:proofErr w:type="spellStart"/>
      <w:r w:rsidR="00546462" w:rsidRPr="008C0C38">
        <w:rPr>
          <w:rFonts w:ascii="Times New Roman" w:hAnsi="Times New Roman" w:cs="Times New Roman"/>
          <w:i/>
          <w:iCs/>
          <w:sz w:val="24"/>
          <w:szCs w:val="24"/>
        </w:rPr>
        <w:t>prejednávanie</w:t>
      </w:r>
      <w:proofErr w:type="spellEnd"/>
      <w:r w:rsidR="00546462" w:rsidRPr="008C0C38">
        <w:rPr>
          <w:rFonts w:ascii="Times New Roman" w:hAnsi="Times New Roman" w:cs="Times New Roman"/>
          <w:i/>
          <w:iCs/>
          <w:sz w:val="24"/>
          <w:szCs w:val="24"/>
        </w:rPr>
        <w:t xml:space="preserve"> náhrady majetkovej škody spôsobenej priestupkom,  </w:t>
      </w:r>
      <w:r w:rsidR="00546462" w:rsidRPr="008C0C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c)</w:t>
      </w:r>
      <w:r w:rsidR="00546462" w:rsidRPr="008C0C38">
        <w:rPr>
          <w:rFonts w:ascii="Times New Roman" w:hAnsi="Times New Roman" w:cs="Times New Roman"/>
          <w:i/>
          <w:iCs/>
          <w:sz w:val="24"/>
          <w:szCs w:val="24"/>
        </w:rPr>
        <w:t xml:space="preserve"> vlastník veci, ktorá môže byť zhabaná alebo bola zhabaná, a to v časti konania týkajúcej sa zhabania veci,                                                                                                                       </w:t>
      </w:r>
      <w:r w:rsidR="00546462" w:rsidRPr="008C0C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d)</w:t>
      </w:r>
      <w:r w:rsidR="00546462" w:rsidRPr="008C0C38">
        <w:rPr>
          <w:rFonts w:ascii="Times New Roman" w:hAnsi="Times New Roman" w:cs="Times New Roman"/>
          <w:i/>
          <w:iCs/>
          <w:sz w:val="24"/>
          <w:szCs w:val="24"/>
        </w:rPr>
        <w:t> navrhovateľ, na návrh ktorého bolo začaté konanie o priestupku podľa § 68 ods. 1.</w:t>
      </w:r>
      <w:r w:rsidR="00546462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:rsidR="00D458DF" w:rsidRDefault="00D458DF" w:rsidP="00D458DF">
      <w:pPr>
        <w:rPr>
          <w:rFonts w:ascii="Times New Roman" w:hAnsi="Times New Roman" w:cs="Times New Roman"/>
          <w:sz w:val="24"/>
          <w:szCs w:val="24"/>
        </w:rPr>
      </w:pPr>
      <w:r w:rsidRPr="00A503A8">
        <w:rPr>
          <w:rFonts w:ascii="Times New Roman" w:hAnsi="Times New Roman" w:cs="Times New Roman"/>
          <w:sz w:val="24"/>
          <w:szCs w:val="24"/>
        </w:rPr>
        <w:t xml:space="preserve">b) Mohol by mať v danej veci postavenie účastníka konania aj správny orgán?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Správny orgán nemôže byť účastníkom konania. </w:t>
      </w:r>
    </w:p>
    <w:p w:rsidR="00546462" w:rsidRDefault="00D458DF" w:rsidP="00546462">
      <w:pPr>
        <w:rPr>
          <w:rFonts w:ascii="Times New Roman" w:hAnsi="Times New Roman" w:cs="Times New Roman"/>
          <w:sz w:val="24"/>
          <w:szCs w:val="24"/>
        </w:rPr>
      </w:pPr>
      <w:r w:rsidRPr="00A503A8">
        <w:rPr>
          <w:rFonts w:ascii="Times New Roman" w:hAnsi="Times New Roman" w:cs="Times New Roman"/>
          <w:sz w:val="24"/>
          <w:szCs w:val="24"/>
        </w:rPr>
        <w:t xml:space="preserve">c) Mohol by byť účastníkom konania v tejto veci aj ten, kto tvrdí, že môže byť rozhodnutím vo svojich právach, právom chránených záujmoch alebo povinnostiach priamo dotknutý? </w:t>
      </w:r>
      <w:r>
        <w:rPr>
          <w:rFonts w:ascii="Times New Roman" w:hAnsi="Times New Roman" w:cs="Times New Roman"/>
          <w:sz w:val="24"/>
          <w:szCs w:val="24"/>
        </w:rPr>
        <w:t>Môže, ale je to limitované vymedzením účastníkov v osobitnom predpise</w:t>
      </w:r>
      <w:r w:rsidR="00546462">
        <w:rPr>
          <w:rFonts w:ascii="Times New Roman" w:hAnsi="Times New Roman" w:cs="Times New Roman"/>
          <w:sz w:val="24"/>
          <w:szCs w:val="24"/>
        </w:rPr>
        <w:t xml:space="preserve">.                                  </w:t>
      </w:r>
      <w:r w:rsidR="00546462">
        <w:rPr>
          <w:rFonts w:ascii="Times New Roman" w:hAnsi="Times New Roman" w:cs="Times New Roman"/>
          <w:sz w:val="24"/>
          <w:szCs w:val="24"/>
        </w:rPr>
        <w:t xml:space="preserve">V zmysle § 14 ods. 1 in </w:t>
      </w:r>
      <w:proofErr w:type="spellStart"/>
      <w:r w:rsidR="00546462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="00546462">
        <w:rPr>
          <w:rFonts w:ascii="Times New Roman" w:hAnsi="Times New Roman" w:cs="Times New Roman"/>
          <w:sz w:val="24"/>
          <w:szCs w:val="24"/>
        </w:rPr>
        <w:t xml:space="preserve"> SP </w:t>
      </w:r>
      <w:r w:rsidR="00546462" w:rsidRPr="00C57F34">
        <w:rPr>
          <w:rFonts w:ascii="Times New Roman" w:hAnsi="Times New Roman" w:cs="Times New Roman"/>
          <w:sz w:val="24"/>
          <w:szCs w:val="24"/>
        </w:rPr>
        <w:t>účastníkom konania je aj ten, kto tvrdí, že môže byť rozhodnutím vo svojich právach, právom chránených záujmoch alebo povinnostiach priamo dotknutý, a to až do času, kým sa preukáže opak.</w:t>
      </w:r>
      <w:r w:rsidR="00546462">
        <w:rPr>
          <w:rFonts w:ascii="Times New Roman" w:hAnsi="Times New Roman" w:cs="Times New Roman"/>
          <w:sz w:val="24"/>
          <w:szCs w:val="24"/>
        </w:rPr>
        <w:t xml:space="preserve"> V tomto prípade sa síce uplatňuje osobitný zákon, ktorý v rozsahu, v ktorom sám upravuje nejaké vzťahy a inštitúty, vylučuje použitie správneho poriadku, ale to v konkrétnom prípade znamená len osobitnú úpravu účastníctva z hľadiska hmotných práv, nie je tým dotknutá vo svojej podstate procesná „tretia definícia účastníctva“ podľa § 14 ods. 1 SP.</w:t>
      </w:r>
    </w:p>
    <w:p w:rsidR="00D458DF" w:rsidRDefault="00D458DF" w:rsidP="00D458D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503A8">
        <w:rPr>
          <w:rFonts w:ascii="Times New Roman" w:hAnsi="Times New Roman" w:cs="Times New Roman"/>
          <w:sz w:val="24"/>
          <w:szCs w:val="24"/>
        </w:rPr>
        <w:t xml:space="preserve">d) Ako bude správny orgán postupovať, keď počas správneho konania zistí, že účastníkom konania je ešte ďalšia osoba? </w:t>
      </w:r>
      <w:r>
        <w:rPr>
          <w:rFonts w:ascii="Times New Roman" w:hAnsi="Times New Roman" w:cs="Times New Roman"/>
          <w:sz w:val="24"/>
          <w:szCs w:val="24"/>
        </w:rPr>
        <w:t>Správny orgán je povinný počas celého konania skúmať, či nejakého účastníka neopomenul. Ak by sa ukázala ďalšia osoba počas správneho konania je správny orgán</w:t>
      </w:r>
      <w:r w:rsidRPr="00382E6E">
        <w:rPr>
          <w:rFonts w:ascii="Times New Roman" w:hAnsi="Times New Roman" w:cs="Times New Roman"/>
          <w:sz w:val="24"/>
          <w:szCs w:val="24"/>
        </w:rPr>
        <w:t xml:space="preserve"> povinný túto osobu upovedomiť</w:t>
      </w:r>
      <w:r>
        <w:rPr>
          <w:rFonts w:ascii="Times New Roman" w:hAnsi="Times New Roman" w:cs="Times New Roman"/>
          <w:sz w:val="24"/>
          <w:szCs w:val="24"/>
        </w:rPr>
        <w:t xml:space="preserve"> o všetkých doterajších procesoch, ktoré boli vykonané v rámci konania </w:t>
      </w:r>
      <w:r w:rsidRPr="00382E6E">
        <w:rPr>
          <w:rFonts w:ascii="Times New Roman" w:hAnsi="Times New Roman" w:cs="Times New Roman"/>
          <w:sz w:val="24"/>
          <w:szCs w:val="24"/>
        </w:rPr>
        <w:t>a konať s ňou v súlade so zásadou procesnej rovnosti</w:t>
      </w:r>
      <w:r>
        <w:rPr>
          <w:rFonts w:ascii="Times New Roman" w:hAnsi="Times New Roman" w:cs="Times New Roman"/>
          <w:sz w:val="24"/>
          <w:szCs w:val="24"/>
        </w:rPr>
        <w:t xml:space="preserve"> vyjadrená v § 4 ods.2 SP. Ide o neformálne prizvanie, čiže nemusí sa na to vydať rozhodnutie. </w:t>
      </w:r>
    </w:p>
    <w:p w:rsidR="00D458DF" w:rsidRDefault="00D458DF" w:rsidP="00D458DF">
      <w:pPr>
        <w:rPr>
          <w:rFonts w:ascii="Times New Roman" w:hAnsi="Times New Roman" w:cs="Times New Roman"/>
          <w:sz w:val="24"/>
          <w:szCs w:val="24"/>
        </w:rPr>
      </w:pPr>
      <w:r w:rsidRPr="00A503A8">
        <w:rPr>
          <w:rFonts w:ascii="Times New Roman" w:hAnsi="Times New Roman" w:cs="Times New Roman"/>
          <w:sz w:val="24"/>
          <w:szCs w:val="24"/>
        </w:rPr>
        <w:t xml:space="preserve">e) Ako bude postupovať správny orgán, ak zistí, že niektorá z osôb, s ktorými konal ako s účastníkmi, nie je účastníkom konania? </w:t>
      </w:r>
      <w:r>
        <w:rPr>
          <w:rFonts w:ascii="Times New Roman" w:hAnsi="Times New Roman" w:cs="Times New Roman"/>
          <w:sz w:val="24"/>
          <w:szCs w:val="24"/>
        </w:rPr>
        <w:t>Podľa § 30 ods.1 písm. a) sa zastaví konanie, ak podala návrh osoba, ktorá nie je účastníkom konania a nejde o konanie, ktoré môže začať správny orgán. Ak nejde o účastníka, ktorý podal návrh, nejde o dôvod na zastavenie konania. Správny orgán j</w:t>
      </w:r>
      <w:r w:rsidRPr="00D57697">
        <w:rPr>
          <w:rFonts w:ascii="Times New Roman" w:hAnsi="Times New Roman" w:cs="Times New Roman"/>
          <w:sz w:val="24"/>
          <w:szCs w:val="24"/>
        </w:rPr>
        <w:t xml:space="preserve">e povinný vydať rozhodnutie o tom, že osoba nie je účastníkom konania. Proti tomuto rozhodnutiu </w:t>
      </w:r>
      <w:proofErr w:type="spellStart"/>
      <w:r w:rsidRPr="00D57697">
        <w:rPr>
          <w:rFonts w:ascii="Times New Roman" w:hAnsi="Times New Roman" w:cs="Times New Roman"/>
          <w:sz w:val="24"/>
          <w:szCs w:val="24"/>
        </w:rPr>
        <w:t>môž</w:t>
      </w:r>
      <w:proofErr w:type="spellEnd"/>
      <w:r w:rsidRPr="00D57697">
        <w:rPr>
          <w:rFonts w:ascii="Times New Roman" w:hAnsi="Times New Roman" w:cs="Times New Roman"/>
          <w:sz w:val="24"/>
          <w:szCs w:val="24"/>
          <w:lang w:val="fr-FR"/>
        </w:rPr>
        <w:t>e dan</w:t>
      </w:r>
      <w:r w:rsidRPr="00D57697">
        <w:rPr>
          <w:rFonts w:ascii="Times New Roman" w:hAnsi="Times New Roman" w:cs="Times New Roman"/>
          <w:sz w:val="24"/>
          <w:szCs w:val="24"/>
        </w:rPr>
        <w:t>á osoba podať riadny opravný prostriedok.</w:t>
      </w:r>
    </w:p>
    <w:p w:rsidR="00D458DF" w:rsidRDefault="00D458DF" w:rsidP="00D458DF">
      <w:pPr>
        <w:rPr>
          <w:rFonts w:ascii="Times New Roman" w:hAnsi="Times New Roman" w:cs="Times New Roman"/>
          <w:sz w:val="24"/>
          <w:szCs w:val="24"/>
        </w:rPr>
      </w:pPr>
      <w:r w:rsidRPr="00A503A8">
        <w:rPr>
          <w:rFonts w:ascii="Times New Roman" w:hAnsi="Times New Roman" w:cs="Times New Roman"/>
          <w:sz w:val="24"/>
          <w:szCs w:val="24"/>
        </w:rPr>
        <w:t xml:space="preserve">Zadaný skutkový stav: Alena postavila bez stavebného povolenia jednoduchú stavbu – sklad. Požiadala následne stavebný úrad o jeho kolaudáciu. Otázku posudzujte vo vzťahu ku: - </w:t>
      </w:r>
      <w:r w:rsidRPr="00A503A8">
        <w:rPr>
          <w:rFonts w:ascii="Times New Roman" w:hAnsi="Times New Roman" w:cs="Times New Roman"/>
          <w:sz w:val="24"/>
          <w:szCs w:val="24"/>
        </w:rPr>
        <w:lastRenderedPageBreak/>
        <w:t>kolaudačnému konaniu - konaniu o priestupku Aleny. Posúďte opísaný skutkový stav pre prípad, že by stavebníkom bola právnická osoba a išlo by o konanie o jej správnom delikte.</w:t>
      </w:r>
    </w:p>
    <w:p w:rsidR="00D458DF" w:rsidRDefault="00D458DF"/>
    <w:sectPr w:rsidR="00D45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DF"/>
    <w:rsid w:val="000F0643"/>
    <w:rsid w:val="004742B2"/>
    <w:rsid w:val="00546462"/>
    <w:rsid w:val="00D4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B018"/>
  <w15:chartTrackingRefBased/>
  <w15:docId w15:val="{87D5CE92-EBD2-4BAA-90FA-1931066D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458D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46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6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Miška Slovaková</dc:creator>
  <cp:keywords/>
  <dc:description/>
  <cp:lastModifiedBy>Miška Slovaková</cp:lastModifiedBy>
  <cp:revision>4</cp:revision>
  <dcterms:created xsi:type="dcterms:W3CDTF">2021-03-05T17:25:00Z</dcterms:created>
  <dcterms:modified xsi:type="dcterms:W3CDTF">2021-03-18T19:37:00Z</dcterms:modified>
</cp:coreProperties>
</file>