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40" w:before="6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FICHE DE RÉFÉRENCE — MÉTHODE RLDA</w:t>
      </w:r>
    </w:p>
    <w:p>
      <w:pPr>
        <w:shd w:fill="1F4E79" w:val="clear"/>
        <w:spacing w:after="40" w:before="30"/>
        <w:jc w:val="center"/>
      </w:pPr>
      <w:r>
        <w:rPr>
          <w:rFonts w:ascii="Arial" w:cs="Arial" w:eastAsia="Arial" w:hAnsi="Arial"/>
          <w:i/>
          <w:iCs/>
          <w:color w:val="BDD7EE"/>
          <w:sz w:val="22"/>
          <w:szCs w:val="22"/>
        </w:rPr>
        <w:t xml:space="preserve">Regularized Linear Discriminant Analysis pour BCI d'Imagerie Motrice</w:t>
      </w:r>
    </w:p>
    <w:p>
      <w:pPr>
        <w:shd w:fill="1F4E79" w:val="clear"/>
        <w:spacing w:after="140" w:before="20"/>
        <w:jc w:val="center"/>
      </w:pPr>
      <w:r>
        <w:rPr>
          <w:rFonts w:ascii="Arial" w:cs="Arial" w:eastAsia="Arial" w:hAnsi="Arial"/>
          <w:color w:val="BDD7EE"/>
          <w:sz w:val="18"/>
          <w:szCs w:val="18"/>
        </w:rPr>
        <w:t xml:space="preserve">Référence : Alchalabi et al. (2021) | Script : rlda_final.py | Données : 8 sujets, 3 jours</w:t>
      </w:r>
    </w:p>
    <w:p>
      <w:pPr>
        <w:shd w:fill="1F4E79" w:val="clear"/>
        <w:spacing w:after="120" w:before="240"/>
        <w:ind w:left="160" w:righ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1. DÉFINITIONS DES NOTIONS CLÉS</w:t>
      </w:r>
    </w:p>
    <w:p>
      <w:pPr>
        <w:spacing w:after="20" w:before="20"/>
      </w:pPr>
      <w:r>
        <w:t xml:space="preserve"/>
      </w:r>
    </w:p>
    <w:p>
      <w:pPr>
        <w:pBdr>
          <w:bottom w:val="single" w:color="1F4E79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1.1 La tâche BCI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BCI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Brain-Computer Interface — système qui traduit l'activité cérébrale en commandes. Ici : imaginer des mouvements de pieds pour contrôler un avatar.</w:t>
            </w:r>
          </w:p>
        </w:tc>
      </w:tr>
    </w:tbl>
    <w:p>
      <w:pPr>
        <w:spacing w:after="12" w:before="12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Imagerie motrice (MI)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Fait d'imaginer mentalement un mouvement sans le réaliser physiquement. Produit des patterns EEG similaires au vrai mouvement dans les bandes mu (8-12Hz) et beta (13-30Hz).</w:t>
            </w:r>
          </w:p>
        </w:tc>
      </w:tr>
    </w:tbl>
    <w:p>
      <w:pPr>
        <w:spacing w:after="12" w:before="12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 classes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 (pied droit, label=1), LEFT (pied gauche, label=2), WALK (marche avant, label=3), IDLE (repos/no-movement, label=0)</w:t>
            </w:r>
          </w:p>
        </w:tc>
      </w:tr>
    </w:tbl>
    <w:p>
      <w:pPr>
        <w:spacing w:after="12" w:before="12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BCI_WALK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Classifieur 1 : distingue WALK (3) vs IDLE (0). Tâche binaire — la plus simple.</w:t>
            </w:r>
          </w:p>
        </w:tc>
      </w:tr>
    </w:tbl>
    <w:p>
      <w:pPr>
        <w:spacing w:after="12" w:before="12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BCI_STEPS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Classifieur 2 : distingue RIGHT (1) vs LEFT (2) vs IDLE (0). Tâche à 3 classes — plus difficile.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Bdr>
          <w:bottom w:val="single" w:color="1F4E79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1.2 Le signal EEG et les features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EEG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Électroencéphalographie — mesure l'activité électrique du cerveau via des électrodes sur le cuir chevelu. Signal en microvolts (µV), très faible.</w:t>
            </w:r>
          </w:p>
        </w:tc>
      </w:tr>
    </w:tbl>
    <w:p>
      <w:pPr>
        <w:spacing w:after="12" w:before="12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 canaux utilisés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 Python [1,7,8,13,14,4,5,6] = Fz, C3, C4, Cz, FC3, FC4, CP3, CP4. Canaux moteurs et sensori-moteurs.</w:t>
            </w:r>
          </w:p>
        </w:tc>
      </w:tr>
    </w:tbl>
    <w:p>
      <w:pPr>
        <w:spacing w:after="12" w:before="12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PSDAG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Spectral Density Asymmetry Graph — vecteur de 645 features calculé depuis le signal EEG. Contient la PSD de chaque canal + 5 ratios asymétriques entre canaux.</w:t>
            </w:r>
          </w:p>
        </w:tc>
      </w:tr>
    </w:tbl>
    <w:p>
      <w:pPr>
        <w:spacing w:after="12" w:before="12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PSD (Welch)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Densité Spectrale de Puissance — mesure la puissance du signal pour chaque fréquence. Calculée sur une fenêtre de 256 samples (1s) avec nperseg=256 → 129 bins fréquentiels.</w:t>
            </w:r>
          </w:p>
        </w:tc>
      </w:tr>
    </w:tbl>
    <w:p>
      <w:pPr>
        <w:spacing w:after="12" w:before="12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 ratios asymétriques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r1=(C3-C4)/(C3+C4), r2=Fz, r3=Cz, r4=(FC3-FC4)/(FC3+FC4), r5=(CP3-CP4)/(CP3+CP4). Capturent les différences gauche/droite du cerveau.</w:t>
            </w:r>
          </w:p>
        </w:tc>
      </w:tr>
    </w:tbl>
    <w:p>
      <w:pPr>
        <w:spacing w:after="12" w:before="12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Move1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Fenêtre temporelle principale : samples 1050-1306 (256 samples = 1s) après l'apparition de la flèche. C'est là que l'imagerie motrice est la plus forte.</w:t>
            </w:r>
          </w:p>
        </w:tc>
      </w:tr>
    </w:tbl>
    <w:p>
      <w:pPr>
        <w:spacing w:after="12" w:before="12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Nomove / IDLE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Fenêtres de repos : samples 250-506 et 400-656 (avant la flèche). Utilisées pour créer la classe IDLE sans trial séparé.</w:t>
            </w:r>
          </w:p>
        </w:tc>
      </w:tr>
    </w:tbl>
    <w:p>
      <w:pPr>
        <w:spacing w:after="12" w:before="12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Filtre IIR A1013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Filtre passe-bande 10-13Hz appliqué avant le calcul du PSDAG. Fourni par Bilal dans BCI_IIR_Filters.mat.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Bdr>
          <w:bottom w:val="single" w:color="1F4E79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1.3 La classification RLDA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Discriminant Analysis — classifieur qui cherche la meilleure droite (ou hyperplan) pour séparer les classes. Rapide et efficace pour l'EEG.</w:t>
            </w:r>
          </w:p>
        </w:tc>
      </w:tr>
    </w:tbl>
    <w:p>
      <w:pPr>
        <w:spacing w:after="12" w:before="12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RLDA (Regularized LDA)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LDA avec régularisation — ajoute un paramètre gamma pour éviter le sur-ajustement quand on a beaucoup de features et peu de données.</w:t>
            </w:r>
          </w:p>
        </w:tc>
      </w:tr>
    </w:tbl>
    <w:p>
      <w:pPr>
        <w:spacing w:after="12" w:before="12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Gamma (shrinkage)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Paramètre de régularisation [0, 1]. gamma=0 = LDA classique. gamma=1 = régularisation maximale. On utilise gamma=0.4 fixe (comme Bilal).</w:t>
            </w:r>
          </w:p>
        </w:tc>
      </w:tr>
    </w:tbl>
    <w:p>
      <w:pPr>
        <w:spacing w:after="12" w:before="12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10-fold CV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Cross-validation à 10 folds — divise les données en 10 groupes, entraîne sur 9 et teste sur 1, répète 10 fois. Donne une estimation robuste des performances.</w:t>
            </w:r>
          </w:p>
        </w:tc>
      </w:tr>
    </w:tbl>
    <w:p>
      <w:pPr>
        <w:spacing w:after="12" w:before="12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StandardScaler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Normalisation des features : soustrait la moyenne et divise par l'écart-type. Appliqué avant la classification pour que toutes les features soient à la même échelle.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Bdr>
          <w:bottom w:val="single" w:color="1F4E79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1.4 Les configs Figure 5 (Alchalabi)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'1'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= Jour 1, Test = Jour 1 (10-fold CV). Baseline — performances avec les données du premier jour seulement.</w:t>
            </w:r>
          </w:p>
        </w:tc>
      </w:tr>
    </w:tbl>
    <w:p>
      <w:pPr>
        <w:spacing w:after="12" w:before="12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'2'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= Jour 2, Test = Jour 2 (10-fold CV). Performances avec le deuxième jour seulement.</w:t>
            </w:r>
          </w:p>
        </w:tc>
      </w:tr>
    </w:tbl>
    <w:p>
      <w:pPr>
        <w:spacing w:after="12" w:before="12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'1+2'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= Jour 1 + Jour 2 fusionnés, Test = idem (10-fold CV). Effet de l'accumulation des données.</w:t>
            </w:r>
          </w:p>
        </w:tc>
      </w:tr>
    </w:tbl>
    <w:p>
      <w:pPr>
        <w:spacing w:after="12" w:before="12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'3'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= Jour 3, Test = Jour 3 (10-fold CV).</w:t>
            </w:r>
          </w:p>
        </w:tc>
      </w:tr>
    </w:tbl>
    <w:p>
      <w:pPr>
        <w:spacing w:after="12" w:before="12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'1+3'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= Jour 1 + Jour 3 fusionnés.</w:t>
            </w:r>
          </w:p>
        </w:tc>
      </w:tr>
    </w:tbl>
    <w:p>
      <w:pPr>
        <w:spacing w:after="12" w:before="12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'2+3'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= Jour 2 + Jour 3 fusionnés.</w:t>
            </w:r>
          </w:p>
        </w:tc>
      </w:tr>
    </w:tbl>
    <w:p>
      <w:pPr>
        <w:spacing w:after="12" w:before="12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'1+2+3'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= Jour 1 + Jour 2 + Jour 3 fusionnés. Meilleure config — plus de données = meilleur classifieur.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hd w:fill="1F4E79" w:val="clear"/>
        <w:spacing w:after="120" w:before="240"/>
        <w:ind w:left="160" w:righ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2. PIPELINE COMPLET — ÉTAPE PAR ÉTAPE</w:t>
      </w:r>
    </w:p>
    <w:p>
      <w:pPr>
        <w:spacing w:after="20" w:before="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500"/>
        <w:gridCol w:w="2526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qui se passe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Paramètres clés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Chargement du signal brut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Lecture des fichiers .mat (Training: cell.data, Test: cell.baseline + cell.animation)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20 canaux × n_samples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Reconstruction signal Test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Concaténation baseline (0-650) + animation (1050-2000) pour créer un signal cohérent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raw = zeros(20, 2000)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Sélection des 8 canaux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Extraction des canaux moteurs : [1,7,8,13,14,4,5,6]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CHAN = [1,7,8,13,14,4,5,6]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Filtre IIR 10-13Hz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 du filtre passe-bande d'Alchalabi via sosfiltfilt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BCI_IIR_Filters.mat → A1013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Extraction move1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Fenêtre 1050-1306 (256 samples) sur le signal filtré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WIN_SIZE=256, MOVE_START=1050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Calcul PSDAG (move)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PSD Welch + 5 ratios asymétriques → vecteur 645 features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nperseg=256 → 129 bins → 645 feat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Extraction nomove (IDLE)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Fenêtres 250-506 et 400-656 → 2 vecteurs IDLE par trial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2 fenêtres IDLE par trial actif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Calcul PSDAG (nomove)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Même calcul que move → 2 vecteurs 645 features par trial IDLE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label=0 pour IDLE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Fusion par configuration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Concaténation des jours selon la config (1, 2, 1+2, etc.)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np.concatenate([Xj1, Xj2])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StandardScaler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Normalisation : (X - mean) / std sur les données d'entraînement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fit_transform sur 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10-fold CV — BCI_WALK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LDA sur WALK(3) vs IDLE(0), gamma=0.4, 10 folds stratifiés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shrinkage=0.4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10-fold CV — BCI_STEPS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LDA sur RIGHT(1) vs LEFT(2) vs IDLE(0), gamma=0.4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shrinkage=0.4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Calcul MEAN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Moyenne de BCI_WALK et BCI_STEPS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mean = (acs + acw) / 2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hd w:fill="1F4E79" w:val="clear"/>
        <w:spacing w:after="120" w:before="240"/>
        <w:ind w:left="160" w:righ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3. COMMANDES TERMINAL</w:t>
      </w:r>
    </w:p>
    <w:p>
      <w:pPr>
        <w:spacing w:after="20" w:before="20"/>
      </w:pPr>
      <w:r>
        <w:t xml:space="preserve"/>
      </w:r>
    </w:p>
    <w:p>
      <w:pPr>
        <w:pBdr>
          <w:bottom w:val="single" w:color="1F4E79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3.1 Lancer pour un sujet seul</w:t>
      </w:r>
    </w:p>
    <w:p>
      <w:pPr>
        <w:pBdr>
          <w:left w:val="single" w:color="4CAF50" w:sz="8"/>
        </w:pBdr>
        <w:shd w:fill="1E1E1E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4CAF50"/>
          <w:sz w:val="18"/>
          <w:szCs w:val="18"/>
        </w:rPr>
        <w:t xml:space="preserve">python rlda_final.py \</w:t>
      </w:r>
    </w:p>
    <w:p>
      <w:pPr>
        <w:pBdr>
          <w:left w:val="single" w:color="4CAF50" w:sz="8"/>
        </w:pBdr>
        <w:shd w:fill="1E1E1E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4CAF50"/>
          <w:sz w:val="18"/>
          <w:szCs w:val="18"/>
        </w:rPr>
        <w:t xml:space="preserve">    --subj Subj05 \</w:t>
      </w:r>
    </w:p>
    <w:p>
      <w:pPr>
        <w:pBdr>
          <w:left w:val="single" w:color="4CAF50" w:sz="8"/>
        </w:pBdr>
        <w:shd w:fill="1E1E1E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4CAF50"/>
          <w:sz w:val="18"/>
          <w:szCs w:val="18"/>
        </w:rPr>
        <w:t xml:space="preserve">    --j1 "/chemin/vers/Subj05/Jour 1" \</w:t>
      </w:r>
    </w:p>
    <w:p>
      <w:pPr>
        <w:pBdr>
          <w:left w:val="single" w:color="4CAF50" w:sz="8"/>
        </w:pBdr>
        <w:shd w:fill="1E1E1E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4CAF50"/>
          <w:sz w:val="18"/>
          <w:szCs w:val="18"/>
        </w:rPr>
        <w:t xml:space="preserve">    --j2 "/chemin/vers/Subj05/Jour 2 " \</w:t>
      </w:r>
    </w:p>
    <w:p>
      <w:pPr>
        <w:pBdr>
          <w:left w:val="single" w:color="4CAF50" w:sz="8"/>
        </w:pBdr>
        <w:shd w:fill="1E1E1E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4CAF50"/>
          <w:sz w:val="18"/>
          <w:szCs w:val="18"/>
        </w:rPr>
        <w:t xml:space="preserve">    --j3 "/chemin/vers/Subj05/jour 3 "</w:t>
      </w:r>
    </w:p>
    <w:p>
      <w:pPr>
        <w:spacing w:after="20" w:before="20"/>
      </w:pPr>
      <w:r>
        <w:t xml:space="preserve"/>
      </w:r>
    </w:p>
    <w:p>
      <w:pPr>
        <w:pBdr>
          <w:left w:val="single" w:color="FF8F00" w:sz="12"/>
        </w:pBdr>
        <w:shd w:fill="FFF3E0" w:val="clear"/>
        <w:spacing w:after="80" w:before="80"/>
        <w:ind w:left="160" w:right="16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⚠️  Attention aux espaces dans les noms de dossiers ! Mettre entre guillemets et vérifier la casse exacte.</w:t>
      </w:r>
    </w:p>
    <w:p>
      <w:pPr>
        <w:spacing w:after="20" w:before="20"/>
      </w:pPr>
      <w:r>
        <w:t xml:space="preserve"/>
      </w:r>
    </w:p>
    <w:p>
      <w:pPr>
        <w:pBdr>
          <w:bottom w:val="single" w:color="1F4E79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3.2 Lancer pour tous les sujets</w:t>
      </w:r>
    </w:p>
    <w:p>
      <w:pPr>
        <w:pBdr>
          <w:left w:val="single" w:color="4CAF50" w:sz="8"/>
        </w:pBdr>
        <w:shd w:fill="1E1E1E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4CAF50"/>
          <w:sz w:val="18"/>
          <w:szCs w:val="18"/>
        </w:rPr>
        <w:t xml:space="preserve">python rlda_final.py --all</w:t>
      </w:r>
    </w:p>
    <w:p>
      <w:pPr>
        <w:spacing w:after="12" w:before="12"/>
      </w:pPr>
      <w:r>
        <w:t xml:space="preserve"/>
      </w:r>
    </w:p>
    <w:p>
      <w:pPr>
        <w:pBdr>
          <w:left w:val="single" w:color="2E7D32" w:sz="12"/>
        </w:pBdr>
        <w:shd w:fill="E8F5E9" w:val="clear"/>
        <w:spacing w:after="80" w:before="80"/>
        <w:ind w:left="160" w:right="1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 Les chemins de tous les sujets sont déjà configurés dans le script. Lance cette commande depuis le dossier code_RDLA.</w:t>
      </w:r>
    </w:p>
    <w:p>
      <w:pPr>
        <w:spacing w:after="20" w:before="20"/>
      </w:pPr>
      <w:r>
        <w:t xml:space="preserve"/>
      </w:r>
    </w:p>
    <w:p>
      <w:pPr>
        <w:pBdr>
          <w:bottom w:val="single" w:color="1F4E79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3.3 Avec un chemin de base personnalisé</w:t>
      </w:r>
    </w:p>
    <w:p>
      <w:pPr>
        <w:pBdr>
          <w:left w:val="single" w:color="4CAF50" w:sz="8"/>
        </w:pBdr>
        <w:shd w:fill="1E1E1E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4CAF50"/>
          <w:sz w:val="18"/>
          <w:szCs w:val="18"/>
        </w:rPr>
        <w:t xml:space="preserve">python rlda_final.py --all --base "/chemin/vers/data/etude 2/"</w:t>
      </w:r>
    </w:p>
    <w:p>
      <w:pPr>
        <w:spacing w:after="20" w:before="20"/>
      </w:pPr>
      <w:r>
        <w:t xml:space="preserve"/>
      </w:r>
    </w:p>
    <w:p>
      <w:pPr>
        <w:pBdr>
          <w:bottom w:val="single" w:color="1F4E79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3.4 Chemin du filtre IIR (si différent)</w:t>
      </w:r>
    </w:p>
    <w:p>
      <w:pPr>
        <w:pBdr>
          <w:left w:val="single" w:color="4CAF50" w:sz="8"/>
        </w:pBdr>
        <w:shd w:fill="1E1E1E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4CAF50"/>
          <w:sz w:val="18"/>
          <w:szCs w:val="18"/>
        </w:rPr>
        <w:t xml:space="preserve">python rlda_final.py --all --iir "/chemin/vers/BCI_IIR_Filters.mat"</w:t>
      </w:r>
    </w:p>
    <w:p>
      <w:pPr>
        <w:spacing w:after="20" w:before="20"/>
      </w:pPr>
      <w:r>
        <w:t xml:space="preserve"/>
      </w:r>
    </w:p>
    <w:p>
      <w:pPr>
        <w:pBdr>
          <w:bottom w:val="single" w:color="1F4E79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3.5 Emplacement des résultats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CSV sauvegardé automatiquement à la fin :</w:t>
      </w:r>
    </w:p>
    <w:p>
      <w:pPr>
        <w:pBdr>
          <w:left w:val="single" w:color="4CAF50" w:sz="8"/>
        </w:pBdr>
        <w:shd w:fill="1E1E1E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4CAF50"/>
          <w:sz w:val="18"/>
          <w:szCs w:val="18"/>
        </w:rPr>
        <w:t xml:space="preserve">/Users/emma/Desktop/code_RDLA/resultats_rlda_final.csv</w:t>
      </w:r>
    </w:p>
    <w:p>
      <w:pPr>
        <w:spacing w:after="40" w:before="40"/>
      </w:pPr>
      <w:r>
        <w:t xml:space="preserve"/>
      </w:r>
    </w:p>
    <w:p>
      <w:pPr>
        <w:shd w:fill="1F4E79" w:val="clear"/>
        <w:spacing w:after="120" w:before="240"/>
        <w:ind w:left="160" w:righ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4. STRUCTURE DES DONNÉES REQUISES</w:t>
      </w:r>
    </w:p>
    <w:p>
      <w:pPr>
        <w:spacing w:after="20" w:before="20"/>
      </w:pPr>
      <w:r>
        <w:t xml:space="preserve"/>
      </w:r>
    </w:p>
    <w:p>
      <w:pPr>
        <w:pBdr>
          <w:bottom w:val="single" w:color="1F4E79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4.1 Organisation des dossiers</w:t>
      </w:r>
    </w:p>
    <w:p>
      <w:pPr>
        <w:pBdr>
          <w:left w:val="single" w:color="4CAF50" w:sz="8"/>
        </w:pBdr>
        <w:shd w:fill="1E1E1E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4CAF50"/>
          <w:sz w:val="18"/>
          <w:szCs w:val="18"/>
        </w:rPr>
        <w:t xml:space="preserve">etude 2/</w:t>
      </w:r>
    </w:p>
    <w:p>
      <w:pPr>
        <w:pBdr>
          <w:left w:val="single" w:color="4CAF50" w:sz="8"/>
        </w:pBdr>
        <w:shd w:fill="1E1E1E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4CAF50"/>
          <w:sz w:val="18"/>
          <w:szCs w:val="18"/>
        </w:rPr>
        <w:t xml:space="preserve">  SubjXX/</w:t>
      </w:r>
    </w:p>
    <w:p>
      <w:pPr>
        <w:pBdr>
          <w:left w:val="single" w:color="4CAF50" w:sz="8"/>
        </w:pBdr>
        <w:shd w:fill="1E1E1E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4CAF50"/>
          <w:sz w:val="18"/>
          <w:szCs w:val="18"/>
        </w:rPr>
        <w:t xml:space="preserve">    Jour 1/    ← fichiers *BCI_Run_Training.mat</w:t>
      </w:r>
    </w:p>
    <w:p>
      <w:pPr>
        <w:pBdr>
          <w:left w:val="single" w:color="4CAF50" w:sz="8"/>
        </w:pBdr>
        <w:shd w:fill="1E1E1E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4CAF50"/>
          <w:sz w:val="18"/>
          <w:szCs w:val="18"/>
        </w:rPr>
        <w:t xml:space="preserve">    Jour 2/    ← fichiers *BCI_Run_Test.mat</w:t>
      </w:r>
    </w:p>
    <w:p>
      <w:pPr>
        <w:pBdr>
          <w:left w:val="single" w:color="4CAF50" w:sz="8"/>
        </w:pBdr>
        <w:shd w:fill="1E1E1E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4CAF50"/>
          <w:sz w:val="18"/>
          <w:szCs w:val="18"/>
        </w:rPr>
        <w:t xml:space="preserve">    Jour 3/    ← fichiers *BCI_Run_Test.mat</w:t>
      </w:r>
    </w:p>
    <w:p>
      <w:pPr>
        <w:spacing w:after="20" w:before="20"/>
      </w:pPr>
      <w:r>
        <w:t xml:space="preserve"/>
      </w:r>
    </w:p>
    <w:p>
      <w:pPr>
        <w:pBdr>
          <w:bottom w:val="single" w:color="1F4E79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4.2 Contenu des fichiers .mat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Trials_Matrix_Cue(:,1)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Training + 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n_trials × 1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Labels : 0=IDLE, 1=RIGHT, 2=LEFT, 3=WALK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Data{i}.data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Training uniquement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 × n_samples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Signal brut continu (&gt;2000 samples)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Data{i}.baseline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 uniquement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 × ~650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Signal avant la flèche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Data{i}.animation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 uniquement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 × ~252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Signal pendant l'imagerie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hd w:fill="1F4E79" w:val="clear"/>
        <w:spacing w:after="120" w:before="240"/>
        <w:ind w:left="160" w:righ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5. RÉSULTATS OBTENUS</w:t>
      </w:r>
    </w:p>
    <w:p>
      <w:pPr>
        <w:spacing w:after="20" w:before="20"/>
      </w:pPr>
      <w:r>
        <w:t xml:space="preserve"/>
      </w:r>
    </w:p>
    <w:p>
      <w:pPr>
        <w:pBdr>
          <w:bottom w:val="single" w:color="1F4E79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5.1 Performances moyennes sur 9 sujets (MEAN ± STD)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2000"/>
        <w:gridCol w:w="20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BCI_STEPS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BCI_WALK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0.791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0.727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±0.010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0.799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0.749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±0.012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1+2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0.772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±0.005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0.759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±0.018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1+3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0.766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±0.011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2+3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0.771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±0.009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1+2+3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0.735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0.830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0.782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±0.005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Bdr>
          <w:left w:val="single" w:color="2E7D32" w:sz="12"/>
        </w:pBdr>
        <w:shd w:fill="E8F5E9" w:val="clear"/>
        <w:spacing w:after="80" w:before="80"/>
        <w:ind w:left="160" w:right="1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 Progression de +5.5% entre config '1' (0.727) et '1+2+3' (0.782) — confirme que l'accumulation des données améliore les performances.</w:t>
      </w:r>
    </w:p>
    <w:p>
      <w:pPr>
        <w:spacing w:after="20" w:before="20"/>
      </w:pPr>
      <w:r>
        <w:t xml:space="preserve"/>
      </w:r>
    </w:p>
    <w:p>
      <w:pPr>
        <w:pBdr>
          <w:bottom w:val="single" w:color="1F4E79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5.2 Comparaison avec Alchalabi et al. (2021)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Alchalabi (2021)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Notre étude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Différence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(Jour 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~0.710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0.727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Très proche (+1.7%)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1+2 (J1+J2)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~0.840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0.772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 -6.8% — sans ICA+MARA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1+2+3 (tous)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~0.900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0.782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 -11.8% — sans ICA+MARA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Bdr>
          <w:left w:val="single" w:color="FF8F00" w:sz="12"/>
        </w:pBdr>
        <w:shd w:fill="FFF3E0" w:val="clear"/>
        <w:spacing w:after="80" w:before="80"/>
        <w:ind w:left="160" w:right="16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⚠️  La différence principale s'explique par l'absence d'ICA+MARA (débruitage impossible sans les données brutes pré-acquisition) et l'utilisation d'une fenêtre temporelle fixe au lieu de la sélection optimale parmi 20 possibilités.</w:t>
      </w:r>
    </w:p>
    <w:p>
      <w:pPr>
        <w:spacing w:after="40" w:before="40"/>
      </w:pPr>
      <w:r>
        <w:t xml:space="preserve"/>
      </w:r>
    </w:p>
    <w:p>
      <w:pPr>
        <w:shd w:fill="1F4E79" w:val="clear"/>
        <w:spacing w:after="120" w:before="240"/>
        <w:ind w:left="160" w:righ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6. PARAMÈTRES IMPORTANTS À RETENIR</w:t>
      </w:r>
    </w:p>
    <w:p>
      <w:pPr>
        <w:spacing w:after="20" w:before="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Pourquoi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Fréquence d'échantillonnage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256 Hz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Standard EEG — 256 samples = 1 seconde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Canaux utilisés (CHAN)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[1,7,8,13,14,4,5,6]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8 canaux moteurs et sensori-moteurs (0-indexé Python)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Fenêtre move1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1050-1306 (256 samples)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1 seconde après l'apparition de la flèche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Fenêtres nomove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250-506 et 400-656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Avant la flèche = période de repos = IDLE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Filtre IIR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A1013 (10-13Hz)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Bande passante optimale pour imagerie motrice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nperseg Welch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256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Donne 129 bins fréquentiels → 645 features avec 5 ratios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N_FEAT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645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Taille du vecteur PSDAG : 5 ratios × 129 bins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Gamma (shrinkage)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0.4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Régularisation fixe comme Bilal — bon compromis biais/variance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10-fold CV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StratifiedKFold(10)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Validation robuste — préserve les proportions de classes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0=IDLE, 1=RIGHT, 2=LEFT, 3=WALK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Convention utilisée dans tous les scripts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hd w:fill="1F4E79" w:val="clear"/>
        <w:spacing w:after="120" w:before="240"/>
        <w:ind w:left="160" w:righ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7. FICHIERS ET EMPLACEMENTS</w:t>
      </w:r>
    </w:p>
    <w:p>
      <w:pPr>
        <w:spacing w:after="20" w:before="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Emplacement / 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rlda_final.py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/Users/emma/Desktop/code_RDLA/rlda_final.py — Script principal RLDA (move1, gamma=0.4)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BCI_IIR_Filters.mat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/Users/emma/Desktop/copy/Bilal_Scripts copy/Matlab_protocole_EEG_BCI/BCI_IIR_Filters.mat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resultats_rlda_final.csv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/Users/emma/Desktop/code_RDLA/resultats_rlda_final.csv — Résultats tous sujets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Données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/Users/emma/Desktop/copy/data/etude 2/SubjXX/Jour Y/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rlda_exact.py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/Users/emma/Desktop/code_RDLA/rlda_exact.py — Version avec Wilcoxon + Lambda optimisé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hd w:fill="1F4E79" w:val="clear"/>
        <w:spacing w:after="120" w:before="240"/>
        <w:ind w:left="160" w:righ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8. LIMITATIONS DE LA MÉTHODE</w:t>
      </w:r>
    </w:p>
    <w:p>
      <w:pPr>
        <w:spacing w:after="20" w:before="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  <w:ind w:left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ICA+MARA impossible : le débruitage du signal (ICA+MARA utilisé par Alchalabi dans EEGLAB) ne peut pas être reproduit sans les données brutes pré-acquisition. Le signal est plus bruité dans notre pipeline.</w:t>
      </w:r>
    </w:p>
    <w:p>
      <w:pPr>
        <w:spacing w:after="12" w:before="12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  <w:ind w:left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Fenêtre temporelle fixe : on utilise move1 fixe au lieu de chercher la meilleure fenêtre parmi 20 possibilités (Section 2.4 d'Alchalabi). Cela peut manquer le moment optimal d'imagerie pour certains sujets.</w:t>
      </w:r>
    </w:p>
    <w:p>
      <w:pPr>
        <w:spacing w:after="12" w:before="12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  <w:ind w:left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Format Training ≠ Test : Jour 1 (signal continu) et Jours 2/3 (baseline+animation) ont des structures différentes. La fusion des jours peut ajouter du bruit au lieu d'améliorer les performances.</w:t>
      </w:r>
    </w:p>
    <w:p>
      <w:pPr>
        <w:spacing w:after="12" w:before="12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  <w:ind w:left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Session unique pour nouvelles données : les nouvelles acquisitions n'auront qu'un seul jour, limitant la comparaison avec la Figure 5 d'Alchalabi qui nécessite 3+ jours.</w:t>
      </w:r>
    </w:p>
    <w:p>
      <w:pPr>
        <w:spacing w:after="12" w:before="12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  <w:ind w:left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Gamma fixe à 0.4 : le lambda n'est pas optimisé par grid search comme dans le papier. Alchalabi optimisait lambda sur [0, 1.0] par pas de 0.1 via cross-validation.</w:t>
      </w:r>
    </w:p>
    <w:p>
      <w:pPr>
        <w:spacing w:after="40" w:before="40"/>
      </w:pPr>
      <w:r>
        <w:t xml:space="preserve"/>
      </w:r>
    </w:p>
    <w:p>
      <w:pPr>
        <w:shd w:fill="D6E4F0" w:val="clear"/>
        <w:spacing w:before="120"/>
        <w:jc w:val="center"/>
      </w:pP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Référence : Alchalabi, Faubert &amp; Labbé (2021) | Script : rlda_final.py | Emma — Thèse BCI</w:t>
      </w:r>
    </w:p>
    <w:sectPr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2026-04-15T20:43:16.130Z</dcterms:created>
  <dcterms:modified xsi:type="dcterms:W3CDTF">2026-04-15T20:43:16.131Z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