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CBF" w:rsidRPr="005D1A3D" w:rsidRDefault="005D1A3D" w:rsidP="005D1A3D">
      <w:pPr>
        <w:jc w:val="center"/>
        <w:rPr>
          <w:b/>
        </w:rPr>
      </w:pPr>
      <w:r w:rsidRPr="005D1A3D">
        <w:rPr>
          <w:b/>
        </w:rPr>
        <w:t xml:space="preserve">Coding notes: Bujumbura, </w:t>
      </w:r>
      <w:proofErr w:type="spellStart"/>
      <w:r w:rsidRPr="005D1A3D">
        <w:rPr>
          <w:b/>
        </w:rPr>
        <w:t>Imphal</w:t>
      </w:r>
      <w:proofErr w:type="spellEnd"/>
      <w:r w:rsidRPr="005D1A3D">
        <w:rPr>
          <w:b/>
        </w:rPr>
        <w:t>, Colombo, Jaffna</w:t>
      </w:r>
      <w:r>
        <w:rPr>
          <w:b/>
        </w:rPr>
        <w:t>, Benghazi</w:t>
      </w:r>
    </w:p>
    <w:p w:rsidR="005D1A3D" w:rsidRDefault="005D1A3D"/>
    <w:p w:rsidR="005D1A3D" w:rsidRDefault="005D1A3D" w:rsidP="005D1A3D">
      <w:pPr>
        <w:pStyle w:val="Heading1"/>
      </w:pPr>
      <w:r>
        <w:t>Bujumbura</w:t>
      </w:r>
    </w:p>
    <w:p w:rsidR="005D1A3D" w:rsidRPr="005D1A3D" w:rsidRDefault="005D1A3D" w:rsidP="005D1A3D"/>
    <w:p w:rsidR="005D1A3D" w:rsidRPr="008A7C89" w:rsidRDefault="005D1A3D" w:rsidP="005D1A3D">
      <w:pPr>
        <w:pStyle w:val="Heading2"/>
        <w:rPr>
          <w:lang w:val="en-GB"/>
        </w:rPr>
      </w:pPr>
      <w:r w:rsidRPr="008A7C89">
        <w:rPr>
          <w:lang w:val="en-GB"/>
        </w:rPr>
        <w:t>Introduction</w:t>
      </w:r>
    </w:p>
    <w:p w:rsidR="005D1A3D" w:rsidRPr="005D1A3D" w:rsidRDefault="005D1A3D" w:rsidP="005D1A3D">
      <w:r w:rsidRPr="007E070D">
        <w:rPr>
          <w:b/>
        </w:rPr>
        <w:t>Conflict</w:t>
      </w:r>
      <w:r w:rsidRPr="005D1A3D">
        <w:t>: Burundi (Government)</w:t>
      </w:r>
      <w:r w:rsidR="007E070D">
        <w:t xml:space="preserve">. </w:t>
      </w:r>
      <w:r w:rsidRPr="005D1A3D">
        <w:t>UCDP Conflict ID: 287</w:t>
      </w:r>
    </w:p>
    <w:p w:rsidR="005D1A3D" w:rsidRPr="005D1A3D" w:rsidRDefault="005D1A3D" w:rsidP="005D1A3D">
      <w:proofErr w:type="gramStart"/>
      <w:r w:rsidRPr="007E070D">
        <w:rPr>
          <w:b/>
        </w:rPr>
        <w:t>Time period(s)</w:t>
      </w:r>
      <w:proofErr w:type="gramEnd"/>
      <w:r w:rsidRPr="007E070D">
        <w:rPr>
          <w:b/>
        </w:rPr>
        <w:t xml:space="preserve"> under study</w:t>
      </w:r>
      <w:r w:rsidRPr="005D1A3D">
        <w:t>:</w:t>
      </w:r>
      <w:r w:rsidR="007E070D">
        <w:rPr>
          <w:rStyle w:val="FootnoteReference"/>
        </w:rPr>
        <w:footnoteReference w:id="1"/>
      </w:r>
      <w:r w:rsidRPr="005D1A3D">
        <w:t xml:space="preserve"> 2006-09-27 to 2008-03-01 and 2008-08-23 to 2014-12-30</w:t>
      </w:r>
    </w:p>
    <w:p w:rsidR="005D1A3D" w:rsidRPr="005D1A3D" w:rsidRDefault="005D1A3D" w:rsidP="005D1A3D">
      <w:r w:rsidRPr="007E070D">
        <w:rPr>
          <w:b/>
        </w:rPr>
        <w:t>Conflict termination</w:t>
      </w:r>
      <w:r w:rsidRPr="005D1A3D">
        <w:t>:</w:t>
      </w:r>
      <w:r w:rsidR="007E070D">
        <w:rPr>
          <w:rStyle w:val="FootnoteReference"/>
        </w:rPr>
        <w:footnoteReference w:id="2"/>
      </w:r>
    </w:p>
    <w:p w:rsidR="005D1A3D" w:rsidRPr="008A7C89" w:rsidRDefault="005D1A3D" w:rsidP="005D1A3D">
      <w:pPr>
        <w:jc w:val="both"/>
      </w:pPr>
      <w:r w:rsidRPr="008A7C89">
        <w:rPr>
          <w:i/>
          <w:iCs/>
        </w:rPr>
        <w:t xml:space="preserve">First TP: </w:t>
      </w:r>
      <w:r w:rsidRPr="008A7C89">
        <w:t xml:space="preserve">Even though a Peace Agreement </w:t>
      </w:r>
      <w:proofErr w:type="gramStart"/>
      <w:r w:rsidRPr="008A7C89">
        <w:t>was signed</w:t>
      </w:r>
      <w:proofErr w:type="gramEnd"/>
      <w:r w:rsidRPr="008A7C89">
        <w:t xml:space="preserve"> on 7</w:t>
      </w:r>
      <w:r w:rsidRPr="008A7C89">
        <w:rPr>
          <w:vertAlign w:val="superscript"/>
        </w:rPr>
        <w:t>th</w:t>
      </w:r>
      <w:r w:rsidRPr="008A7C89">
        <w:t xml:space="preserve"> Sept 2006 between the government and </w:t>
      </w:r>
      <w:proofErr w:type="spellStart"/>
      <w:r w:rsidRPr="008A7C89">
        <w:t>Palipehutu</w:t>
      </w:r>
      <w:proofErr w:type="spellEnd"/>
      <w:r w:rsidRPr="008A7C89">
        <w:t>-FNL, violence continued. On 26</w:t>
      </w:r>
      <w:r w:rsidRPr="008A7C89">
        <w:rPr>
          <w:vertAlign w:val="superscript"/>
        </w:rPr>
        <w:t>th</w:t>
      </w:r>
      <w:r w:rsidRPr="008A7C89">
        <w:t xml:space="preserve"> Sept 2006, the last deadly event of the year is coded in GED dataset, where </w:t>
      </w:r>
      <w:proofErr w:type="gramStart"/>
      <w:r w:rsidRPr="008A7C89">
        <w:t>2</w:t>
      </w:r>
      <w:proofErr w:type="gramEnd"/>
      <w:r w:rsidRPr="008A7C89">
        <w:t xml:space="preserve"> civilians died during a battle between Burundi police and a rebel splinter group in the town of </w:t>
      </w:r>
      <w:proofErr w:type="spellStart"/>
      <w:r w:rsidRPr="008A7C89">
        <w:t>Giko</w:t>
      </w:r>
      <w:proofErr w:type="spellEnd"/>
      <w:r w:rsidRPr="008A7C89">
        <w:t>.</w:t>
      </w:r>
      <w:r w:rsidRPr="008A7C89">
        <w:rPr>
          <w:i/>
          <w:iCs/>
        </w:rPr>
        <w:t xml:space="preserve"> </w:t>
      </w:r>
      <w:r w:rsidRPr="008A7C89">
        <w:t xml:space="preserve">The postwar period </w:t>
      </w:r>
      <w:proofErr w:type="gramStart"/>
      <w:r w:rsidRPr="008A7C89">
        <w:t>came to an end</w:t>
      </w:r>
      <w:proofErr w:type="gramEnd"/>
      <w:r w:rsidRPr="008A7C89">
        <w:t xml:space="preserve"> when between the 28th Feb 2008 and 1st March 2008 (date unclear), the Burundian army kills about 20 rebels near capital, as coded in GED dataset, bringing the number of battle related deaths above 25 that year.</w:t>
      </w:r>
    </w:p>
    <w:p w:rsidR="005D1A3D" w:rsidRDefault="005D1A3D" w:rsidP="005D1A3D">
      <w:pPr>
        <w:jc w:val="both"/>
      </w:pPr>
      <w:r w:rsidRPr="008A7C89">
        <w:rPr>
          <w:i/>
          <w:iCs/>
        </w:rPr>
        <w:t>Second TP</w:t>
      </w:r>
      <w:r w:rsidRPr="008A7C89">
        <w:t xml:space="preserve">: A peace agreement </w:t>
      </w:r>
      <w:proofErr w:type="gramStart"/>
      <w:r w:rsidRPr="008A7C89">
        <w:t>was signed</w:t>
      </w:r>
      <w:proofErr w:type="gramEnd"/>
      <w:r w:rsidRPr="008A7C89">
        <w:t xml:space="preserve"> in Dec 2008, but the date chosen reflect the last deadly event of the year, where a Burundian soldier died in rebel skirmish in </w:t>
      </w:r>
      <w:proofErr w:type="spellStart"/>
      <w:r w:rsidRPr="008A7C89">
        <w:t>Murwi</w:t>
      </w:r>
      <w:proofErr w:type="spellEnd"/>
      <w:r w:rsidRPr="008A7C89">
        <w:t xml:space="preserve"> town on 22</w:t>
      </w:r>
      <w:r w:rsidRPr="008A7C89">
        <w:rPr>
          <w:vertAlign w:val="superscript"/>
        </w:rPr>
        <w:t>nd</w:t>
      </w:r>
      <w:r w:rsidRPr="008A7C89">
        <w:t xml:space="preserve"> Aug 2008 (GED dataset.). The postwar period </w:t>
      </w:r>
      <w:proofErr w:type="gramStart"/>
      <w:r w:rsidRPr="008A7C89">
        <w:t>came to an end</w:t>
      </w:r>
      <w:proofErr w:type="gramEnd"/>
      <w:r w:rsidRPr="008A7C89">
        <w:t xml:space="preserve"> when on 30th Dec 2014, a large-scale deadly event is coded in GED dataset between </w:t>
      </w:r>
      <w:proofErr w:type="spellStart"/>
      <w:r w:rsidRPr="008A7C89">
        <w:t>Govt</w:t>
      </w:r>
      <w:proofErr w:type="spellEnd"/>
      <w:r w:rsidRPr="008A7C89">
        <w:t xml:space="preserve"> of Burundi and armed group RED-TABARA bringing the number of deaths above 25 that year.</w:t>
      </w:r>
    </w:p>
    <w:p w:rsidR="005D1A3D" w:rsidRPr="008A7C89" w:rsidRDefault="005D1A3D" w:rsidP="005D1A3D">
      <w:pPr>
        <w:jc w:val="both"/>
      </w:pPr>
    </w:p>
    <w:p w:rsidR="005D1A3D" w:rsidRPr="008A7C89" w:rsidRDefault="005D1A3D" w:rsidP="005D1A3D">
      <w:pPr>
        <w:pStyle w:val="Heading2"/>
        <w:rPr>
          <w:lang w:val="en-GB"/>
        </w:rPr>
      </w:pPr>
      <w:r w:rsidRPr="008A7C89">
        <w:rPr>
          <w:lang w:val="en-GB"/>
        </w:rPr>
        <w:t>City description</w:t>
      </w:r>
    </w:p>
    <w:p w:rsidR="005D1A3D" w:rsidRDefault="005D1A3D" w:rsidP="005D1A3D">
      <w:pPr>
        <w:jc w:val="both"/>
      </w:pPr>
      <w:r w:rsidRPr="008A7C89">
        <w:t>Prior to the war, Bujumbura has somewhat ethnically diverse city, with some neighbo</w:t>
      </w:r>
      <w:r>
        <w:t>u</w:t>
      </w:r>
      <w:r w:rsidRPr="008A7C89">
        <w:t>rhoods hosting both Tutsi and Hutus, while other</w:t>
      </w:r>
      <w:r>
        <w:t xml:space="preserve">s were more segregated along ethnic but also class lines (urban Tutsi often being more white colour or elite, and rural Hutu migrants settling in poorer neighbourhoods). However, the civil war exacerbated the divisions when the violence took an ethnic turn. </w:t>
      </w:r>
    </w:p>
    <w:p w:rsidR="005D1A3D" w:rsidRDefault="005D1A3D" w:rsidP="005D1A3D">
      <w:pPr>
        <w:jc w:val="both"/>
      </w:pPr>
      <w:r>
        <w:t>In the post-war era, the CNDD-FDD party (</w:t>
      </w:r>
      <w:proofErr w:type="spellStart"/>
      <w:r>
        <w:t>Nkurunziza’s</w:t>
      </w:r>
      <w:proofErr w:type="spellEnd"/>
      <w:r>
        <w:t xml:space="preserve"> party, primarily Hutu) had strong support nationwide, but mostly in the countryside. In Bujumbura, CNDD-FDD faced fierce competition from opposition parties (FNL and MSV), but also from HR activist, journalists and dissident voices in civil society. CNDD-FDD and their majority Hutu base therefore view Bujumbura as the capital of the Tutsi-dominated old regime, where opposition actors, influenced by western </w:t>
      </w:r>
      <w:proofErr w:type="gramStart"/>
      <w:r>
        <w:t>NGOs,</w:t>
      </w:r>
      <w:proofErr w:type="gramEnd"/>
      <w:r>
        <w:t xml:space="preserve"> and out of touch with “real Burundians” will do anything to destabilise the current government. </w:t>
      </w:r>
    </w:p>
    <w:p w:rsidR="005D1A3D" w:rsidRPr="00A86453" w:rsidRDefault="005D1A3D" w:rsidP="005D1A3D">
      <w:pPr>
        <w:jc w:val="both"/>
        <w:rPr>
          <w:lang w:val="en-US"/>
        </w:rPr>
      </w:pPr>
      <w:r>
        <w:t xml:space="preserve">Note: in 2014, an administrative reorganisation of the communes of Burundi saw the Province of Bujumbura divided into two separate Provinces: </w:t>
      </w:r>
      <w:r w:rsidRPr="00A6737A">
        <w:t xml:space="preserve">Bujumbura </w:t>
      </w:r>
      <w:proofErr w:type="spellStart"/>
      <w:r w:rsidRPr="00A6737A">
        <w:t>Mairie</w:t>
      </w:r>
      <w:proofErr w:type="spellEnd"/>
      <w:r w:rsidRPr="00A6737A">
        <w:t xml:space="preserve"> Province and Bujumbura Rural </w:t>
      </w:r>
      <w:r w:rsidRPr="00A6737A">
        <w:lastRenderedPageBreak/>
        <w:t>Province.</w:t>
      </w:r>
      <w:r>
        <w:t xml:space="preserve"> Bujumbura </w:t>
      </w:r>
      <w:proofErr w:type="spellStart"/>
      <w:r>
        <w:t>Mairie</w:t>
      </w:r>
      <w:proofErr w:type="spellEnd"/>
      <w:r>
        <w:t xml:space="preserve"> </w:t>
      </w:r>
      <w:proofErr w:type="gramStart"/>
      <w:r>
        <w:t>is divided</w:t>
      </w:r>
      <w:proofErr w:type="gramEnd"/>
      <w:r>
        <w:t xml:space="preserve"> in three main areas: </w:t>
      </w:r>
      <w:proofErr w:type="spellStart"/>
      <w:r>
        <w:t>Muha</w:t>
      </w:r>
      <w:proofErr w:type="spellEnd"/>
      <w:r>
        <w:t xml:space="preserve">, </w:t>
      </w:r>
      <w:proofErr w:type="spellStart"/>
      <w:r>
        <w:t>Mukaza</w:t>
      </w:r>
      <w:proofErr w:type="spellEnd"/>
      <w:r>
        <w:t xml:space="preserve"> and </w:t>
      </w:r>
      <w:proofErr w:type="spellStart"/>
      <w:r>
        <w:t>Ntahangwa</w:t>
      </w:r>
      <w:proofErr w:type="spellEnd"/>
      <w:r>
        <w:t>, each subdivided in neighbourhoods.</w:t>
      </w:r>
    </w:p>
    <w:p w:rsidR="005D1A3D" w:rsidRDefault="005D1A3D" w:rsidP="005D1A3D">
      <w:pPr>
        <w:rPr>
          <w:rFonts w:asciiTheme="majorHAnsi" w:eastAsiaTheme="majorEastAsia" w:hAnsiTheme="majorHAnsi" w:cstheme="majorBidi"/>
          <w:color w:val="2E74B5" w:themeColor="accent1" w:themeShade="BF"/>
          <w:sz w:val="26"/>
          <w:szCs w:val="26"/>
        </w:rPr>
      </w:pPr>
    </w:p>
    <w:p w:rsidR="005D1A3D" w:rsidRPr="008A7C89" w:rsidRDefault="005D1A3D" w:rsidP="005D1A3D">
      <w:pPr>
        <w:pStyle w:val="Heading2"/>
        <w:rPr>
          <w:lang w:val="en-GB"/>
        </w:rPr>
      </w:pPr>
      <w:r w:rsidRPr="008A7C89">
        <w:rPr>
          <w:lang w:val="en-GB"/>
        </w:rPr>
        <w:t>Factiva search summary</w:t>
      </w:r>
    </w:p>
    <w:p w:rsidR="005D1A3D" w:rsidRPr="00B6531C" w:rsidRDefault="005D1A3D" w:rsidP="005D1A3D">
      <w:pPr>
        <w:rPr>
          <w:lang w:val="fr-FR"/>
        </w:rPr>
      </w:pPr>
      <w:r w:rsidRPr="008B0912">
        <w:rPr>
          <w:lang w:val="fr-FR"/>
        </w:rPr>
        <w:t xml:space="preserve"> (Bujumbura or </w:t>
      </w:r>
      <w:proofErr w:type="spellStart"/>
      <w:r w:rsidRPr="008B0912">
        <w:rPr>
          <w:lang w:val="fr-FR"/>
        </w:rPr>
        <w:t>Buja</w:t>
      </w:r>
      <w:proofErr w:type="spellEnd"/>
      <w:r w:rsidRPr="008B0912">
        <w:rPr>
          <w:lang w:val="fr-FR"/>
        </w:rPr>
        <w:t>) and (</w:t>
      </w:r>
      <w:proofErr w:type="spellStart"/>
      <w:r w:rsidRPr="008B0912">
        <w:rPr>
          <w:lang w:val="fr-FR"/>
        </w:rPr>
        <w:t>kill</w:t>
      </w:r>
      <w:proofErr w:type="spellEnd"/>
      <w:r w:rsidRPr="008B0912">
        <w:rPr>
          <w:lang w:val="fr-FR"/>
        </w:rPr>
        <w:t xml:space="preserve">* or </w:t>
      </w:r>
      <w:proofErr w:type="spellStart"/>
      <w:r w:rsidRPr="008B0912">
        <w:rPr>
          <w:lang w:val="fr-FR"/>
        </w:rPr>
        <w:t>murder</w:t>
      </w:r>
      <w:proofErr w:type="spellEnd"/>
      <w:r w:rsidRPr="008B0912">
        <w:rPr>
          <w:lang w:val="fr-FR"/>
        </w:rPr>
        <w:t xml:space="preserve">* or assassinat* or </w:t>
      </w:r>
      <w:proofErr w:type="spellStart"/>
      <w:r w:rsidRPr="008B0912">
        <w:rPr>
          <w:lang w:val="fr-FR"/>
        </w:rPr>
        <w:t>attack</w:t>
      </w:r>
      <w:proofErr w:type="spellEnd"/>
      <w:r w:rsidRPr="008B0912">
        <w:rPr>
          <w:lang w:val="fr-FR"/>
        </w:rPr>
        <w:t xml:space="preserve"> or die* or </w:t>
      </w:r>
      <w:proofErr w:type="spellStart"/>
      <w:r w:rsidRPr="008B0912">
        <w:rPr>
          <w:lang w:val="fr-FR"/>
        </w:rPr>
        <w:t>injur</w:t>
      </w:r>
      <w:proofErr w:type="spellEnd"/>
      <w:r w:rsidRPr="008B0912">
        <w:rPr>
          <w:lang w:val="fr-FR"/>
        </w:rPr>
        <w:t xml:space="preserve">* or </w:t>
      </w:r>
      <w:proofErr w:type="spellStart"/>
      <w:r w:rsidRPr="008B0912">
        <w:rPr>
          <w:lang w:val="fr-FR"/>
        </w:rPr>
        <w:t>dead</w:t>
      </w:r>
      <w:proofErr w:type="spellEnd"/>
      <w:r w:rsidRPr="008B0912">
        <w:rPr>
          <w:lang w:val="fr-FR"/>
        </w:rPr>
        <w:t xml:space="preserve">* or </w:t>
      </w:r>
      <w:proofErr w:type="spellStart"/>
      <w:r w:rsidRPr="008B0912">
        <w:rPr>
          <w:lang w:val="fr-FR"/>
        </w:rPr>
        <w:t>death</w:t>
      </w:r>
      <w:proofErr w:type="spellEnd"/>
      <w:r w:rsidRPr="008B0912">
        <w:rPr>
          <w:lang w:val="fr-FR"/>
        </w:rPr>
        <w:t xml:space="preserve">* or </w:t>
      </w:r>
      <w:proofErr w:type="spellStart"/>
      <w:r w:rsidRPr="008B0912">
        <w:rPr>
          <w:lang w:val="fr-FR"/>
        </w:rPr>
        <w:t>wounded</w:t>
      </w:r>
      <w:proofErr w:type="spellEnd"/>
      <w:r w:rsidRPr="008B0912">
        <w:rPr>
          <w:lang w:val="fr-FR"/>
        </w:rPr>
        <w:t xml:space="preserve"> or massacre* or clash* or </w:t>
      </w:r>
      <w:proofErr w:type="spellStart"/>
      <w:r w:rsidRPr="008B0912">
        <w:rPr>
          <w:lang w:val="fr-FR"/>
        </w:rPr>
        <w:t>riot</w:t>
      </w:r>
      <w:proofErr w:type="spellEnd"/>
      <w:r w:rsidRPr="008B0912">
        <w:rPr>
          <w:lang w:val="fr-FR"/>
        </w:rPr>
        <w:t xml:space="preserve">* or violent* or violence* or </w:t>
      </w:r>
      <w:proofErr w:type="spellStart"/>
      <w:r w:rsidRPr="008B0912">
        <w:rPr>
          <w:lang w:val="fr-FR"/>
        </w:rPr>
        <w:t>rape</w:t>
      </w:r>
      <w:proofErr w:type="spellEnd"/>
      <w:r w:rsidRPr="008B0912">
        <w:rPr>
          <w:lang w:val="fr-FR"/>
        </w:rPr>
        <w:t xml:space="preserve">* or </w:t>
      </w:r>
      <w:proofErr w:type="spellStart"/>
      <w:r w:rsidRPr="008B0912">
        <w:rPr>
          <w:lang w:val="fr-FR"/>
        </w:rPr>
        <w:t>stab</w:t>
      </w:r>
      <w:proofErr w:type="spellEnd"/>
      <w:r w:rsidRPr="008B0912">
        <w:rPr>
          <w:lang w:val="fr-FR"/>
        </w:rPr>
        <w:t xml:space="preserve">* or </w:t>
      </w:r>
      <w:proofErr w:type="spellStart"/>
      <w:r w:rsidRPr="008B0912">
        <w:rPr>
          <w:lang w:val="fr-FR"/>
        </w:rPr>
        <w:t>bomb</w:t>
      </w:r>
      <w:proofErr w:type="spellEnd"/>
      <w:r w:rsidRPr="008B0912">
        <w:rPr>
          <w:lang w:val="fr-FR"/>
        </w:rPr>
        <w:t xml:space="preserve">* or beat* or kick* or </w:t>
      </w:r>
      <w:proofErr w:type="spellStart"/>
      <w:r w:rsidRPr="008B0912">
        <w:rPr>
          <w:lang w:val="fr-FR"/>
        </w:rPr>
        <w:t>shot</w:t>
      </w:r>
      <w:proofErr w:type="spellEnd"/>
      <w:r w:rsidRPr="008B0912">
        <w:rPr>
          <w:lang w:val="fr-FR"/>
        </w:rPr>
        <w:t xml:space="preserve"> or shooting or </w:t>
      </w:r>
      <w:proofErr w:type="spellStart"/>
      <w:r w:rsidRPr="008B0912">
        <w:rPr>
          <w:lang w:val="fr-FR"/>
        </w:rPr>
        <w:t>hospital</w:t>
      </w:r>
      <w:proofErr w:type="spellEnd"/>
      <w:r w:rsidRPr="008B0912">
        <w:rPr>
          <w:lang w:val="fr-FR"/>
        </w:rPr>
        <w:t xml:space="preserve">* or tué* or tue* or assassin* or meurtre* or </w:t>
      </w:r>
      <w:proofErr w:type="spellStart"/>
      <w:r w:rsidRPr="008B0912">
        <w:rPr>
          <w:lang w:val="fr-FR"/>
        </w:rPr>
        <w:t>mour</w:t>
      </w:r>
      <w:proofErr w:type="spellEnd"/>
      <w:r w:rsidRPr="008B0912">
        <w:rPr>
          <w:lang w:val="fr-FR"/>
        </w:rPr>
        <w:t xml:space="preserve">* or mort* or attaque* or attentat* </w:t>
      </w:r>
      <w:proofErr w:type="spellStart"/>
      <w:r w:rsidRPr="008B0912">
        <w:rPr>
          <w:lang w:val="fr-FR"/>
        </w:rPr>
        <w:t>décéd</w:t>
      </w:r>
      <w:proofErr w:type="spellEnd"/>
      <w:r w:rsidRPr="008B0912">
        <w:rPr>
          <w:lang w:val="fr-FR"/>
        </w:rPr>
        <w:t xml:space="preserve">* or </w:t>
      </w:r>
      <w:proofErr w:type="spellStart"/>
      <w:r w:rsidRPr="008B0912">
        <w:rPr>
          <w:lang w:val="fr-FR"/>
        </w:rPr>
        <w:t>décèd</w:t>
      </w:r>
      <w:proofErr w:type="spellEnd"/>
      <w:r w:rsidRPr="008B0912">
        <w:rPr>
          <w:lang w:val="fr-FR"/>
        </w:rPr>
        <w:t xml:space="preserve">* or </w:t>
      </w:r>
      <w:proofErr w:type="spellStart"/>
      <w:r w:rsidRPr="008B0912">
        <w:rPr>
          <w:lang w:val="fr-FR"/>
        </w:rPr>
        <w:t>bléss</w:t>
      </w:r>
      <w:proofErr w:type="spellEnd"/>
      <w:r w:rsidRPr="008B0912">
        <w:rPr>
          <w:lang w:val="fr-FR"/>
        </w:rPr>
        <w:t xml:space="preserve">* or blessure or </w:t>
      </w:r>
      <w:proofErr w:type="spellStart"/>
      <w:r w:rsidRPr="008B0912">
        <w:rPr>
          <w:lang w:val="fr-FR"/>
        </w:rPr>
        <w:t>massacr</w:t>
      </w:r>
      <w:proofErr w:type="spellEnd"/>
      <w:r w:rsidRPr="008B0912">
        <w:rPr>
          <w:lang w:val="fr-FR"/>
        </w:rPr>
        <w:t xml:space="preserve">* or affront* or émeut* or viol* or poignard* or </w:t>
      </w:r>
      <w:proofErr w:type="spellStart"/>
      <w:r w:rsidRPr="008B0912">
        <w:rPr>
          <w:lang w:val="fr-FR"/>
        </w:rPr>
        <w:t>frapp</w:t>
      </w:r>
      <w:proofErr w:type="spellEnd"/>
      <w:r w:rsidRPr="008B0912">
        <w:rPr>
          <w:lang w:val="fr-FR"/>
        </w:rPr>
        <w:t xml:space="preserve">* or </w:t>
      </w:r>
      <w:proofErr w:type="spellStart"/>
      <w:r w:rsidRPr="008B0912">
        <w:rPr>
          <w:lang w:val="fr-FR"/>
        </w:rPr>
        <w:t>batt</w:t>
      </w:r>
      <w:proofErr w:type="spellEnd"/>
      <w:r w:rsidRPr="008B0912">
        <w:rPr>
          <w:lang w:val="fr-FR"/>
        </w:rPr>
        <w:t xml:space="preserve">* or coup* or tir or tirs or tire or tirés or hôpital* or </w:t>
      </w:r>
      <w:proofErr w:type="spellStart"/>
      <w:r w:rsidRPr="008B0912">
        <w:rPr>
          <w:lang w:val="fr-FR"/>
        </w:rPr>
        <w:t>genocide</w:t>
      </w:r>
      <w:proofErr w:type="spellEnd"/>
      <w:r w:rsidRPr="008B0912">
        <w:rPr>
          <w:lang w:val="fr-FR"/>
        </w:rPr>
        <w:t xml:space="preserve"> or grenade or gun or guns or fusil* or </w:t>
      </w:r>
      <w:proofErr w:type="spellStart"/>
      <w:r w:rsidRPr="008B0912">
        <w:rPr>
          <w:lang w:val="fr-FR"/>
        </w:rPr>
        <w:t>machete</w:t>
      </w:r>
      <w:proofErr w:type="spellEnd"/>
      <w:r w:rsidRPr="008B0912">
        <w:rPr>
          <w:lang w:val="fr-FR"/>
        </w:rPr>
        <w:t xml:space="preserve"> or machette or AK47) and (UPRONA or Union pour le Progrès national or PARENA or Parti pour le redressement national or </w:t>
      </w:r>
      <w:proofErr w:type="spellStart"/>
      <w:r w:rsidRPr="008B0912">
        <w:rPr>
          <w:lang w:val="fr-FR"/>
        </w:rPr>
        <w:t>Imbogaraburundi</w:t>
      </w:r>
      <w:proofErr w:type="spellEnd"/>
      <w:r w:rsidRPr="008B0912">
        <w:rPr>
          <w:lang w:val="fr-FR"/>
        </w:rPr>
        <w:t xml:space="preserve"> or PRP or Parti de la réconciliation des personnes or Sans Échec or Sans Défaite or Sans Pitié or Sans Capote or FRODEBU or Front pour la Démocratie au Burundi or CNDD or Conseil national pour la défense de la démocratie or FDD or Forces pour la défense de la démocratie or CNDD-FDD or </w:t>
      </w:r>
      <w:proofErr w:type="spellStart"/>
      <w:r w:rsidRPr="008B0912">
        <w:rPr>
          <w:lang w:val="fr-FR"/>
        </w:rPr>
        <w:t>Palipehutu</w:t>
      </w:r>
      <w:proofErr w:type="spellEnd"/>
      <w:r w:rsidRPr="008B0912">
        <w:rPr>
          <w:lang w:val="fr-FR"/>
        </w:rPr>
        <w:t xml:space="preserve"> or Parti pour la libération du peuple Hutu or </w:t>
      </w:r>
      <w:proofErr w:type="spellStart"/>
      <w:r w:rsidRPr="008B0912">
        <w:rPr>
          <w:lang w:val="fr-FR"/>
        </w:rPr>
        <w:t>Frolina</w:t>
      </w:r>
      <w:proofErr w:type="spellEnd"/>
      <w:r w:rsidRPr="008B0912">
        <w:rPr>
          <w:lang w:val="fr-FR"/>
        </w:rPr>
        <w:t xml:space="preserve"> or Front pour la libération nationale or FAP or Forces Armées Populaires or </w:t>
      </w:r>
      <w:proofErr w:type="spellStart"/>
      <w:r w:rsidRPr="008B0912">
        <w:rPr>
          <w:lang w:val="fr-FR"/>
        </w:rPr>
        <w:t>Palipehutu</w:t>
      </w:r>
      <w:proofErr w:type="spellEnd"/>
      <w:r w:rsidRPr="008B0912">
        <w:rPr>
          <w:lang w:val="fr-FR"/>
        </w:rPr>
        <w:t xml:space="preserve">-FNL or FNL or Forces nationales de libération or Front du Peuple </w:t>
      </w:r>
      <w:proofErr w:type="spellStart"/>
      <w:r w:rsidRPr="008B0912">
        <w:rPr>
          <w:lang w:val="fr-FR"/>
        </w:rPr>
        <w:t>Murundi</w:t>
      </w:r>
      <w:proofErr w:type="spellEnd"/>
      <w:r w:rsidRPr="008B0912">
        <w:rPr>
          <w:lang w:val="fr-FR"/>
        </w:rPr>
        <w:t xml:space="preserve"> or </w:t>
      </w:r>
      <w:proofErr w:type="spellStart"/>
      <w:r w:rsidRPr="008B0912">
        <w:rPr>
          <w:lang w:val="fr-FR"/>
        </w:rPr>
        <w:t>Abatabazi</w:t>
      </w:r>
      <w:proofErr w:type="spellEnd"/>
      <w:r w:rsidRPr="008B0912">
        <w:rPr>
          <w:lang w:val="fr-FR"/>
        </w:rPr>
        <w:t xml:space="preserve"> or FPM-</w:t>
      </w:r>
      <w:proofErr w:type="spellStart"/>
      <w:r w:rsidRPr="008B0912">
        <w:rPr>
          <w:lang w:val="fr-FR"/>
        </w:rPr>
        <w:t>Abatabazi</w:t>
      </w:r>
      <w:proofErr w:type="spellEnd"/>
      <w:r w:rsidRPr="008B0912">
        <w:rPr>
          <w:lang w:val="fr-FR"/>
        </w:rPr>
        <w:t xml:space="preserve"> or FNL-</w:t>
      </w:r>
      <w:proofErr w:type="spellStart"/>
      <w:r w:rsidRPr="008B0912">
        <w:rPr>
          <w:lang w:val="fr-FR"/>
        </w:rPr>
        <w:t>Ubugabo</w:t>
      </w:r>
      <w:proofErr w:type="spellEnd"/>
      <w:r w:rsidRPr="008B0912">
        <w:rPr>
          <w:lang w:val="fr-FR"/>
        </w:rPr>
        <w:t>-</w:t>
      </w:r>
      <w:proofErr w:type="spellStart"/>
      <w:r w:rsidRPr="008B0912">
        <w:rPr>
          <w:lang w:val="fr-FR"/>
        </w:rPr>
        <w:t>Burihabwa</w:t>
      </w:r>
      <w:proofErr w:type="spellEnd"/>
      <w:r w:rsidRPr="008B0912">
        <w:rPr>
          <w:lang w:val="fr-FR"/>
        </w:rPr>
        <w:t xml:space="preserve"> or CNARED or Conseil National pour le respect de l'Accord d'Arusha pour la Paix et la Réconciliation au Burundi et de l'Etat de droit or </w:t>
      </w:r>
      <w:proofErr w:type="spellStart"/>
      <w:r w:rsidRPr="008B0912">
        <w:rPr>
          <w:lang w:val="fr-FR"/>
        </w:rPr>
        <w:t>Rwasa</w:t>
      </w:r>
      <w:proofErr w:type="spellEnd"/>
      <w:r w:rsidRPr="008B0912">
        <w:rPr>
          <w:lang w:val="fr-FR"/>
        </w:rPr>
        <w:t xml:space="preserve"> or Isidore </w:t>
      </w:r>
      <w:proofErr w:type="spellStart"/>
      <w:r w:rsidRPr="008B0912">
        <w:rPr>
          <w:lang w:val="fr-FR"/>
        </w:rPr>
        <w:t>Nibizi</w:t>
      </w:r>
      <w:proofErr w:type="spellEnd"/>
      <w:r w:rsidRPr="008B0912">
        <w:rPr>
          <w:lang w:val="fr-FR"/>
        </w:rPr>
        <w:t xml:space="preserve"> or </w:t>
      </w:r>
      <w:proofErr w:type="spellStart"/>
      <w:r w:rsidRPr="008B0912">
        <w:rPr>
          <w:lang w:val="fr-FR"/>
        </w:rPr>
        <w:t>Aloys</w:t>
      </w:r>
      <w:proofErr w:type="spellEnd"/>
      <w:r w:rsidRPr="008B0912">
        <w:rPr>
          <w:lang w:val="fr-FR"/>
        </w:rPr>
        <w:t xml:space="preserve"> </w:t>
      </w:r>
      <w:proofErr w:type="spellStart"/>
      <w:r w:rsidRPr="008B0912">
        <w:rPr>
          <w:lang w:val="fr-FR"/>
        </w:rPr>
        <w:t>Nzabampema</w:t>
      </w:r>
      <w:proofErr w:type="spellEnd"/>
      <w:r w:rsidRPr="008B0912">
        <w:rPr>
          <w:lang w:val="fr-FR"/>
        </w:rPr>
        <w:t xml:space="preserve"> or Godefroid </w:t>
      </w:r>
      <w:proofErr w:type="spellStart"/>
      <w:r w:rsidRPr="008B0912">
        <w:rPr>
          <w:lang w:val="fr-FR"/>
        </w:rPr>
        <w:t>Niyombare</w:t>
      </w:r>
      <w:proofErr w:type="spellEnd"/>
      <w:r w:rsidRPr="008B0912">
        <w:rPr>
          <w:lang w:val="fr-FR"/>
        </w:rPr>
        <w:t xml:space="preserve"> or Banyamulenge or Tutsi or Hutu or Twa or BNUB or Bureau Des Nations Unies Au Burundi or BINUB or Bureau Intégré des Nations Unies au Burundi or FAB or Forces Armées Burundaises or FDN or Forces de défense nationale or Force de défense nationale du Burundi or FDNB or guerre or conflit or groupe armé or </w:t>
      </w:r>
      <w:proofErr w:type="spellStart"/>
      <w:r w:rsidRPr="008B0912">
        <w:rPr>
          <w:lang w:val="fr-FR"/>
        </w:rPr>
        <w:t>armed</w:t>
      </w:r>
      <w:proofErr w:type="spellEnd"/>
      <w:r w:rsidRPr="008B0912">
        <w:rPr>
          <w:lang w:val="fr-FR"/>
        </w:rPr>
        <w:t xml:space="preserve"> group or </w:t>
      </w:r>
      <w:proofErr w:type="spellStart"/>
      <w:r w:rsidRPr="008B0912">
        <w:rPr>
          <w:lang w:val="fr-FR"/>
        </w:rPr>
        <w:t>rebel</w:t>
      </w:r>
      <w:proofErr w:type="spellEnd"/>
      <w:r w:rsidRPr="008B0912">
        <w:rPr>
          <w:lang w:val="fr-FR"/>
        </w:rPr>
        <w:t xml:space="preserve">* or </w:t>
      </w:r>
      <w:proofErr w:type="spellStart"/>
      <w:r w:rsidRPr="008B0912">
        <w:rPr>
          <w:lang w:val="fr-FR"/>
        </w:rPr>
        <w:t>war</w:t>
      </w:r>
      <w:proofErr w:type="spellEnd"/>
      <w:r w:rsidRPr="008B0912">
        <w:rPr>
          <w:lang w:val="fr-FR"/>
        </w:rPr>
        <w:t xml:space="preserve"> or </w:t>
      </w:r>
      <w:proofErr w:type="spellStart"/>
      <w:r w:rsidRPr="008B0912">
        <w:rPr>
          <w:lang w:val="fr-FR"/>
        </w:rPr>
        <w:t>conflict</w:t>
      </w:r>
      <w:proofErr w:type="spellEnd"/>
      <w:r w:rsidRPr="008B0912">
        <w:rPr>
          <w:lang w:val="fr-FR"/>
        </w:rPr>
        <w:t>)</w:t>
      </w:r>
    </w:p>
    <w:p w:rsidR="005D1A3D" w:rsidRPr="00927C55" w:rsidRDefault="005D1A3D" w:rsidP="005D1A3D">
      <w:pPr>
        <w:rPr>
          <w:b/>
          <w:bCs/>
          <w:lang w:val="fr-FR"/>
        </w:rPr>
      </w:pPr>
    </w:p>
    <w:p w:rsidR="005D1A3D" w:rsidRPr="00660E7F" w:rsidRDefault="005D1A3D" w:rsidP="005D1A3D">
      <w:pPr>
        <w:rPr>
          <w:b/>
          <w:bCs/>
        </w:rPr>
      </w:pPr>
      <w:r w:rsidRPr="008A7C89">
        <w:rPr>
          <w:b/>
          <w:bCs/>
        </w:rPr>
        <w:t>2006-09-2</w:t>
      </w:r>
      <w:r>
        <w:rPr>
          <w:b/>
          <w:bCs/>
        </w:rPr>
        <w:t>7</w:t>
      </w:r>
      <w:r w:rsidRPr="008A7C89">
        <w:rPr>
          <w:b/>
          <w:bCs/>
        </w:rPr>
        <w:t xml:space="preserve"> to 2008-03-01</w:t>
      </w:r>
    </w:p>
    <w:p w:rsidR="005D1A3D" w:rsidRPr="005D1A3D" w:rsidRDefault="005D1A3D" w:rsidP="005D1A3D">
      <w:pPr>
        <w:rPr>
          <w:lang w:val="en-US"/>
        </w:rPr>
      </w:pPr>
      <w:r w:rsidRPr="005D1A3D">
        <w:rPr>
          <w:lang w:val="en-US"/>
        </w:rPr>
        <w:t xml:space="preserve">First TP = 1602 hits (with nothing checked to limit entries except </w:t>
      </w:r>
      <w:proofErr w:type="gramStart"/>
      <w:r w:rsidRPr="005D1A3D">
        <w:rPr>
          <w:lang w:val="en-US"/>
        </w:rPr>
        <w:t>language :</w:t>
      </w:r>
      <w:proofErr w:type="gramEnd"/>
      <w:r w:rsidRPr="005D1A3D">
        <w:rPr>
          <w:lang w:val="en-US"/>
        </w:rPr>
        <w:t xml:space="preserve"> Fr + </w:t>
      </w:r>
      <w:proofErr w:type="spellStart"/>
      <w:r w:rsidRPr="005D1A3D">
        <w:rPr>
          <w:lang w:val="en-US"/>
        </w:rPr>
        <w:t>Eng</w:t>
      </w:r>
      <w:proofErr w:type="spellEnd"/>
      <w:r w:rsidRPr="005D1A3D">
        <w:rPr>
          <w:lang w:val="en-US"/>
        </w:rPr>
        <w:t xml:space="preserve"> and republished news and market data)</w:t>
      </w:r>
    </w:p>
    <w:p w:rsidR="005D1A3D" w:rsidRPr="005D1A3D" w:rsidRDefault="005D1A3D" w:rsidP="005D1A3D">
      <w:pPr>
        <w:rPr>
          <w:b/>
          <w:bCs/>
        </w:rPr>
      </w:pPr>
    </w:p>
    <w:p w:rsidR="005D1A3D" w:rsidRPr="005D1A3D" w:rsidRDefault="005D1A3D" w:rsidP="005D1A3D">
      <w:pPr>
        <w:rPr>
          <w:b/>
          <w:bCs/>
        </w:rPr>
      </w:pPr>
      <w:r w:rsidRPr="005D1A3D">
        <w:rPr>
          <w:b/>
          <w:bCs/>
        </w:rPr>
        <w:t>2008-08-23 to 2014-12-30</w:t>
      </w:r>
    </w:p>
    <w:p w:rsidR="005D1A3D" w:rsidRPr="005D1A3D" w:rsidRDefault="005D1A3D" w:rsidP="005D1A3D">
      <w:pPr>
        <w:rPr>
          <w:lang w:val="en-US"/>
        </w:rPr>
      </w:pPr>
      <w:r w:rsidRPr="005D1A3D">
        <w:rPr>
          <w:lang w:val="en-US"/>
        </w:rPr>
        <w:t xml:space="preserve">Second TP = 3790hits </w:t>
      </w:r>
    </w:p>
    <w:p w:rsidR="005D1A3D" w:rsidRPr="005D1A3D" w:rsidRDefault="005D1A3D" w:rsidP="005D1A3D">
      <w:pPr>
        <w:rPr>
          <w:lang w:val="en-US"/>
        </w:rPr>
      </w:pPr>
      <w:r w:rsidRPr="005D1A3D">
        <w:rPr>
          <w:lang w:val="en-US"/>
        </w:rPr>
        <w:t xml:space="preserve">=&gt; </w:t>
      </w:r>
      <w:proofErr w:type="gramStart"/>
      <w:r w:rsidRPr="005D1A3D">
        <w:rPr>
          <w:lang w:val="en-US"/>
        </w:rPr>
        <w:t>with</w:t>
      </w:r>
      <w:proofErr w:type="gramEnd"/>
      <w:r w:rsidRPr="005D1A3D">
        <w:rPr>
          <w:lang w:val="en-US"/>
        </w:rPr>
        <w:t xml:space="preserve"> all extra words : 4243 if omit republished news and market news</w:t>
      </w:r>
    </w:p>
    <w:p w:rsidR="005D1A3D" w:rsidRPr="00660E7F" w:rsidRDefault="005D1A3D" w:rsidP="005D1A3D">
      <w:pPr>
        <w:rPr>
          <w:lang w:val="en-US"/>
        </w:rPr>
      </w:pPr>
      <w:r w:rsidRPr="005D1A3D">
        <w:rPr>
          <w:lang w:val="en-US"/>
        </w:rPr>
        <w:t xml:space="preserve">=&gt; </w:t>
      </w:r>
      <w:proofErr w:type="gramStart"/>
      <w:r w:rsidRPr="005D1A3D">
        <w:rPr>
          <w:lang w:val="en-US"/>
        </w:rPr>
        <w:t>with</w:t>
      </w:r>
      <w:proofErr w:type="gramEnd"/>
      <w:r w:rsidRPr="005D1A3D">
        <w:rPr>
          <w:lang w:val="en-US"/>
        </w:rPr>
        <w:t xml:space="preserve"> Burundi as a region = only 2907 (so not enough)</w:t>
      </w:r>
    </w:p>
    <w:p w:rsidR="005D1A3D" w:rsidRPr="00660E7F" w:rsidRDefault="005D1A3D" w:rsidP="005D1A3D">
      <w:pPr>
        <w:rPr>
          <w:lang w:val="en-US"/>
        </w:rPr>
      </w:pPr>
    </w:p>
    <w:p w:rsidR="005D1A3D" w:rsidRPr="008A7C89" w:rsidRDefault="005D1A3D" w:rsidP="005D1A3D">
      <w:pPr>
        <w:pStyle w:val="Heading2"/>
        <w:rPr>
          <w:lang w:val="en-GB"/>
        </w:rPr>
      </w:pPr>
      <w:r w:rsidRPr="008A7C89">
        <w:rPr>
          <w:lang w:val="en-GB"/>
        </w:rPr>
        <w:t>Additional sources</w:t>
      </w:r>
    </w:p>
    <w:p w:rsidR="005D1A3D" w:rsidRDefault="005D1A3D" w:rsidP="005D1A3D">
      <w:r>
        <w:t>Human Rights Watch reports:</w:t>
      </w:r>
    </w:p>
    <w:p w:rsidR="005D1A3D" w:rsidRDefault="005D1A3D" w:rsidP="005D1A3D">
      <w:pPr>
        <w:pStyle w:val="ListParagraph"/>
        <w:numPr>
          <w:ilvl w:val="0"/>
          <w:numId w:val="1"/>
        </w:numPr>
        <w:rPr>
          <w:lang w:val="en-GB"/>
        </w:rPr>
      </w:pPr>
      <w:r w:rsidRPr="00521755">
        <w:rPr>
          <w:lang w:val="en-GB"/>
        </w:rPr>
        <w:t>Human Rights Watch</w:t>
      </w:r>
      <w:r>
        <w:rPr>
          <w:lang w:val="en-GB"/>
        </w:rPr>
        <w:t xml:space="preserve"> </w:t>
      </w:r>
      <w:r w:rsidRPr="00521755">
        <w:rPr>
          <w:lang w:val="en-GB"/>
        </w:rPr>
        <w:t xml:space="preserve">(2009) </w:t>
      </w:r>
      <w:r w:rsidRPr="00521755">
        <w:rPr>
          <w:i/>
          <w:iCs/>
          <w:lang w:val="en-GB"/>
        </w:rPr>
        <w:t>Pursuit of Power: Political Violence and Repression in Burundi</w:t>
      </w:r>
      <w:r>
        <w:rPr>
          <w:i/>
          <w:iCs/>
          <w:lang w:val="en-GB"/>
        </w:rPr>
        <w:t>.</w:t>
      </w:r>
    </w:p>
    <w:p w:rsidR="005D1A3D" w:rsidRDefault="005D1A3D" w:rsidP="005D1A3D">
      <w:pPr>
        <w:pStyle w:val="ListParagraph"/>
        <w:numPr>
          <w:ilvl w:val="0"/>
          <w:numId w:val="1"/>
        </w:numPr>
        <w:rPr>
          <w:lang w:val="en-GB"/>
        </w:rPr>
      </w:pPr>
      <w:r w:rsidRPr="00521755">
        <w:rPr>
          <w:lang w:val="en-GB"/>
        </w:rPr>
        <w:t>Human Rights Watch</w:t>
      </w:r>
      <w:r>
        <w:rPr>
          <w:lang w:val="en-GB"/>
        </w:rPr>
        <w:t xml:space="preserve"> (2</w:t>
      </w:r>
      <w:r w:rsidRPr="00521755">
        <w:rPr>
          <w:lang w:val="en-GB"/>
        </w:rPr>
        <w:t>010</w:t>
      </w:r>
      <w:r>
        <w:rPr>
          <w:lang w:val="en-GB"/>
        </w:rPr>
        <w:t>)</w:t>
      </w:r>
      <w:r w:rsidRPr="00521755">
        <w:rPr>
          <w:lang w:val="en-GB"/>
        </w:rPr>
        <w:t xml:space="preserve"> </w:t>
      </w:r>
      <w:r w:rsidRPr="00521755">
        <w:rPr>
          <w:i/>
          <w:iCs/>
          <w:lang w:val="en-GB"/>
        </w:rPr>
        <w:t xml:space="preserve">“We’ll Tie </w:t>
      </w:r>
      <w:proofErr w:type="gramStart"/>
      <w:r w:rsidRPr="00521755">
        <w:rPr>
          <w:i/>
          <w:iCs/>
          <w:lang w:val="en-GB"/>
        </w:rPr>
        <w:t>You</w:t>
      </w:r>
      <w:proofErr w:type="gramEnd"/>
      <w:r w:rsidRPr="00521755">
        <w:rPr>
          <w:i/>
          <w:iCs/>
          <w:lang w:val="en-GB"/>
        </w:rPr>
        <w:t xml:space="preserve"> Up and Shoot You”. Lack of Accountability for Political Violence in Burundi</w:t>
      </w:r>
      <w:r w:rsidRPr="00521755">
        <w:rPr>
          <w:lang w:val="en-GB"/>
        </w:rPr>
        <w:t>.</w:t>
      </w:r>
    </w:p>
    <w:p w:rsidR="005D1A3D" w:rsidRPr="00CC5736" w:rsidRDefault="005D1A3D" w:rsidP="005D1A3D">
      <w:pPr>
        <w:pStyle w:val="ListParagraph"/>
        <w:numPr>
          <w:ilvl w:val="0"/>
          <w:numId w:val="1"/>
        </w:numPr>
        <w:rPr>
          <w:lang w:val="en-GB"/>
        </w:rPr>
      </w:pPr>
      <w:r w:rsidRPr="00521755">
        <w:rPr>
          <w:lang w:val="en-GB"/>
        </w:rPr>
        <w:lastRenderedPageBreak/>
        <w:t xml:space="preserve">Human Rights Watch (2010) </w:t>
      </w:r>
      <w:r w:rsidRPr="00521755">
        <w:rPr>
          <w:i/>
          <w:iCs/>
          <w:lang w:val="en-GB"/>
        </w:rPr>
        <w:t xml:space="preserve">Closing </w:t>
      </w:r>
      <w:proofErr w:type="gramStart"/>
      <w:r w:rsidRPr="00521755">
        <w:rPr>
          <w:i/>
          <w:iCs/>
          <w:lang w:val="en-GB"/>
        </w:rPr>
        <w:t>Doors?</w:t>
      </w:r>
      <w:proofErr w:type="gramEnd"/>
      <w:r w:rsidRPr="00521755">
        <w:rPr>
          <w:i/>
          <w:iCs/>
          <w:lang w:val="en-GB"/>
        </w:rPr>
        <w:t xml:space="preserve"> The Narrowing of Democratic Space in Burundi.</w:t>
      </w:r>
    </w:p>
    <w:p w:rsidR="005D1A3D" w:rsidRPr="00CC5736" w:rsidRDefault="005D1A3D" w:rsidP="005D1A3D">
      <w:pPr>
        <w:pStyle w:val="ListParagraph"/>
        <w:numPr>
          <w:ilvl w:val="0"/>
          <w:numId w:val="1"/>
        </w:numPr>
        <w:rPr>
          <w:lang w:val="en-GB"/>
        </w:rPr>
      </w:pPr>
      <w:r w:rsidRPr="00CC5736">
        <w:rPr>
          <w:lang w:val="en-GB"/>
        </w:rPr>
        <w:t xml:space="preserve">HRW (2012) </w:t>
      </w:r>
      <w:r w:rsidRPr="00CC5736">
        <w:rPr>
          <w:i/>
          <w:iCs/>
          <w:lang w:val="en-GB"/>
        </w:rPr>
        <w:t>“You Will Not Have Peace While You Are Living”. The Escalation of Political Violence in Burundi</w:t>
      </w:r>
      <w:r w:rsidRPr="00CC5736">
        <w:rPr>
          <w:lang w:val="en-GB"/>
        </w:rPr>
        <w:t>.</w:t>
      </w:r>
    </w:p>
    <w:p w:rsidR="005D1A3D" w:rsidRPr="00927C55" w:rsidRDefault="005D1A3D" w:rsidP="005D1A3D">
      <w:pPr>
        <w:rPr>
          <w:lang w:val="fr-FR"/>
        </w:rPr>
      </w:pPr>
      <w:proofErr w:type="spellStart"/>
      <w:r w:rsidRPr="00927C55">
        <w:rPr>
          <w:lang w:val="fr-FR"/>
        </w:rPr>
        <w:t>Other</w:t>
      </w:r>
      <w:proofErr w:type="spellEnd"/>
      <w:r w:rsidRPr="00927C55">
        <w:rPr>
          <w:lang w:val="fr-FR"/>
        </w:rPr>
        <w:t xml:space="preserve"> reports:</w:t>
      </w:r>
    </w:p>
    <w:p w:rsidR="005D1A3D" w:rsidRDefault="005D1A3D" w:rsidP="005D1A3D">
      <w:pPr>
        <w:pStyle w:val="ListParagraph"/>
        <w:numPr>
          <w:ilvl w:val="0"/>
          <w:numId w:val="2"/>
        </w:numPr>
        <w:rPr>
          <w:lang w:val="fr-FR"/>
        </w:rPr>
      </w:pPr>
      <w:r w:rsidRPr="00CC5736">
        <w:rPr>
          <w:lang w:val="fr-FR"/>
        </w:rPr>
        <w:t xml:space="preserve">Ligue ITEKA - RAPPORT ANNUEL SUR LA SITUATION DES DROITS HUMAINS AU BURUNDI- 2008 </w:t>
      </w:r>
    </w:p>
    <w:p w:rsidR="005D1A3D" w:rsidRPr="001A0935" w:rsidRDefault="005D1A3D" w:rsidP="005D1A3D">
      <w:pPr>
        <w:pStyle w:val="ListParagraph"/>
        <w:numPr>
          <w:ilvl w:val="0"/>
          <w:numId w:val="2"/>
        </w:numPr>
        <w:rPr>
          <w:lang w:val="en-US"/>
        </w:rPr>
      </w:pPr>
      <w:r w:rsidRPr="001A0935">
        <w:rPr>
          <w:lang w:val="en-US"/>
        </w:rPr>
        <w:t xml:space="preserve">Amnesty International </w:t>
      </w:r>
      <w:r>
        <w:rPr>
          <w:lang w:val="en-US"/>
        </w:rPr>
        <w:t xml:space="preserve">(2010) </w:t>
      </w:r>
      <w:r w:rsidRPr="001A0935">
        <w:rPr>
          <w:lang w:val="en-US"/>
        </w:rPr>
        <w:t>A STEP BACKWARD 2010 Report</w:t>
      </w:r>
    </w:p>
    <w:p w:rsidR="005D1A3D" w:rsidRPr="001A0935" w:rsidRDefault="005D1A3D" w:rsidP="005D1A3D">
      <w:pPr>
        <w:rPr>
          <w:lang w:val="en-US"/>
        </w:rPr>
      </w:pPr>
    </w:p>
    <w:p w:rsidR="005D1A3D" w:rsidRPr="00927C55" w:rsidRDefault="005D1A3D" w:rsidP="005D1A3D">
      <w:pPr>
        <w:pStyle w:val="Heading2"/>
        <w:rPr>
          <w:lang w:val="fr-FR"/>
        </w:rPr>
      </w:pPr>
      <w:proofErr w:type="spellStart"/>
      <w:r w:rsidRPr="00927C55">
        <w:rPr>
          <w:lang w:val="fr-FR"/>
        </w:rPr>
        <w:t>Geocoding</w:t>
      </w:r>
      <w:proofErr w:type="spellEnd"/>
      <w:r w:rsidRPr="00927C55">
        <w:rPr>
          <w:lang w:val="fr-FR"/>
        </w:rPr>
        <w:t xml:space="preserve"> notes</w:t>
      </w:r>
    </w:p>
    <w:p w:rsidR="005D1A3D" w:rsidRDefault="005D1A3D" w:rsidP="005D1A3D">
      <w:pPr>
        <w:jc w:val="both"/>
      </w:pPr>
      <w:r>
        <w:t xml:space="preserve">We have used Bujumbura </w:t>
      </w:r>
      <w:proofErr w:type="spellStart"/>
      <w:r>
        <w:t>Mairie</w:t>
      </w:r>
      <w:proofErr w:type="spellEnd"/>
      <w:r>
        <w:t xml:space="preserve"> delimitations as limits for the northern and eastern limits of the city but have chosen to code events that take place as far as the </w:t>
      </w:r>
      <w:proofErr w:type="spellStart"/>
      <w:r>
        <w:t>Mugere</w:t>
      </w:r>
      <w:proofErr w:type="spellEnd"/>
      <w:r>
        <w:t xml:space="preserve"> River (</w:t>
      </w:r>
      <w:r w:rsidRPr="008673FB">
        <w:t>-3.4819</w:t>
      </w:r>
      <w:r>
        <w:t xml:space="preserve">; </w:t>
      </w:r>
      <w:r w:rsidRPr="008673FB">
        <w:t>29.35245</w:t>
      </w:r>
      <w:r>
        <w:t>) in the South due to visible links of the urban areas extending south of the capital.</w:t>
      </w:r>
    </w:p>
    <w:p w:rsidR="005D1A3D" w:rsidRPr="008673FB" w:rsidRDefault="005D1A3D" w:rsidP="005D1A3D">
      <w:pPr>
        <w:jc w:val="both"/>
        <w:rPr>
          <w:lang w:val="en-US"/>
        </w:rPr>
      </w:pPr>
      <w:r>
        <w:t xml:space="preserve">Coordinates </w:t>
      </w:r>
      <w:proofErr w:type="gramStart"/>
      <w:r>
        <w:t>have been taken</w:t>
      </w:r>
      <w:proofErr w:type="gramEnd"/>
      <w:r>
        <w:t xml:space="preserve"> from </w:t>
      </w:r>
      <w:proofErr w:type="spellStart"/>
      <w:r>
        <w:t>MapCarta</w:t>
      </w:r>
      <w:proofErr w:type="spellEnd"/>
      <w:r>
        <w:t xml:space="preserve"> and google maps, and this is indicated in the “location source” cell. </w:t>
      </w:r>
    </w:p>
    <w:p w:rsidR="005D1A3D" w:rsidRPr="008A7C89" w:rsidRDefault="005D1A3D" w:rsidP="005D1A3D"/>
    <w:p w:rsidR="005D1A3D" w:rsidRPr="008A7C89" w:rsidRDefault="005D1A3D" w:rsidP="005D1A3D">
      <w:pPr>
        <w:pStyle w:val="Heading2"/>
        <w:rPr>
          <w:lang w:val="en-GB"/>
        </w:rPr>
      </w:pPr>
      <w:r w:rsidRPr="008A7C89">
        <w:rPr>
          <w:lang w:val="en-GB"/>
        </w:rPr>
        <w:t>Additional notes</w:t>
      </w:r>
    </w:p>
    <w:p w:rsidR="005D1A3D" w:rsidRPr="00D41048" w:rsidRDefault="005D1A3D" w:rsidP="005D1A3D">
      <w:pPr>
        <w:rPr>
          <w:b/>
          <w:bCs/>
        </w:rPr>
      </w:pPr>
      <w:r w:rsidRPr="00D41048">
        <w:rPr>
          <w:b/>
          <w:bCs/>
        </w:rPr>
        <w:t xml:space="preserve">Political violence </w:t>
      </w:r>
      <w:r>
        <w:rPr>
          <w:b/>
          <w:bCs/>
        </w:rPr>
        <w:t xml:space="preserve">and oppression of political </w:t>
      </w:r>
      <w:proofErr w:type="gramStart"/>
      <w:r>
        <w:rPr>
          <w:b/>
          <w:bCs/>
        </w:rPr>
        <w:t xml:space="preserve">opposition </w:t>
      </w:r>
      <w:r w:rsidRPr="00D41048">
        <w:rPr>
          <w:b/>
          <w:bCs/>
        </w:rPr>
        <w:t>:</w:t>
      </w:r>
      <w:proofErr w:type="gramEnd"/>
      <w:r w:rsidRPr="00D41048">
        <w:rPr>
          <w:b/>
          <w:bCs/>
        </w:rPr>
        <w:t xml:space="preserve"> </w:t>
      </w:r>
    </w:p>
    <w:p w:rsidR="005D1A3D" w:rsidRPr="008A7C89" w:rsidRDefault="005D1A3D" w:rsidP="005D1A3D">
      <w:pPr>
        <w:jc w:val="both"/>
      </w:pPr>
      <w:r>
        <w:t xml:space="preserve">The violence coded in our dataset reflects a wider pattern of widespread and brutal politically motivated violence in Burundi. These patterns of violence occurred especially around the elections with 2010 and 2011 experiencing high numbers of FNL and CNDD-FDD members </w:t>
      </w:r>
      <w:proofErr w:type="gramStart"/>
      <w:r>
        <w:t>being killed</w:t>
      </w:r>
      <w:proofErr w:type="gramEnd"/>
      <w:r>
        <w:t xml:space="preserve"> in tit-for-tat reprisal killings. Many of such killings coded in our dataset </w:t>
      </w:r>
      <w:proofErr w:type="gramStart"/>
      <w:r>
        <w:t>have been documented</w:t>
      </w:r>
      <w:proofErr w:type="gramEnd"/>
      <w:r>
        <w:t xml:space="preserve"> in Human Rights Watch reports. Some did appear in the news, but authorities have a tight grip on the press and journalists </w:t>
      </w:r>
      <w:proofErr w:type="gramStart"/>
      <w:r>
        <w:t>have been targeted</w:t>
      </w:r>
      <w:proofErr w:type="gramEnd"/>
      <w:r>
        <w:t xml:space="preserve"> for their reporting, so it is possible that some of these killings went unreported due to fear of punishment. Furthermore, some of the killings </w:t>
      </w:r>
      <w:proofErr w:type="gramStart"/>
      <w:r>
        <w:t>have been framed</w:t>
      </w:r>
      <w:proofErr w:type="gramEnd"/>
      <w:r>
        <w:t xml:space="preserve"> in the government’s discourse of “banditry” and “criminality”, in order to avoid international attention on extra-judicial killings of political opponents. This political violence is however a substantial part of the post-conflict reality in Burundi and although many cases happened in the capital and were therefore added to our dataset, violence in the countryside </w:t>
      </w:r>
      <w:proofErr w:type="gramStart"/>
      <w:r>
        <w:t>was also</w:t>
      </w:r>
      <w:proofErr w:type="gramEnd"/>
      <w:r>
        <w:t xml:space="preserve"> widespread. In September and October 2010 for instance, decapitated and mutilated bodies </w:t>
      </w:r>
      <w:proofErr w:type="gramStart"/>
      <w:r>
        <w:t>were found</w:t>
      </w:r>
      <w:proofErr w:type="gramEnd"/>
      <w:r>
        <w:t xml:space="preserve"> in the </w:t>
      </w:r>
      <w:proofErr w:type="spellStart"/>
      <w:r>
        <w:t>Rusizi</w:t>
      </w:r>
      <w:proofErr w:type="spellEnd"/>
      <w:r>
        <w:t xml:space="preserve"> and </w:t>
      </w:r>
      <w:proofErr w:type="spellStart"/>
      <w:r>
        <w:t>Rukoko</w:t>
      </w:r>
      <w:proofErr w:type="spellEnd"/>
      <w:r>
        <w:t xml:space="preserve"> rivers outside of Bujumbura, some of whom were identified as former FNL members. This example was not coded in our </w:t>
      </w:r>
      <w:proofErr w:type="gramStart"/>
      <w:r>
        <w:t>dataset</w:t>
      </w:r>
      <w:proofErr w:type="gramEnd"/>
      <w:r>
        <w:t xml:space="preserve"> as there was no possibility of knowing when and where the victims were abducted or killed, but it is a real possibility that they were residents of Bujumbura </w:t>
      </w:r>
      <w:proofErr w:type="spellStart"/>
      <w:r>
        <w:t>Mairie</w:t>
      </w:r>
      <w:proofErr w:type="spellEnd"/>
      <w:r>
        <w:t xml:space="preserve"> or Rural provinces and abducted or killed in and around Bujumbura. This kind of political violence </w:t>
      </w:r>
      <w:proofErr w:type="gramStart"/>
      <w:r>
        <w:t>is well documented</w:t>
      </w:r>
      <w:proofErr w:type="gramEnd"/>
      <w:r>
        <w:t xml:space="preserve"> by the Human Rights Watch reports cited in this document, which are useful readings to understand the context of patterns of political violence in Burundi. </w:t>
      </w:r>
    </w:p>
    <w:p w:rsidR="005D1A3D" w:rsidRPr="008A7C89" w:rsidRDefault="005D1A3D" w:rsidP="005D1A3D"/>
    <w:p w:rsidR="005D1A3D" w:rsidRPr="008A7C89" w:rsidRDefault="005D1A3D" w:rsidP="005D1A3D">
      <w:pPr>
        <w:rPr>
          <w:b/>
          <w:bCs/>
        </w:rPr>
      </w:pPr>
      <w:r w:rsidRPr="008A7C89">
        <w:rPr>
          <w:b/>
          <w:bCs/>
        </w:rPr>
        <w:t>Land conflict relating to the Civil War:</w:t>
      </w:r>
    </w:p>
    <w:p w:rsidR="005D1A3D" w:rsidRPr="008A7C89" w:rsidRDefault="005D1A3D" w:rsidP="005D1A3D">
      <w:pPr>
        <w:jc w:val="both"/>
      </w:pPr>
      <w:r w:rsidRPr="008A7C89">
        <w:t xml:space="preserve">More than half a million Burundians (mostly Hutu) fled to Tanzania over the course of the 70s, 80s and 90s, following the waves of genocidal violence (1972, 1988, </w:t>
      </w:r>
      <w:proofErr w:type="gramStart"/>
      <w:r w:rsidRPr="008A7C89">
        <w:t>1993</w:t>
      </w:r>
      <w:proofErr w:type="gramEnd"/>
      <w:r w:rsidRPr="008A7C89">
        <w:t xml:space="preserve"> etc…), and several hundred thousand fled to DRC and Rwanda. Over the years, and especially after the civil war ended, refugees started to </w:t>
      </w:r>
      <w:r w:rsidRPr="008A7C89">
        <w:lastRenderedPageBreak/>
        <w:t>return. Land conflicts between those who had left (</w:t>
      </w:r>
      <w:proofErr w:type="spellStart"/>
      <w:r w:rsidRPr="008A7C89">
        <w:t>rapatriés</w:t>
      </w:r>
      <w:proofErr w:type="spellEnd"/>
      <w:r w:rsidRPr="008A7C89">
        <w:t xml:space="preserve">) and those who had stayed (residents) were common, and sometimes took an ethnic dimension as many returnees were Hutu and residents were often Tutsi. However, many residents were also Hutu and </w:t>
      </w:r>
      <w:proofErr w:type="spellStart"/>
      <w:r w:rsidRPr="008A7C89">
        <w:t>Twa</w:t>
      </w:r>
      <w:proofErr w:type="spellEnd"/>
      <w:r w:rsidRPr="008A7C89">
        <w:t xml:space="preserve">, with many violent conflicts between residents and returnees pitted Hutu against Hutu (Schwartz, 2019). </w:t>
      </w:r>
    </w:p>
    <w:p w:rsidR="005D1A3D" w:rsidRPr="008A7C89" w:rsidRDefault="005D1A3D" w:rsidP="005D1A3D">
      <w:pPr>
        <w:jc w:val="both"/>
      </w:pPr>
      <w:r w:rsidRPr="008A7C89">
        <w:t xml:space="preserve">Because land was often expropriated, bought or sold during the war, returnees and residents both claimed the same land, creating tensions and conflict over the precious resource (Schwartz, 2019: 129). When CNDPP took power in 2005, the restitution of land to returnees, especially the 1972 refugees, </w:t>
      </w:r>
      <w:proofErr w:type="gramStart"/>
      <w:r w:rsidRPr="008A7C89">
        <w:t>was considered</w:t>
      </w:r>
      <w:proofErr w:type="gramEnd"/>
      <w:r w:rsidRPr="008A7C89">
        <w:t xml:space="preserve"> a form of transitional justice. This approach exacerbated violence between returnees and residents and increased hostility towards returnees. </w:t>
      </w:r>
    </w:p>
    <w:p w:rsidR="005D1A3D" w:rsidRDefault="005D1A3D" w:rsidP="005D1A3D">
      <w:pPr>
        <w:jc w:val="both"/>
      </w:pPr>
    </w:p>
    <w:p w:rsidR="005D1A3D" w:rsidRPr="00E12A14" w:rsidRDefault="005D1A3D" w:rsidP="005D1A3D">
      <w:pPr>
        <w:jc w:val="both"/>
        <w:rPr>
          <w:b/>
          <w:bCs/>
        </w:rPr>
      </w:pPr>
      <w:r w:rsidRPr="00E12A14">
        <w:rPr>
          <w:b/>
          <w:bCs/>
        </w:rPr>
        <w:t>Grenade attacks:</w:t>
      </w:r>
    </w:p>
    <w:p w:rsidR="005D1A3D" w:rsidRDefault="005D1A3D" w:rsidP="005D1A3D">
      <w:pPr>
        <w:jc w:val="both"/>
        <w:rPr>
          <w:lang w:val="en-US"/>
        </w:rPr>
      </w:pPr>
      <w:r>
        <w:t xml:space="preserve">Many grenade attacks have been reported in the </w:t>
      </w:r>
      <w:proofErr w:type="gramStart"/>
      <w:r>
        <w:t>time periods</w:t>
      </w:r>
      <w:proofErr w:type="gramEnd"/>
      <w:r>
        <w:t xml:space="preserve"> this project looked at, however most of them happened outside of the city perimeters, while others didn’t have a clear link to the conflict (family quarrels, unknown perpetrators). </w:t>
      </w:r>
      <w:proofErr w:type="gramStart"/>
      <w:r w:rsidRPr="00E12A14">
        <w:rPr>
          <w:lang w:val="en-US"/>
        </w:rPr>
        <w:t xml:space="preserve">However, these attacks, killing over 100 civilians each year (source </w:t>
      </w:r>
      <w:r>
        <w:rPr>
          <w:lang w:val="en-US"/>
        </w:rPr>
        <w:t xml:space="preserve">: </w:t>
      </w:r>
      <w:proofErr w:type="spellStart"/>
      <w:r w:rsidRPr="0023537D">
        <w:rPr>
          <w:lang w:val="en-US"/>
        </w:rPr>
        <w:t>Ligue</w:t>
      </w:r>
      <w:proofErr w:type="spellEnd"/>
      <w:r w:rsidRPr="0023537D">
        <w:rPr>
          <w:lang w:val="en-US"/>
        </w:rPr>
        <w:t xml:space="preserve"> des droits de </w:t>
      </w:r>
      <w:proofErr w:type="spellStart"/>
      <w:r w:rsidRPr="0023537D">
        <w:rPr>
          <w:lang w:val="en-US"/>
        </w:rPr>
        <w:t>l'Homme</w:t>
      </w:r>
      <w:proofErr w:type="spellEnd"/>
      <w:r w:rsidRPr="0023537D">
        <w:rPr>
          <w:lang w:val="en-US"/>
        </w:rPr>
        <w:t xml:space="preserve">, </w:t>
      </w:r>
      <w:proofErr w:type="spellStart"/>
      <w:r w:rsidRPr="0023537D">
        <w:rPr>
          <w:lang w:val="en-US"/>
        </w:rPr>
        <w:t>Iteka</w:t>
      </w:r>
      <w:proofErr w:type="spellEnd"/>
      <w:r>
        <w:rPr>
          <w:lang w:val="en-US"/>
        </w:rPr>
        <w:t xml:space="preserve"> / AFP 11/07/2009 ‘</w:t>
      </w:r>
      <w:r w:rsidRPr="00D824EC">
        <w:rPr>
          <w:i/>
          <w:iCs/>
        </w:rPr>
        <w:t>Burundi's hand grenade epidemic’</w:t>
      </w:r>
      <w:r w:rsidRPr="00E12A14">
        <w:rPr>
          <w:lang w:val="en-US"/>
        </w:rPr>
        <w:t>) are indirectly linked to the conflict</w:t>
      </w:r>
      <w:r>
        <w:rPr>
          <w:lang w:val="en-US"/>
        </w:rPr>
        <w:t xml:space="preserve"> in that they are often committed by demobilized combatants who hold on to ammunition and weapons, and they are also often linked to land conflicts, which are likely to be related to ethnic tensions and tensions linked to the return of refugees, as explained above.</w:t>
      </w:r>
      <w:proofErr w:type="gramEnd"/>
      <w:r>
        <w:rPr>
          <w:lang w:val="en-US"/>
        </w:rPr>
        <w:t xml:space="preserve"> Thus, these attacks are an aspect of postwar violence in Burundi that </w:t>
      </w:r>
      <w:proofErr w:type="gramStart"/>
      <w:r>
        <w:rPr>
          <w:lang w:val="en-US"/>
        </w:rPr>
        <w:t>should not be ignored</w:t>
      </w:r>
      <w:proofErr w:type="gramEnd"/>
      <w:r>
        <w:rPr>
          <w:lang w:val="en-US"/>
        </w:rPr>
        <w:t xml:space="preserve">. </w:t>
      </w:r>
    </w:p>
    <w:p w:rsidR="005D1A3D" w:rsidRPr="00D85E71" w:rsidRDefault="005D1A3D" w:rsidP="005D1A3D">
      <w:pPr>
        <w:jc w:val="both"/>
        <w:rPr>
          <w:b/>
          <w:bCs/>
          <w:lang w:val="en-US"/>
        </w:rPr>
      </w:pPr>
      <w:r w:rsidRPr="00D85E71">
        <w:rPr>
          <w:b/>
          <w:bCs/>
          <w:lang w:val="en-US"/>
        </w:rPr>
        <w:t xml:space="preserve">Sources: HRW report (2010) Closing Doors: </w:t>
      </w:r>
    </w:p>
    <w:p w:rsidR="005D1A3D" w:rsidRPr="00D85E71" w:rsidRDefault="005D1A3D" w:rsidP="005D1A3D">
      <w:pPr>
        <w:jc w:val="both"/>
        <w:rPr>
          <w:i/>
          <w:iCs/>
        </w:rPr>
      </w:pPr>
      <w:r>
        <w:rPr>
          <w:i/>
          <w:iCs/>
          <w:lang w:val="en-US"/>
        </w:rPr>
        <w:t xml:space="preserve">p.22 </w:t>
      </w:r>
      <w:r w:rsidRPr="00D85E71">
        <w:rPr>
          <w:i/>
          <w:iCs/>
          <w:lang w:val="en-US"/>
        </w:rPr>
        <w:t>“Between June 12 and July 19, at least 125 grenades were thrown throughout Burundi.</w:t>
      </w:r>
      <w:r>
        <w:rPr>
          <w:i/>
          <w:iCs/>
          <w:lang w:val="en-US"/>
        </w:rPr>
        <w:t xml:space="preserve"> </w:t>
      </w:r>
      <w:r w:rsidRPr="00D85E71">
        <w:rPr>
          <w:i/>
          <w:iCs/>
        </w:rPr>
        <w:t>Grenades are frequently used in Burundi for settling personal scores or in common crimes,</w:t>
      </w:r>
      <w:r>
        <w:rPr>
          <w:i/>
          <w:iCs/>
        </w:rPr>
        <w:t xml:space="preserve"> </w:t>
      </w:r>
      <w:r w:rsidRPr="00D85E71">
        <w:rPr>
          <w:i/>
          <w:iCs/>
        </w:rPr>
        <w:t>making it hard to assess which grenade attacks are politically motivated</w:t>
      </w:r>
      <w:r>
        <w:rPr>
          <w:i/>
          <w:iCs/>
        </w:rPr>
        <w:t>.”</w:t>
      </w:r>
    </w:p>
    <w:p w:rsidR="005D1A3D" w:rsidRDefault="005D1A3D" w:rsidP="005D1A3D"/>
    <w:p w:rsidR="005D1A3D" w:rsidRDefault="005D1A3D" w:rsidP="005D1A3D">
      <w:pPr>
        <w:pStyle w:val="Heading1"/>
      </w:pPr>
      <w:proofErr w:type="spellStart"/>
      <w:r>
        <w:t>Imphal</w:t>
      </w:r>
      <w:proofErr w:type="spellEnd"/>
    </w:p>
    <w:p w:rsidR="005D1A3D" w:rsidRDefault="005D1A3D" w:rsidP="005D1A3D"/>
    <w:p w:rsidR="00C10BD9" w:rsidRPr="0002076C" w:rsidRDefault="00C10BD9" w:rsidP="00C10BD9">
      <w:pPr>
        <w:pStyle w:val="Heading2"/>
        <w:rPr>
          <w:lang w:val="en-US"/>
        </w:rPr>
      </w:pPr>
      <w:r w:rsidRPr="0002076C">
        <w:rPr>
          <w:lang w:val="en-US"/>
        </w:rPr>
        <w:t>Introduction</w:t>
      </w:r>
    </w:p>
    <w:p w:rsidR="00C10BD9" w:rsidRPr="0002076C" w:rsidRDefault="00C10BD9" w:rsidP="00C10BD9">
      <w:pPr>
        <w:autoSpaceDE w:val="0"/>
        <w:autoSpaceDN w:val="0"/>
        <w:adjustRightInd w:val="0"/>
        <w:spacing w:after="0" w:line="240" w:lineRule="auto"/>
        <w:rPr>
          <w:rFonts w:ascii="Times New Roman" w:hAnsi="Times New Roman" w:cs="Times New Roman"/>
          <w:sz w:val="24"/>
          <w:szCs w:val="24"/>
          <w:lang w:val="en-US"/>
        </w:rPr>
      </w:pPr>
    </w:p>
    <w:p w:rsidR="00C10BD9" w:rsidRPr="005979D0" w:rsidRDefault="00C10BD9" w:rsidP="00C10BD9">
      <w:pPr>
        <w:autoSpaceDE w:val="0"/>
        <w:autoSpaceDN w:val="0"/>
        <w:adjustRightInd w:val="0"/>
        <w:spacing w:after="0" w:line="240" w:lineRule="auto"/>
        <w:rPr>
          <w:rFonts w:cstheme="minorHAnsi"/>
          <w:szCs w:val="24"/>
          <w:lang w:val="en-US"/>
        </w:rPr>
      </w:pPr>
      <w:r w:rsidRPr="007E070D">
        <w:rPr>
          <w:rFonts w:cstheme="minorHAnsi"/>
          <w:b/>
          <w:szCs w:val="24"/>
          <w:lang w:val="en-US"/>
        </w:rPr>
        <w:t>Conflict</w:t>
      </w:r>
      <w:r w:rsidRPr="005979D0">
        <w:rPr>
          <w:rFonts w:cstheme="minorHAnsi"/>
          <w:szCs w:val="24"/>
          <w:lang w:val="en-US"/>
        </w:rPr>
        <w:t>: India</w:t>
      </w:r>
      <w:r w:rsidRPr="005979D0">
        <w:rPr>
          <w:rFonts w:cstheme="minorHAnsi"/>
          <w:szCs w:val="24"/>
          <w:lang w:val="en-US"/>
        </w:rPr>
        <w:t xml:space="preserve"> (Manipur)</w:t>
      </w:r>
      <w:r w:rsidR="007E070D">
        <w:rPr>
          <w:rFonts w:cstheme="minorHAnsi"/>
          <w:szCs w:val="24"/>
          <w:lang w:val="en-US"/>
        </w:rPr>
        <w:t xml:space="preserve">. </w:t>
      </w:r>
      <w:r w:rsidRPr="005979D0">
        <w:rPr>
          <w:rFonts w:cstheme="minorHAnsi"/>
          <w:szCs w:val="24"/>
          <w:lang w:val="en-US"/>
        </w:rPr>
        <w:t>UCDP Conflict ID</w:t>
      </w:r>
      <w:r w:rsidR="005979D0">
        <w:rPr>
          <w:rFonts w:cstheme="minorHAnsi"/>
          <w:szCs w:val="24"/>
          <w:lang w:val="en-US"/>
        </w:rPr>
        <w:t>:</w:t>
      </w:r>
      <w:r w:rsidRPr="005979D0">
        <w:rPr>
          <w:rFonts w:cstheme="minorHAnsi"/>
          <w:szCs w:val="24"/>
          <w:lang w:val="en-US"/>
        </w:rPr>
        <w:t xml:space="preserve"> 347</w:t>
      </w:r>
    </w:p>
    <w:p w:rsidR="00C10BD9" w:rsidRPr="005979D0" w:rsidRDefault="00C10BD9" w:rsidP="00C10BD9">
      <w:pPr>
        <w:autoSpaceDE w:val="0"/>
        <w:autoSpaceDN w:val="0"/>
        <w:adjustRightInd w:val="0"/>
        <w:spacing w:after="0" w:line="240" w:lineRule="auto"/>
        <w:rPr>
          <w:rFonts w:cstheme="minorHAnsi"/>
          <w:szCs w:val="24"/>
          <w:lang w:val="en-US"/>
        </w:rPr>
      </w:pPr>
    </w:p>
    <w:p w:rsidR="00C10BD9" w:rsidRPr="005979D0" w:rsidRDefault="00C10BD9" w:rsidP="00C10BD9">
      <w:pPr>
        <w:autoSpaceDE w:val="0"/>
        <w:autoSpaceDN w:val="0"/>
        <w:adjustRightInd w:val="0"/>
        <w:spacing w:after="0" w:line="240" w:lineRule="auto"/>
        <w:rPr>
          <w:rFonts w:cstheme="minorHAnsi"/>
          <w:szCs w:val="24"/>
          <w:lang w:val="en-US"/>
        </w:rPr>
      </w:pPr>
      <w:r w:rsidRPr="007E070D">
        <w:rPr>
          <w:rFonts w:cstheme="minorHAnsi"/>
          <w:b/>
          <w:szCs w:val="24"/>
          <w:lang w:val="en-US"/>
        </w:rPr>
        <w:t>Time period(s) under study</w:t>
      </w:r>
      <w:r w:rsidRPr="005979D0">
        <w:rPr>
          <w:rFonts w:cstheme="minorHAnsi"/>
          <w:szCs w:val="24"/>
          <w:lang w:val="en-US"/>
        </w:rPr>
        <w:t>: 2009</w:t>
      </w:r>
      <w:r w:rsidR="005979D0" w:rsidRPr="005979D0">
        <w:rPr>
          <w:rFonts w:cstheme="minorHAnsi"/>
          <w:szCs w:val="24"/>
          <w:lang w:val="en-US"/>
        </w:rPr>
        <w:t>-12-29</w:t>
      </w:r>
      <w:r w:rsidRPr="005979D0">
        <w:rPr>
          <w:rFonts w:cstheme="minorHAnsi"/>
          <w:szCs w:val="24"/>
          <w:lang w:val="en-US"/>
        </w:rPr>
        <w:t xml:space="preserve"> – </w:t>
      </w:r>
      <w:r w:rsidR="005979D0" w:rsidRPr="005979D0">
        <w:rPr>
          <w:rFonts w:cstheme="minorHAnsi"/>
          <w:szCs w:val="24"/>
          <w:lang w:val="en-US"/>
        </w:rPr>
        <w:t>2023-06-30</w:t>
      </w:r>
    </w:p>
    <w:p w:rsidR="00C10BD9" w:rsidRPr="005979D0" w:rsidRDefault="00C10BD9" w:rsidP="00C10BD9">
      <w:pPr>
        <w:autoSpaceDE w:val="0"/>
        <w:autoSpaceDN w:val="0"/>
        <w:adjustRightInd w:val="0"/>
        <w:spacing w:after="0" w:line="240" w:lineRule="auto"/>
        <w:rPr>
          <w:rFonts w:cstheme="minorHAnsi"/>
          <w:szCs w:val="24"/>
          <w:lang w:val="en-US"/>
        </w:rPr>
      </w:pPr>
    </w:p>
    <w:p w:rsidR="00C10BD9" w:rsidRPr="005979D0" w:rsidRDefault="00C10BD9" w:rsidP="00C10BD9">
      <w:pPr>
        <w:autoSpaceDE w:val="0"/>
        <w:autoSpaceDN w:val="0"/>
        <w:adjustRightInd w:val="0"/>
        <w:spacing w:after="0" w:line="240" w:lineRule="auto"/>
        <w:rPr>
          <w:rFonts w:cstheme="minorHAnsi"/>
          <w:szCs w:val="24"/>
          <w:lang w:val="en-US"/>
        </w:rPr>
      </w:pPr>
      <w:r w:rsidRPr="007E070D">
        <w:rPr>
          <w:rFonts w:cstheme="minorHAnsi"/>
          <w:b/>
          <w:szCs w:val="24"/>
          <w:lang w:val="en-US"/>
        </w:rPr>
        <w:t>Conflict termination</w:t>
      </w:r>
      <w:r w:rsidRPr="005979D0">
        <w:rPr>
          <w:rFonts w:cstheme="minorHAnsi"/>
          <w:szCs w:val="24"/>
          <w:lang w:val="en-US"/>
        </w:rPr>
        <w:t xml:space="preserve">: </w:t>
      </w:r>
      <w:r w:rsidR="005979D0" w:rsidRPr="005979D0">
        <w:rPr>
          <w:rFonts w:cstheme="minorHAnsi"/>
          <w:szCs w:val="24"/>
          <w:lang w:val="en-US"/>
        </w:rPr>
        <w:t>Low activity</w:t>
      </w:r>
    </w:p>
    <w:p w:rsidR="00C10BD9" w:rsidRDefault="00C10BD9" w:rsidP="00C10BD9">
      <w:pPr>
        <w:autoSpaceDE w:val="0"/>
        <w:autoSpaceDN w:val="0"/>
        <w:adjustRightInd w:val="0"/>
        <w:spacing w:after="0" w:line="240" w:lineRule="auto"/>
        <w:rPr>
          <w:rFonts w:ascii="Times New Roman" w:hAnsi="Times New Roman" w:cs="Times New Roman"/>
          <w:sz w:val="24"/>
          <w:szCs w:val="24"/>
          <w:lang w:val="en-US"/>
        </w:rPr>
      </w:pPr>
    </w:p>
    <w:p w:rsidR="00C10BD9" w:rsidRDefault="00C10BD9" w:rsidP="00C10BD9">
      <w:pPr>
        <w:autoSpaceDE w:val="0"/>
        <w:autoSpaceDN w:val="0"/>
        <w:adjustRightInd w:val="0"/>
        <w:spacing w:before="40" w:after="0" w:line="240" w:lineRule="auto"/>
        <w:rPr>
          <w:rFonts w:asciiTheme="majorHAnsi" w:eastAsiaTheme="majorEastAsia" w:hAnsiTheme="majorHAnsi" w:cstheme="majorBidi"/>
          <w:color w:val="2E74B5" w:themeColor="accent1" w:themeShade="BF"/>
          <w:sz w:val="26"/>
          <w:szCs w:val="26"/>
          <w:lang w:val="en-US"/>
        </w:rPr>
      </w:pPr>
    </w:p>
    <w:p w:rsidR="00C10BD9" w:rsidRPr="007E070D" w:rsidRDefault="00C10BD9" w:rsidP="007E070D">
      <w:pPr>
        <w:pStyle w:val="Heading2"/>
      </w:pPr>
      <w:r w:rsidRPr="0002076C">
        <w:t xml:space="preserve">Factiva </w:t>
      </w:r>
      <w:proofErr w:type="spellStart"/>
      <w:r w:rsidRPr="0002076C">
        <w:t>search</w:t>
      </w:r>
      <w:proofErr w:type="spellEnd"/>
      <w:r w:rsidRPr="0002076C">
        <w:t xml:space="preserve"> </w:t>
      </w:r>
      <w:proofErr w:type="spellStart"/>
      <w:r w:rsidRPr="0002076C">
        <w:t>summary</w:t>
      </w:r>
      <w:proofErr w:type="spellEnd"/>
    </w:p>
    <w:p w:rsidR="00C10BD9" w:rsidRPr="005979D0" w:rsidRDefault="00C10BD9" w:rsidP="005979D0">
      <w:pPr>
        <w:rPr>
          <w:lang w:val="en-US"/>
        </w:rPr>
      </w:pPr>
      <w:r w:rsidRPr="005979D0">
        <w:rPr>
          <w:lang w:val="en-US"/>
        </w:rPr>
        <w:t xml:space="preserve">Search string: </w:t>
      </w:r>
    </w:p>
    <w:p w:rsidR="00C10BD9" w:rsidRDefault="00C10BD9" w:rsidP="005979D0">
      <w:pPr>
        <w:pStyle w:val="ListParagraph"/>
        <w:ind w:left="426"/>
        <w:rPr>
          <w:lang w:val="en-US"/>
        </w:rPr>
      </w:pPr>
      <w:proofErr w:type="gramStart"/>
      <w:r w:rsidRPr="00E97018">
        <w:rPr>
          <w:lang w:val="en-US"/>
        </w:rPr>
        <w:lastRenderedPageBreak/>
        <w:t xml:space="preserve">"in </w:t>
      </w:r>
      <w:proofErr w:type="spellStart"/>
      <w:r w:rsidRPr="00E97018">
        <w:rPr>
          <w:lang w:val="en-US"/>
        </w:rPr>
        <w:t>Imphal</w:t>
      </w:r>
      <w:proofErr w:type="spellEnd"/>
      <w:r w:rsidRPr="00E97018">
        <w:rPr>
          <w:lang w:val="en-US"/>
        </w:rPr>
        <w:t xml:space="preserve">" and (kill* or murder* or die* or </w:t>
      </w:r>
      <w:proofErr w:type="spellStart"/>
      <w:r w:rsidRPr="00E97018">
        <w:rPr>
          <w:lang w:val="en-US"/>
        </w:rPr>
        <w:t>injur</w:t>
      </w:r>
      <w:proofErr w:type="spellEnd"/>
      <w:r w:rsidRPr="00E97018">
        <w:rPr>
          <w:lang w:val="en-US"/>
        </w:rPr>
        <w:t xml:space="preserve">* or dead* or death* or wounded or massacre* or clash* or riot* or violent or violence or rape* or stab* or bomb* or beat* or kick* or shot or shooting or hospital*) and ´(insurgency or conflict or war or "security forces" or government* or army or rebel* or insurgent* or militia* or </w:t>
      </w:r>
      <w:proofErr w:type="spellStart"/>
      <w:r w:rsidRPr="00E97018">
        <w:rPr>
          <w:lang w:val="en-US"/>
        </w:rPr>
        <w:t>trib</w:t>
      </w:r>
      <w:proofErr w:type="spellEnd"/>
      <w:r w:rsidRPr="00E97018">
        <w:rPr>
          <w:lang w:val="en-US"/>
        </w:rPr>
        <w:t>* or Isak-</w:t>
      </w:r>
      <w:proofErr w:type="spellStart"/>
      <w:r w:rsidRPr="00E97018">
        <w:rPr>
          <w:lang w:val="en-US"/>
        </w:rPr>
        <w:t>Muivah</w:t>
      </w:r>
      <w:proofErr w:type="spellEnd"/>
      <w:r w:rsidRPr="00E97018">
        <w:rPr>
          <w:lang w:val="en-US"/>
        </w:rPr>
        <w:t xml:space="preserve"> or </w:t>
      </w:r>
      <w:proofErr w:type="spellStart"/>
      <w:r w:rsidRPr="00E97018">
        <w:rPr>
          <w:lang w:val="en-US"/>
        </w:rPr>
        <w:t>Khaplang</w:t>
      </w:r>
      <w:proofErr w:type="spellEnd"/>
      <w:r w:rsidRPr="00E97018">
        <w:rPr>
          <w:lang w:val="en-US"/>
        </w:rPr>
        <w:t xml:space="preserve"> or </w:t>
      </w:r>
      <w:proofErr w:type="spellStart"/>
      <w:r w:rsidRPr="00E97018">
        <w:rPr>
          <w:lang w:val="en-US"/>
        </w:rPr>
        <w:t>Mayang</w:t>
      </w:r>
      <w:proofErr w:type="spellEnd"/>
      <w:r w:rsidRPr="00E97018">
        <w:rPr>
          <w:lang w:val="en-US"/>
        </w:rPr>
        <w:t xml:space="preserve">* or </w:t>
      </w:r>
      <w:proofErr w:type="spellStart"/>
      <w:r w:rsidRPr="00E97018">
        <w:rPr>
          <w:lang w:val="en-US"/>
        </w:rPr>
        <w:t>Pangal</w:t>
      </w:r>
      <w:proofErr w:type="spellEnd"/>
      <w:r w:rsidRPr="00E97018">
        <w:rPr>
          <w:lang w:val="en-US"/>
        </w:rPr>
        <w:t xml:space="preserve">* or Kuki* or Naga* or </w:t>
      </w:r>
      <w:proofErr w:type="spellStart"/>
      <w:r w:rsidRPr="00E97018">
        <w:rPr>
          <w:lang w:val="en-US"/>
        </w:rPr>
        <w:t>Paite</w:t>
      </w:r>
      <w:proofErr w:type="spellEnd"/>
      <w:r w:rsidRPr="00E97018">
        <w:rPr>
          <w:lang w:val="en-US"/>
        </w:rPr>
        <w:t xml:space="preserve">* or </w:t>
      </w:r>
      <w:proofErr w:type="spellStart"/>
      <w:r w:rsidRPr="00E97018">
        <w:rPr>
          <w:lang w:val="en-US"/>
        </w:rPr>
        <w:t>Vaiphei</w:t>
      </w:r>
      <w:proofErr w:type="spellEnd"/>
      <w:r w:rsidRPr="00E97018">
        <w:rPr>
          <w:lang w:val="en-US"/>
        </w:rPr>
        <w:t xml:space="preserve">* or </w:t>
      </w:r>
      <w:proofErr w:type="spellStart"/>
      <w:r w:rsidRPr="00E97018">
        <w:rPr>
          <w:lang w:val="en-US"/>
        </w:rPr>
        <w:t>Thadou</w:t>
      </w:r>
      <w:proofErr w:type="spellEnd"/>
      <w:r w:rsidRPr="00E97018">
        <w:rPr>
          <w:lang w:val="en-US"/>
        </w:rPr>
        <w:t xml:space="preserve">* or </w:t>
      </w:r>
      <w:proofErr w:type="spellStart"/>
      <w:r w:rsidRPr="00E97018">
        <w:rPr>
          <w:lang w:val="en-US"/>
        </w:rPr>
        <w:t>Simte</w:t>
      </w:r>
      <w:proofErr w:type="spellEnd"/>
      <w:r w:rsidRPr="00E97018">
        <w:rPr>
          <w:lang w:val="en-US"/>
        </w:rPr>
        <w:t xml:space="preserve">* </w:t>
      </w:r>
      <w:proofErr w:type="spellStart"/>
      <w:r w:rsidRPr="00E97018">
        <w:rPr>
          <w:lang w:val="en-US"/>
        </w:rPr>
        <w:t>Ralte</w:t>
      </w:r>
      <w:proofErr w:type="spellEnd"/>
      <w:r w:rsidRPr="00E97018">
        <w:rPr>
          <w:lang w:val="en-US"/>
        </w:rPr>
        <w:t xml:space="preserve">* or </w:t>
      </w:r>
      <w:proofErr w:type="spellStart"/>
      <w:r w:rsidRPr="00E97018">
        <w:rPr>
          <w:lang w:val="en-US"/>
        </w:rPr>
        <w:t>Gangte</w:t>
      </w:r>
      <w:proofErr w:type="spellEnd"/>
      <w:r w:rsidRPr="00E97018">
        <w:rPr>
          <w:lang w:val="en-US"/>
        </w:rPr>
        <w:t xml:space="preserve">* or Hmar* or Meitei* or </w:t>
      </w:r>
      <w:proofErr w:type="spellStart"/>
      <w:r w:rsidRPr="00E97018">
        <w:rPr>
          <w:lang w:val="en-US"/>
        </w:rPr>
        <w:t>Zomi</w:t>
      </w:r>
      <w:proofErr w:type="spellEnd"/>
      <w:r w:rsidRPr="00E97018">
        <w:rPr>
          <w:lang w:val="en-US"/>
        </w:rPr>
        <w:t xml:space="preserve">* or </w:t>
      </w:r>
      <w:proofErr w:type="spellStart"/>
      <w:r w:rsidRPr="00E97018">
        <w:rPr>
          <w:lang w:val="en-US"/>
        </w:rPr>
        <w:t>Komrem</w:t>
      </w:r>
      <w:proofErr w:type="spellEnd"/>
      <w:r w:rsidRPr="00E97018">
        <w:rPr>
          <w:lang w:val="en-US"/>
        </w:rPr>
        <w:t>* or "</w:t>
      </w:r>
      <w:proofErr w:type="spellStart"/>
      <w:r w:rsidRPr="00E97018">
        <w:rPr>
          <w:lang w:val="en-US"/>
        </w:rPr>
        <w:t>Kangleipak</w:t>
      </w:r>
      <w:proofErr w:type="spellEnd"/>
      <w:r w:rsidRPr="00E97018">
        <w:rPr>
          <w:lang w:val="en-US"/>
        </w:rPr>
        <w:t xml:space="preserve"> Communist Party" or KCP or "United National Liberation Front" or UNLF or "People's Liberation Army of Manipur" or PLA or "</w:t>
      </w:r>
      <w:proofErr w:type="spellStart"/>
      <w:r w:rsidRPr="00E97018">
        <w:rPr>
          <w:lang w:val="en-US"/>
        </w:rPr>
        <w:t>Kanglei</w:t>
      </w:r>
      <w:proofErr w:type="spellEnd"/>
      <w:r w:rsidRPr="00E97018">
        <w:rPr>
          <w:lang w:val="en-US"/>
        </w:rPr>
        <w:t xml:space="preserve"> </w:t>
      </w:r>
      <w:proofErr w:type="spellStart"/>
      <w:r w:rsidRPr="00E97018">
        <w:rPr>
          <w:lang w:val="en-US"/>
        </w:rPr>
        <w:t>Yawol</w:t>
      </w:r>
      <w:proofErr w:type="spellEnd"/>
      <w:r w:rsidRPr="00E97018">
        <w:rPr>
          <w:lang w:val="en-US"/>
        </w:rPr>
        <w:t xml:space="preserve"> </w:t>
      </w:r>
      <w:proofErr w:type="spellStart"/>
      <w:r w:rsidRPr="00E97018">
        <w:rPr>
          <w:lang w:val="en-US"/>
        </w:rPr>
        <w:t>Kunna</w:t>
      </w:r>
      <w:proofErr w:type="spellEnd"/>
      <w:r w:rsidRPr="00E97018">
        <w:rPr>
          <w:lang w:val="en-US"/>
        </w:rPr>
        <w:t xml:space="preserve"> </w:t>
      </w:r>
      <w:proofErr w:type="spellStart"/>
      <w:r w:rsidRPr="00E97018">
        <w:rPr>
          <w:lang w:val="en-US"/>
        </w:rPr>
        <w:t>Lup</w:t>
      </w:r>
      <w:proofErr w:type="spellEnd"/>
      <w:r w:rsidRPr="00E97018">
        <w:rPr>
          <w:lang w:val="en-US"/>
        </w:rPr>
        <w:t xml:space="preserve">" or KYKL or "People's Revolutionary Party of </w:t>
      </w:r>
      <w:proofErr w:type="spellStart"/>
      <w:r w:rsidRPr="00E97018">
        <w:rPr>
          <w:lang w:val="en-US"/>
        </w:rPr>
        <w:t>Kangleipak</w:t>
      </w:r>
      <w:proofErr w:type="spellEnd"/>
      <w:r w:rsidRPr="00E97018">
        <w:rPr>
          <w:lang w:val="en-US"/>
        </w:rPr>
        <w:t>" or PREPAK or "National Socialist Council of Nagaland-</w:t>
      </w:r>
      <w:proofErr w:type="spellStart"/>
      <w:r w:rsidRPr="00E97018">
        <w:rPr>
          <w:lang w:val="en-US"/>
        </w:rPr>
        <w:t>Khaplang</w:t>
      </w:r>
      <w:proofErr w:type="spellEnd"/>
      <w:r w:rsidRPr="00E97018">
        <w:rPr>
          <w:lang w:val="en-US"/>
        </w:rPr>
        <w:t xml:space="preserve">" or NSCN-K or "Manipur People's Liberation Front" or MPLF or "Coordination Committee" or </w:t>
      </w:r>
      <w:proofErr w:type="spellStart"/>
      <w:r w:rsidRPr="00E97018">
        <w:rPr>
          <w:lang w:val="en-US"/>
        </w:rPr>
        <w:t>CorCom</w:t>
      </w:r>
      <w:proofErr w:type="spellEnd"/>
      <w:r w:rsidRPr="00E97018">
        <w:rPr>
          <w:lang w:val="en-US"/>
        </w:rPr>
        <w:t xml:space="preserve"> or "Hmar </w:t>
      </w:r>
      <w:proofErr w:type="spellStart"/>
      <w:r w:rsidRPr="00E97018">
        <w:rPr>
          <w:lang w:val="en-US"/>
        </w:rPr>
        <w:t>Pepole's</w:t>
      </w:r>
      <w:proofErr w:type="spellEnd"/>
      <w:r w:rsidRPr="00E97018">
        <w:rPr>
          <w:lang w:val="en-US"/>
        </w:rPr>
        <w:t xml:space="preserve"> Convention-Democracy" or HPC-D or "National Socialist Council of Nagaland-Isak-</w:t>
      </w:r>
      <w:proofErr w:type="spellStart"/>
      <w:r w:rsidRPr="00E97018">
        <w:rPr>
          <w:lang w:val="en-US"/>
        </w:rPr>
        <w:t>Muivah</w:t>
      </w:r>
      <w:proofErr w:type="spellEnd"/>
      <w:r w:rsidRPr="00E97018">
        <w:rPr>
          <w:lang w:val="en-US"/>
        </w:rPr>
        <w:t>" or NSCN-IM or "People's United Liberation Front" or PULF or "</w:t>
      </w:r>
      <w:proofErr w:type="spellStart"/>
      <w:r w:rsidRPr="00E97018">
        <w:rPr>
          <w:lang w:val="en-US"/>
        </w:rPr>
        <w:t>Zeliangrong</w:t>
      </w:r>
      <w:proofErr w:type="spellEnd"/>
      <w:r w:rsidRPr="00E97018">
        <w:rPr>
          <w:lang w:val="en-US"/>
        </w:rPr>
        <w:t xml:space="preserve"> United Front" or ZUF or Maoist Communist Party-Manipur" or MCP-M or "</w:t>
      </w:r>
      <w:proofErr w:type="spellStart"/>
      <w:r w:rsidRPr="00E97018">
        <w:rPr>
          <w:lang w:val="en-US"/>
        </w:rPr>
        <w:t>Zomi</w:t>
      </w:r>
      <w:proofErr w:type="spellEnd"/>
      <w:r w:rsidRPr="00E97018">
        <w:rPr>
          <w:lang w:val="en-US"/>
        </w:rPr>
        <w:t xml:space="preserve"> Re-unification </w:t>
      </w:r>
      <w:proofErr w:type="spellStart"/>
      <w:r w:rsidRPr="00E97018">
        <w:rPr>
          <w:lang w:val="en-US"/>
        </w:rPr>
        <w:t>Organisation</w:t>
      </w:r>
      <w:proofErr w:type="spellEnd"/>
      <w:r w:rsidRPr="00E97018">
        <w:rPr>
          <w:lang w:val="en-US"/>
        </w:rPr>
        <w:t>" or ZRO or "</w:t>
      </w:r>
      <w:proofErr w:type="spellStart"/>
      <w:r w:rsidRPr="00E97018">
        <w:rPr>
          <w:lang w:val="en-US"/>
        </w:rPr>
        <w:t>Thadou</w:t>
      </w:r>
      <w:proofErr w:type="spellEnd"/>
      <w:r w:rsidRPr="00E97018">
        <w:rPr>
          <w:lang w:val="en-US"/>
        </w:rPr>
        <w:t xml:space="preserve"> People's Liberation Army" or TPLA or "National Revolutionary Front of Manipur" or NRFM or "Manipur Naga Revolutionary Front" or MNRF or "</w:t>
      </w:r>
      <w:proofErr w:type="spellStart"/>
      <w:r w:rsidRPr="00E97018">
        <w:rPr>
          <w:lang w:val="en-US"/>
        </w:rPr>
        <w:t>Zomi</w:t>
      </w:r>
      <w:proofErr w:type="spellEnd"/>
      <w:r w:rsidRPr="00E97018">
        <w:rPr>
          <w:lang w:val="en-US"/>
        </w:rPr>
        <w:t xml:space="preserve"> Revolutionary Army" or ZRA or "Kuki National Front" or KNF or "Kuki National Liberation Front" or KNLF or "Manipur Naga People's Front" or MNPF or "Kuki Independent Army" or KIA or "</w:t>
      </w:r>
      <w:proofErr w:type="spellStart"/>
      <w:r w:rsidRPr="00E97018">
        <w:rPr>
          <w:lang w:val="en-US"/>
        </w:rPr>
        <w:t>Zomi</w:t>
      </w:r>
      <w:proofErr w:type="spellEnd"/>
      <w:r w:rsidRPr="00E97018">
        <w:rPr>
          <w:lang w:val="en-US"/>
        </w:rPr>
        <w:t xml:space="preserve"> Revolutionary Front" or ZRF or "United People's Party of </w:t>
      </w:r>
      <w:proofErr w:type="spellStart"/>
      <w:r w:rsidRPr="00E97018">
        <w:rPr>
          <w:lang w:val="en-US"/>
        </w:rPr>
        <w:t>Kangleipak</w:t>
      </w:r>
      <w:proofErr w:type="spellEnd"/>
      <w:r w:rsidRPr="00E97018">
        <w:rPr>
          <w:lang w:val="en-US"/>
        </w:rPr>
        <w:t xml:space="preserve">" or UPPK or "United Naga People's Council" or UNPC or "United Kuki Liberation Front" or UKLF or "Kuki </w:t>
      </w:r>
      <w:proofErr w:type="spellStart"/>
      <w:r w:rsidRPr="00E97018">
        <w:rPr>
          <w:lang w:val="en-US"/>
        </w:rPr>
        <w:t>Defence</w:t>
      </w:r>
      <w:proofErr w:type="spellEnd"/>
      <w:r w:rsidRPr="00E97018">
        <w:rPr>
          <w:lang w:val="en-US"/>
        </w:rPr>
        <w:t xml:space="preserve"> Force" or KKDF or "</w:t>
      </w:r>
      <w:proofErr w:type="spellStart"/>
      <w:r w:rsidRPr="00E97018">
        <w:rPr>
          <w:lang w:val="en-US"/>
        </w:rPr>
        <w:t>Komrem</w:t>
      </w:r>
      <w:proofErr w:type="spellEnd"/>
      <w:r w:rsidRPr="00E97018">
        <w:rPr>
          <w:lang w:val="en-US"/>
        </w:rPr>
        <w:t xml:space="preserve"> People's Army" or KRPA or "Kuki International Force" or KIF or "Islamic National Front" or INF or "Manipur </w:t>
      </w:r>
      <w:proofErr w:type="spellStart"/>
      <w:r w:rsidRPr="00E97018">
        <w:rPr>
          <w:lang w:val="en-US"/>
        </w:rPr>
        <w:t>Komrem</w:t>
      </w:r>
      <w:proofErr w:type="spellEnd"/>
      <w:r w:rsidRPr="00E97018">
        <w:rPr>
          <w:lang w:val="en-US"/>
        </w:rPr>
        <w:t xml:space="preserve"> Revolutionary Front" or MKRF or "United Socialist Revolutionary Army" or USRA)</w:t>
      </w:r>
      <w:proofErr w:type="gramEnd"/>
    </w:p>
    <w:p w:rsidR="005979D0" w:rsidRPr="00E37EEB" w:rsidRDefault="005979D0" w:rsidP="005979D0">
      <w:pPr>
        <w:pStyle w:val="ListParagraph"/>
        <w:ind w:left="426"/>
        <w:rPr>
          <w:lang w:val="en-US"/>
        </w:rPr>
      </w:pPr>
    </w:p>
    <w:p w:rsidR="00C10BD9" w:rsidRPr="005662E6" w:rsidRDefault="00C10BD9" w:rsidP="005979D0">
      <w:pPr>
        <w:pStyle w:val="ListParagraph"/>
        <w:numPr>
          <w:ilvl w:val="0"/>
          <w:numId w:val="3"/>
        </w:numPr>
        <w:ind w:left="426"/>
        <w:rPr>
          <w:lang w:val="en-US"/>
        </w:rPr>
      </w:pPr>
      <w:r w:rsidRPr="005662E6">
        <w:rPr>
          <w:lang w:val="en-US"/>
        </w:rPr>
        <w:t xml:space="preserve">Search </w:t>
      </w:r>
      <w:r>
        <w:rPr>
          <w:lang w:val="en-US"/>
        </w:rPr>
        <w:t>limited to title and first paragraph (to reduce number of articles)</w:t>
      </w:r>
    </w:p>
    <w:p w:rsidR="00C10BD9" w:rsidRPr="005979D0" w:rsidRDefault="005979D0" w:rsidP="005979D0">
      <w:pPr>
        <w:rPr>
          <w:rFonts w:cstheme="minorHAnsi"/>
          <w:lang w:val="en-US"/>
        </w:rPr>
      </w:pPr>
      <w:r w:rsidRPr="005979D0">
        <w:rPr>
          <w:rFonts w:cstheme="minorHAnsi"/>
          <w:lang w:val="en-US"/>
        </w:rPr>
        <w:t>Number of hits</w:t>
      </w:r>
      <w:r w:rsidRPr="005979D0">
        <w:rPr>
          <w:rFonts w:cstheme="minorHAnsi"/>
          <w:lang w:val="en-US"/>
        </w:rPr>
        <w:t xml:space="preserve"> </w:t>
      </w:r>
      <w:r w:rsidRPr="005979D0">
        <w:rPr>
          <w:rFonts w:cstheme="minorHAnsi"/>
          <w:lang w:val="en-US"/>
        </w:rPr>
        <w:t>(</w:t>
      </w:r>
      <w:r w:rsidRPr="005979D0">
        <w:rPr>
          <w:rFonts w:cstheme="minorHAnsi"/>
          <w:lang w:val="en-US"/>
        </w:rPr>
        <w:t xml:space="preserve">2009-12-29 – </w:t>
      </w:r>
      <w:r w:rsidRPr="005979D0">
        <w:rPr>
          <w:rFonts w:cstheme="minorHAnsi"/>
          <w:lang w:val="en-US"/>
        </w:rPr>
        <w:t>2019-12-31)</w:t>
      </w:r>
      <w:r w:rsidR="00C10BD9" w:rsidRPr="005979D0">
        <w:rPr>
          <w:rFonts w:cstheme="minorHAnsi"/>
          <w:lang w:val="en-US"/>
        </w:rPr>
        <w:t>: 7,188</w:t>
      </w:r>
    </w:p>
    <w:p w:rsidR="00C10BD9" w:rsidRPr="005979D0" w:rsidRDefault="00C10BD9" w:rsidP="00C10BD9">
      <w:pPr>
        <w:autoSpaceDE w:val="0"/>
        <w:autoSpaceDN w:val="0"/>
        <w:adjustRightInd w:val="0"/>
        <w:spacing w:after="0" w:line="240" w:lineRule="auto"/>
        <w:rPr>
          <w:rFonts w:cstheme="minorHAnsi"/>
          <w:lang w:val="en-US"/>
        </w:rPr>
      </w:pPr>
      <w:r w:rsidRPr="005979D0">
        <w:rPr>
          <w:rFonts w:cstheme="minorHAnsi"/>
          <w:lang w:val="en-US"/>
        </w:rPr>
        <w:t xml:space="preserve">Extended </w:t>
      </w:r>
      <w:proofErr w:type="gramStart"/>
      <w:r w:rsidRPr="005979D0">
        <w:rPr>
          <w:rFonts w:cstheme="minorHAnsi"/>
          <w:lang w:val="en-US"/>
        </w:rPr>
        <w:t>time period</w:t>
      </w:r>
      <w:proofErr w:type="gramEnd"/>
      <w:r w:rsidR="005979D0" w:rsidRPr="005979D0">
        <w:rPr>
          <w:rFonts w:cstheme="minorHAnsi"/>
          <w:lang w:val="en-US"/>
        </w:rPr>
        <w:t xml:space="preserve"> (&lt;2023-06-30): 702</w:t>
      </w:r>
      <w:r w:rsidR="005979D0">
        <w:rPr>
          <w:rFonts w:cstheme="minorHAnsi"/>
          <w:lang w:val="en-US"/>
        </w:rPr>
        <w:t xml:space="preserve"> (full article search, not limited to head &amp; lead)</w:t>
      </w:r>
    </w:p>
    <w:p w:rsidR="00C10BD9" w:rsidRDefault="00C10BD9" w:rsidP="00C10BD9">
      <w:pPr>
        <w:autoSpaceDE w:val="0"/>
        <w:autoSpaceDN w:val="0"/>
        <w:adjustRightInd w:val="0"/>
        <w:spacing w:after="0" w:line="240" w:lineRule="auto"/>
        <w:rPr>
          <w:rFonts w:ascii="Times New Roman" w:hAnsi="Times New Roman" w:cs="Times New Roman"/>
          <w:sz w:val="24"/>
          <w:szCs w:val="24"/>
          <w:lang w:val="en-US"/>
        </w:rPr>
      </w:pPr>
    </w:p>
    <w:p w:rsidR="00C10BD9" w:rsidRPr="0002076C" w:rsidRDefault="00C10BD9" w:rsidP="00C10BD9">
      <w:pPr>
        <w:autoSpaceDE w:val="0"/>
        <w:autoSpaceDN w:val="0"/>
        <w:adjustRightInd w:val="0"/>
        <w:spacing w:after="0" w:line="240" w:lineRule="auto"/>
        <w:rPr>
          <w:rFonts w:ascii="Times New Roman" w:hAnsi="Times New Roman" w:cs="Times New Roman"/>
          <w:sz w:val="24"/>
          <w:szCs w:val="24"/>
          <w:lang w:val="en-US"/>
        </w:rPr>
      </w:pPr>
    </w:p>
    <w:p w:rsidR="005979D0" w:rsidRPr="007E070D" w:rsidRDefault="00C10BD9" w:rsidP="007E070D">
      <w:pPr>
        <w:pStyle w:val="Heading2"/>
      </w:pPr>
      <w:proofErr w:type="spellStart"/>
      <w:r w:rsidRPr="0002076C">
        <w:t>Additional</w:t>
      </w:r>
      <w:proofErr w:type="spellEnd"/>
      <w:r w:rsidRPr="0002076C">
        <w:t xml:space="preserve"> </w:t>
      </w:r>
      <w:proofErr w:type="spellStart"/>
      <w:r w:rsidRPr="0002076C">
        <w:t>sources</w:t>
      </w:r>
      <w:proofErr w:type="spellEnd"/>
    </w:p>
    <w:p w:rsidR="00C10BD9" w:rsidRDefault="00C10BD9" w:rsidP="00C10BD9">
      <w:pPr>
        <w:rPr>
          <w:lang w:val="en-US"/>
        </w:rPr>
      </w:pPr>
      <w:r>
        <w:rPr>
          <w:lang w:val="en-US"/>
        </w:rPr>
        <w:t>Database</w:t>
      </w:r>
    </w:p>
    <w:p w:rsidR="00C10BD9" w:rsidRPr="003914A5" w:rsidRDefault="00C10BD9" w:rsidP="00C10BD9">
      <w:pPr>
        <w:pStyle w:val="ListParagraph"/>
        <w:numPr>
          <w:ilvl w:val="0"/>
          <w:numId w:val="3"/>
        </w:numPr>
        <w:rPr>
          <w:b/>
          <w:bCs/>
          <w:lang w:val="en-US"/>
        </w:rPr>
      </w:pPr>
      <w:r w:rsidRPr="003914A5">
        <w:rPr>
          <w:b/>
          <w:bCs/>
          <w:lang w:val="en-US"/>
        </w:rPr>
        <w:t>Global Terrorism Database</w:t>
      </w:r>
    </w:p>
    <w:p w:rsidR="00C10BD9" w:rsidRDefault="00C10BD9" w:rsidP="00C10BD9">
      <w:pPr>
        <w:rPr>
          <w:lang w:val="en-US"/>
        </w:rPr>
      </w:pPr>
      <w:r>
        <w:rPr>
          <w:lang w:val="en-US"/>
        </w:rPr>
        <w:t>Articles/Reports</w:t>
      </w:r>
    </w:p>
    <w:p w:rsidR="00C10BD9" w:rsidRDefault="00C10BD9" w:rsidP="00C10BD9">
      <w:pPr>
        <w:pStyle w:val="ListParagraph"/>
        <w:numPr>
          <w:ilvl w:val="0"/>
          <w:numId w:val="3"/>
        </w:numPr>
        <w:rPr>
          <w:lang w:val="en-US"/>
        </w:rPr>
      </w:pPr>
      <w:hyperlink r:id="rId8" w:history="1">
        <w:r w:rsidRPr="003B4CB0">
          <w:rPr>
            <w:rStyle w:val="Hyperlink"/>
            <w:lang w:val="en-US"/>
          </w:rPr>
          <w:t>https://www.mha.gov.in/documents/annual-reports</w:t>
        </w:r>
      </w:hyperlink>
    </w:p>
    <w:p w:rsidR="00C10BD9" w:rsidRDefault="00C10BD9" w:rsidP="00C10BD9">
      <w:pPr>
        <w:pStyle w:val="ListParagraph"/>
        <w:numPr>
          <w:ilvl w:val="0"/>
          <w:numId w:val="3"/>
        </w:numPr>
        <w:rPr>
          <w:lang w:val="en-US"/>
        </w:rPr>
      </w:pPr>
      <w:hyperlink r:id="rId9" w:history="1">
        <w:r w:rsidRPr="003B4CB0">
          <w:rPr>
            <w:rStyle w:val="Hyperlink"/>
            <w:lang w:val="en-US"/>
          </w:rPr>
          <w:t>https://www.satp.org</w:t>
        </w:r>
      </w:hyperlink>
    </w:p>
    <w:p w:rsidR="00C10BD9" w:rsidRPr="0002076C" w:rsidRDefault="00C10BD9" w:rsidP="00C10BD9">
      <w:pPr>
        <w:autoSpaceDE w:val="0"/>
        <w:autoSpaceDN w:val="0"/>
        <w:adjustRightInd w:val="0"/>
        <w:spacing w:after="0" w:line="240" w:lineRule="auto"/>
        <w:rPr>
          <w:rFonts w:ascii="Times New Roman" w:hAnsi="Times New Roman" w:cs="Times New Roman"/>
          <w:sz w:val="24"/>
          <w:szCs w:val="24"/>
          <w:u w:color="0000FF"/>
          <w:lang w:val="en-US"/>
        </w:rPr>
      </w:pPr>
    </w:p>
    <w:p w:rsidR="00C10BD9" w:rsidRPr="0002076C" w:rsidRDefault="00C10BD9" w:rsidP="00C10BD9">
      <w:pPr>
        <w:autoSpaceDE w:val="0"/>
        <w:autoSpaceDN w:val="0"/>
        <w:adjustRightInd w:val="0"/>
        <w:spacing w:after="0" w:line="240" w:lineRule="auto"/>
        <w:rPr>
          <w:rFonts w:ascii="Times New Roman" w:hAnsi="Times New Roman" w:cs="Times New Roman"/>
          <w:sz w:val="24"/>
          <w:szCs w:val="24"/>
          <w:u w:color="0000FF"/>
          <w:lang w:val="en-US"/>
        </w:rPr>
      </w:pPr>
    </w:p>
    <w:p w:rsidR="00C10BD9" w:rsidRPr="0002076C" w:rsidRDefault="00C10BD9" w:rsidP="005979D0">
      <w:pPr>
        <w:pStyle w:val="Heading2"/>
      </w:pPr>
      <w:r w:rsidRPr="0002076C">
        <w:t>Additional notes</w:t>
      </w:r>
    </w:p>
    <w:p w:rsidR="00C10BD9" w:rsidRDefault="00C10BD9" w:rsidP="00C10BD9">
      <w:pPr>
        <w:autoSpaceDE w:val="0"/>
        <w:autoSpaceDN w:val="0"/>
        <w:adjustRightInd w:val="0"/>
        <w:spacing w:after="0" w:line="240" w:lineRule="auto"/>
        <w:rPr>
          <w:rFonts w:ascii="Times New Roman" w:hAnsi="Times New Roman" w:cs="Times New Roman"/>
          <w:sz w:val="24"/>
          <w:szCs w:val="24"/>
          <w:u w:color="0000FF"/>
          <w:lang w:val="en-US"/>
        </w:rPr>
      </w:pPr>
    </w:p>
    <w:p w:rsidR="00C10BD9" w:rsidRDefault="00C10BD9" w:rsidP="00C10BD9">
      <w:pPr>
        <w:rPr>
          <w:u w:val="single"/>
          <w:lang w:val="en-US"/>
        </w:rPr>
      </w:pPr>
      <w:r w:rsidRPr="00DA45EB">
        <w:rPr>
          <w:u w:val="single"/>
          <w:lang w:val="en-US"/>
        </w:rPr>
        <w:t>Guidelines on Conflict-Related Clarity</w:t>
      </w:r>
      <w:r w:rsidR="005979D0">
        <w:rPr>
          <w:u w:val="single"/>
          <w:lang w:val="en-US"/>
        </w:rPr>
        <w:t xml:space="preserve"> in </w:t>
      </w:r>
      <w:proofErr w:type="spellStart"/>
      <w:r w:rsidR="005979D0">
        <w:rPr>
          <w:u w:val="single"/>
          <w:lang w:val="en-US"/>
        </w:rPr>
        <w:t>Imphal</w:t>
      </w:r>
      <w:proofErr w:type="spellEnd"/>
    </w:p>
    <w:p w:rsidR="00C10BD9" w:rsidRPr="0002076C" w:rsidRDefault="00C10BD9" w:rsidP="00C10BD9">
      <w:pPr>
        <w:autoSpaceDE w:val="0"/>
        <w:autoSpaceDN w:val="0"/>
        <w:adjustRightInd w:val="0"/>
        <w:spacing w:after="0" w:line="240" w:lineRule="auto"/>
        <w:rPr>
          <w:rFonts w:ascii="Times New Roman" w:hAnsi="Times New Roman" w:cs="Times New Roman"/>
          <w:sz w:val="24"/>
          <w:szCs w:val="24"/>
          <w:u w:color="0000FF"/>
          <w:lang w:val="en-US"/>
        </w:rPr>
      </w:pPr>
      <w:r w:rsidRPr="00E37EEB">
        <w:rPr>
          <w:rFonts w:ascii="Times New Roman" w:hAnsi="Times New Roman" w:cs="Times New Roman"/>
          <w:noProof/>
          <w:sz w:val="24"/>
          <w:szCs w:val="24"/>
          <w:u w:color="0000FF"/>
          <w:lang w:eastAsia="sv-SE"/>
        </w:rPr>
        <w:lastRenderedPageBreak/>
        <w:drawing>
          <wp:inline distT="0" distB="0" distL="0" distR="0" wp14:anchorId="3DE6B2AA" wp14:editId="5660E8D7">
            <wp:extent cx="5972810" cy="5151755"/>
            <wp:effectExtent l="12700" t="12700" r="8890" b="17145"/>
            <wp:docPr id="1026" name="Picture 2" descr="Ein Bild, das Tisch enthält.&#10;&#10;Automatisch generierte Beschreibung">
              <a:extLst xmlns:a="http://schemas.openxmlformats.org/drawingml/2006/main">
                <a:ext uri="{FF2B5EF4-FFF2-40B4-BE49-F238E27FC236}">
                  <a16:creationId xmlns:a16="http://schemas.microsoft.com/office/drawing/2014/main" id="{5623F182-72F1-6243-B32A-93DD3245D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in Bild, das Tisch enthält.&#10;&#10;Automatisch generierte Beschreibung">
                      <a:extLst>
                        <a:ext uri="{FF2B5EF4-FFF2-40B4-BE49-F238E27FC236}">
                          <a16:creationId xmlns:a16="http://schemas.microsoft.com/office/drawing/2014/main" id="{5623F182-72F1-6243-B32A-93DD3245D460}"/>
                        </a:ext>
                      </a:extLs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72810" cy="5151755"/>
                    </a:xfrm>
                    <a:prstGeom prst="rect">
                      <a:avLst/>
                    </a:prstGeom>
                    <a:noFill/>
                    <a:ln>
                      <a:solidFill>
                        <a:schemeClr val="tx1"/>
                      </a:solidFill>
                    </a:ln>
                  </pic:spPr>
                </pic:pic>
              </a:graphicData>
            </a:graphic>
          </wp:inline>
        </w:drawing>
      </w:r>
    </w:p>
    <w:p w:rsidR="00C10BD9" w:rsidRPr="0002076C" w:rsidRDefault="00C10BD9" w:rsidP="00C10BD9">
      <w:pPr>
        <w:autoSpaceDE w:val="0"/>
        <w:autoSpaceDN w:val="0"/>
        <w:adjustRightInd w:val="0"/>
        <w:spacing w:after="0" w:line="240" w:lineRule="auto"/>
        <w:rPr>
          <w:rFonts w:ascii="Times New Roman" w:hAnsi="Times New Roman" w:cs="Times New Roman"/>
          <w:sz w:val="24"/>
          <w:szCs w:val="24"/>
          <w:u w:color="0000FF"/>
          <w:lang w:val="en-US"/>
        </w:rPr>
      </w:pPr>
    </w:p>
    <w:p w:rsidR="00C10BD9" w:rsidRPr="0002076C" w:rsidRDefault="00C10BD9" w:rsidP="00C10BD9">
      <w:pPr>
        <w:rPr>
          <w:lang w:val="en-US"/>
        </w:rPr>
      </w:pPr>
    </w:p>
    <w:p w:rsidR="00C10BD9" w:rsidRDefault="00C10BD9" w:rsidP="005D1A3D"/>
    <w:p w:rsidR="005D1A3D" w:rsidRDefault="005D1A3D" w:rsidP="005D1A3D">
      <w:pPr>
        <w:pStyle w:val="Heading1"/>
      </w:pPr>
      <w:r>
        <w:t>Colombo and Jaffna</w:t>
      </w:r>
    </w:p>
    <w:p w:rsidR="005D1A3D" w:rsidRDefault="005D1A3D" w:rsidP="005D1A3D"/>
    <w:p w:rsidR="005979D0" w:rsidRPr="00E57932" w:rsidRDefault="005979D0" w:rsidP="005979D0">
      <w:pPr>
        <w:pStyle w:val="Heading2"/>
        <w:rPr>
          <w:lang w:val="en-US"/>
        </w:rPr>
      </w:pPr>
      <w:r w:rsidRPr="00E57932">
        <w:rPr>
          <w:lang w:val="en-US"/>
        </w:rPr>
        <w:t>Introduction</w:t>
      </w:r>
    </w:p>
    <w:p w:rsidR="005979D0" w:rsidRDefault="005979D0" w:rsidP="005979D0">
      <w:pPr>
        <w:rPr>
          <w:lang w:val="en-US"/>
        </w:rPr>
      </w:pPr>
      <w:r w:rsidRPr="00A80CC7">
        <w:rPr>
          <w:b/>
          <w:bCs/>
          <w:lang w:val="en-US"/>
        </w:rPr>
        <w:t>Conflict:</w:t>
      </w:r>
      <w:r>
        <w:rPr>
          <w:lang w:val="en-US"/>
        </w:rPr>
        <w:t xml:space="preserve"> </w:t>
      </w:r>
      <w:r w:rsidR="00B47680">
        <w:rPr>
          <w:lang w:val="en-US"/>
        </w:rPr>
        <w:t>Sri Lanka (government)</w:t>
      </w:r>
      <w:r w:rsidR="00B47680">
        <w:rPr>
          <w:lang w:val="en-US"/>
        </w:rPr>
        <w:t xml:space="preserve"> and </w:t>
      </w:r>
      <w:r>
        <w:rPr>
          <w:lang w:val="en-US"/>
        </w:rPr>
        <w:t>Sri Lanka (</w:t>
      </w:r>
      <w:r>
        <w:rPr>
          <w:lang w:val="en-US"/>
        </w:rPr>
        <w:t>Eelam</w:t>
      </w:r>
      <w:r>
        <w:rPr>
          <w:lang w:val="en-US"/>
        </w:rPr>
        <w:t>)</w:t>
      </w:r>
      <w:r w:rsidR="007E070D">
        <w:rPr>
          <w:lang w:val="en-US"/>
        </w:rPr>
        <w:t xml:space="preserve">. </w:t>
      </w:r>
      <w:r w:rsidRPr="007E070D">
        <w:rPr>
          <w:bCs/>
          <w:lang w:val="en-US"/>
        </w:rPr>
        <w:t xml:space="preserve">UCDP </w:t>
      </w:r>
      <w:r w:rsidRPr="007E070D">
        <w:rPr>
          <w:bCs/>
          <w:lang w:val="en-US"/>
        </w:rPr>
        <w:t>Conflict ID</w:t>
      </w:r>
      <w:r w:rsidRPr="00A80CC7">
        <w:rPr>
          <w:b/>
          <w:bCs/>
          <w:lang w:val="en-US"/>
        </w:rPr>
        <w:t>:</w:t>
      </w:r>
      <w:r>
        <w:rPr>
          <w:vertAlign w:val="superscript"/>
          <w:lang w:val="en-US"/>
        </w:rPr>
        <w:t xml:space="preserve"> </w:t>
      </w:r>
      <w:r>
        <w:rPr>
          <w:lang w:val="en-US"/>
        </w:rPr>
        <w:t>313 (</w:t>
      </w:r>
      <w:r w:rsidR="00B47680">
        <w:rPr>
          <w:lang w:val="en-US"/>
        </w:rPr>
        <w:t>government</w:t>
      </w:r>
      <w:r>
        <w:rPr>
          <w:lang w:val="en-US"/>
        </w:rPr>
        <w:t>) and 352 (Eelam)</w:t>
      </w:r>
    </w:p>
    <w:p w:rsidR="00B47680" w:rsidRDefault="00B47680" w:rsidP="00B47680">
      <w:pPr>
        <w:rPr>
          <w:lang w:val="en-US"/>
        </w:rPr>
      </w:pPr>
      <w:proofErr w:type="gramStart"/>
      <w:r w:rsidRPr="00A80CC7">
        <w:rPr>
          <w:b/>
          <w:bCs/>
          <w:lang w:val="en-US"/>
        </w:rPr>
        <w:t>Time period(s)</w:t>
      </w:r>
      <w:proofErr w:type="gramEnd"/>
      <w:r w:rsidRPr="00A80CC7">
        <w:rPr>
          <w:b/>
          <w:bCs/>
          <w:lang w:val="en-US"/>
        </w:rPr>
        <w:t xml:space="preserve"> under study</w:t>
      </w:r>
      <w:r>
        <w:rPr>
          <w:lang w:val="en-US"/>
        </w:rPr>
        <w:t>: 2009-07-04 to 2020-12-31</w:t>
      </w:r>
    </w:p>
    <w:p w:rsidR="00B47680" w:rsidRDefault="00B47680" w:rsidP="00B47680">
      <w:pPr>
        <w:rPr>
          <w:lang w:val="en-US"/>
        </w:rPr>
      </w:pPr>
      <w:r w:rsidRPr="00A80CC7">
        <w:rPr>
          <w:b/>
          <w:bCs/>
          <w:lang w:val="en-US"/>
        </w:rPr>
        <w:t>Conflict termination</w:t>
      </w:r>
      <w:r>
        <w:rPr>
          <w:lang w:val="en-US"/>
        </w:rPr>
        <w:t xml:space="preserve">: Two separate conflicts have different termination date. </w:t>
      </w:r>
    </w:p>
    <w:p w:rsidR="00B47680" w:rsidRPr="00156984" w:rsidRDefault="00B47680" w:rsidP="00B47680">
      <w:pPr>
        <w:pStyle w:val="ListParagraph"/>
        <w:numPr>
          <w:ilvl w:val="0"/>
          <w:numId w:val="5"/>
        </w:numPr>
        <w:rPr>
          <w:lang w:val="en-US"/>
        </w:rPr>
      </w:pPr>
      <w:r>
        <w:rPr>
          <w:lang w:val="en-US"/>
        </w:rPr>
        <w:t>The</w:t>
      </w:r>
      <w:r w:rsidRPr="00156984">
        <w:rPr>
          <w:lang w:val="en-US"/>
        </w:rPr>
        <w:t xml:space="preserve"> conflict </w:t>
      </w:r>
      <w:r>
        <w:rPr>
          <w:lang w:val="en-US"/>
        </w:rPr>
        <w:t xml:space="preserve">over government (government of Sri Lanka vs JVP) </w:t>
      </w:r>
      <w:r w:rsidRPr="00156984">
        <w:rPr>
          <w:lang w:val="en-US"/>
        </w:rPr>
        <w:t>terminated on 23 February 1990</w:t>
      </w:r>
      <w:r>
        <w:rPr>
          <w:lang w:val="en-US"/>
        </w:rPr>
        <w:t xml:space="preserve"> (government victory)</w:t>
      </w:r>
    </w:p>
    <w:p w:rsidR="005979D0" w:rsidRPr="00B47680" w:rsidRDefault="00B47680" w:rsidP="00DD422C">
      <w:pPr>
        <w:pStyle w:val="ListParagraph"/>
        <w:numPr>
          <w:ilvl w:val="0"/>
          <w:numId w:val="5"/>
        </w:numPr>
        <w:rPr>
          <w:lang w:val="en-US"/>
        </w:rPr>
      </w:pPr>
      <w:r w:rsidRPr="00B47680">
        <w:rPr>
          <w:lang w:val="en-US"/>
        </w:rPr>
        <w:lastRenderedPageBreak/>
        <w:t>Eelam conflict terminated on 04 July 2009</w:t>
      </w:r>
      <w:r>
        <w:rPr>
          <w:lang w:val="en-US"/>
        </w:rPr>
        <w:t xml:space="preserve"> </w:t>
      </w:r>
      <w:r>
        <w:rPr>
          <w:lang w:val="en-US"/>
        </w:rPr>
        <w:t>(government victory)</w:t>
      </w:r>
      <w:r w:rsidRPr="00B47680">
        <w:rPr>
          <w:lang w:val="en-US"/>
        </w:rPr>
        <w:t>.</w:t>
      </w:r>
      <w:r w:rsidR="007E070D">
        <w:rPr>
          <w:lang w:val="en-US"/>
        </w:rPr>
        <w:t xml:space="preserve"> Date of termination reflects last day of fighting in line with UCDP conflict termination dataset.</w:t>
      </w:r>
      <w:r w:rsidRPr="00B47680">
        <w:rPr>
          <w:lang w:val="en-US"/>
        </w:rPr>
        <w:t xml:space="preserve"> </w:t>
      </w:r>
      <w:r w:rsidR="005979D0" w:rsidRPr="00B47680">
        <w:rPr>
          <w:lang w:val="en-US"/>
        </w:rPr>
        <w:t xml:space="preserve">In May 2009, after a period of intensive fighting, the government declared that the war was over. Almost the entire political and military leadership of LTTE </w:t>
      </w:r>
      <w:proofErr w:type="gramStart"/>
      <w:r w:rsidR="005979D0" w:rsidRPr="00B47680">
        <w:rPr>
          <w:lang w:val="en-US"/>
        </w:rPr>
        <w:t>had been killed</w:t>
      </w:r>
      <w:proofErr w:type="gramEnd"/>
      <w:r w:rsidR="005979D0" w:rsidRPr="00B47680">
        <w:rPr>
          <w:lang w:val="en-US"/>
        </w:rPr>
        <w:t xml:space="preserve"> and the group recognized defeat.</w:t>
      </w:r>
    </w:p>
    <w:p w:rsidR="005979D0" w:rsidRDefault="005979D0" w:rsidP="005979D0">
      <w:pPr>
        <w:pStyle w:val="NormalWeb"/>
        <w:spacing w:before="0" w:beforeAutospacing="0" w:after="0" w:afterAutospacing="0"/>
        <w:rPr>
          <w:rFonts w:ascii="Calibri" w:hAnsi="Calibri" w:cs="Calibri"/>
          <w:sz w:val="22"/>
          <w:szCs w:val="22"/>
          <w:lang w:val="en-US"/>
        </w:rPr>
      </w:pPr>
    </w:p>
    <w:p w:rsidR="005979D0" w:rsidRDefault="005979D0" w:rsidP="005979D0">
      <w:pPr>
        <w:pStyle w:val="Heading2"/>
        <w:rPr>
          <w:lang w:val="en-US"/>
        </w:rPr>
      </w:pPr>
      <w:r>
        <w:rPr>
          <w:lang w:val="en-US"/>
        </w:rPr>
        <w:t>City description</w:t>
      </w:r>
    </w:p>
    <w:p w:rsidR="005979D0" w:rsidRDefault="005979D0" w:rsidP="005979D0">
      <w:pPr>
        <w:spacing w:after="0"/>
        <w:rPr>
          <w:lang w:val="en-US"/>
        </w:rPr>
      </w:pPr>
      <w:r w:rsidRPr="00C0690E">
        <w:rPr>
          <w:b/>
          <w:bCs/>
          <w:lang w:val="en-US"/>
        </w:rPr>
        <w:t>Colombo:</w:t>
      </w:r>
      <w:r>
        <w:rPr>
          <w:lang w:val="en-US"/>
        </w:rPr>
        <w:t xml:space="preserve"> </w:t>
      </w:r>
    </w:p>
    <w:p w:rsidR="005979D0" w:rsidRPr="000C76AD" w:rsidRDefault="005979D0" w:rsidP="005979D0">
      <w:pPr>
        <w:rPr>
          <w:lang w:val="en-US"/>
        </w:rPr>
      </w:pPr>
      <w:r>
        <w:rPr>
          <w:lang w:val="en-US"/>
        </w:rPr>
        <w:t xml:space="preserve">Colombo is the capital and one of the three districts of the Western province of Sri Lanka. The administrative structure starts with province divided into </w:t>
      </w:r>
      <w:proofErr w:type="gramStart"/>
      <w:r>
        <w:rPr>
          <w:lang w:val="en-US"/>
        </w:rPr>
        <w:t>districts which</w:t>
      </w:r>
      <w:proofErr w:type="gramEnd"/>
      <w:r>
        <w:rPr>
          <w:lang w:val="en-US"/>
        </w:rPr>
        <w:t xml:space="preserve"> are then further divided into divisions. The district of Colombo consists of 13 administrative units (namely divisions) including Colombo Metropolitan area. While referring “Colombo”, it is important not to confuse Colombo metropolitan (city) with the entire Colombo district. The urban Colombo stretches beyond the metropolitan area and encompasses the parts of </w:t>
      </w:r>
      <w:proofErr w:type="spellStart"/>
      <w:r>
        <w:rPr>
          <w:lang w:val="en-US"/>
        </w:rPr>
        <w:t>neighbouring</w:t>
      </w:r>
      <w:proofErr w:type="spellEnd"/>
      <w:r>
        <w:rPr>
          <w:lang w:val="en-US"/>
        </w:rPr>
        <w:t xml:space="preserve"> divisions under along the shores such as </w:t>
      </w:r>
      <w:proofErr w:type="spellStart"/>
      <w:r>
        <w:rPr>
          <w:lang w:val="en-US"/>
        </w:rPr>
        <w:t>Kolonnawa</w:t>
      </w:r>
      <w:proofErr w:type="spellEnd"/>
      <w:r>
        <w:rPr>
          <w:lang w:val="en-US"/>
        </w:rPr>
        <w:t xml:space="preserve">, </w:t>
      </w:r>
      <w:proofErr w:type="spellStart"/>
      <w:r>
        <w:rPr>
          <w:lang w:val="en-US"/>
        </w:rPr>
        <w:t>Thimbirigasyaya</w:t>
      </w:r>
      <w:proofErr w:type="spellEnd"/>
      <w:r>
        <w:rPr>
          <w:lang w:val="en-US"/>
        </w:rPr>
        <w:t xml:space="preserve">, Sri </w:t>
      </w:r>
      <w:proofErr w:type="spellStart"/>
      <w:r>
        <w:rPr>
          <w:lang w:val="en-US"/>
        </w:rPr>
        <w:t>Jayawardanapura</w:t>
      </w:r>
      <w:proofErr w:type="spellEnd"/>
      <w:r>
        <w:rPr>
          <w:lang w:val="en-US"/>
        </w:rPr>
        <w:t xml:space="preserve"> Kotte, </w:t>
      </w:r>
      <w:proofErr w:type="spellStart"/>
      <w:r>
        <w:rPr>
          <w:lang w:val="en-US"/>
        </w:rPr>
        <w:t>Dehiwala</w:t>
      </w:r>
      <w:proofErr w:type="spellEnd"/>
      <w:r>
        <w:rPr>
          <w:lang w:val="en-US"/>
        </w:rPr>
        <w:t xml:space="preserve">, </w:t>
      </w:r>
      <w:proofErr w:type="spellStart"/>
      <w:r>
        <w:rPr>
          <w:lang w:val="en-US"/>
        </w:rPr>
        <w:t>Rathmalana</w:t>
      </w:r>
      <w:proofErr w:type="spellEnd"/>
      <w:r>
        <w:rPr>
          <w:lang w:val="en-US"/>
        </w:rPr>
        <w:t xml:space="preserve">, and </w:t>
      </w:r>
      <w:proofErr w:type="spellStart"/>
      <w:r>
        <w:rPr>
          <w:lang w:val="en-US"/>
        </w:rPr>
        <w:t>Maharagama</w:t>
      </w:r>
      <w:proofErr w:type="spellEnd"/>
      <w:r>
        <w:rPr>
          <w:lang w:val="en-US"/>
        </w:rPr>
        <w:t>. According to 2012 census, the major ethnic groups composing the population of Colombo district were Sinhalese (76.7%), Tamil (11.20%), Moors (10.51%), and other (1.61%).</w:t>
      </w:r>
    </w:p>
    <w:p w:rsidR="005979D0" w:rsidRPr="000C76AD" w:rsidRDefault="005979D0" w:rsidP="005979D0">
      <w:pPr>
        <w:spacing w:after="0"/>
        <w:rPr>
          <w:b/>
          <w:bCs/>
          <w:lang w:val="en-US"/>
        </w:rPr>
      </w:pPr>
      <w:r w:rsidRPr="000C76AD">
        <w:rPr>
          <w:b/>
          <w:bCs/>
          <w:lang w:val="en-US"/>
        </w:rPr>
        <w:t xml:space="preserve">Jaffna: </w:t>
      </w:r>
    </w:p>
    <w:p w:rsidR="005979D0" w:rsidRDefault="005979D0" w:rsidP="005979D0">
      <w:pPr>
        <w:rPr>
          <w:lang w:val="en-US"/>
        </w:rPr>
      </w:pPr>
      <w:r>
        <w:rPr>
          <w:lang w:val="en-US"/>
        </w:rPr>
        <w:t xml:space="preserve">Jaffna is a district in the Northern Province. The administrative structure starts with province divided into </w:t>
      </w:r>
      <w:proofErr w:type="gramStart"/>
      <w:r>
        <w:rPr>
          <w:lang w:val="en-US"/>
        </w:rPr>
        <w:t>districts which</w:t>
      </w:r>
      <w:proofErr w:type="gramEnd"/>
      <w:r>
        <w:rPr>
          <w:lang w:val="en-US"/>
        </w:rPr>
        <w:t xml:space="preserve"> are then further divided into divisions. The district of Jaffna consists of 15 administrative units (namely divisions) including Jaffna Municipal Council. While referring “Jaffna”, it is important not to confuse Jaffna Municipality (city) with the entire Jaffna district. The urban Jaffna stretches beyond Jaffna Municipality and encompasses the parts of </w:t>
      </w:r>
      <w:proofErr w:type="spellStart"/>
      <w:r>
        <w:rPr>
          <w:lang w:val="en-US"/>
        </w:rPr>
        <w:t>neighbouring</w:t>
      </w:r>
      <w:proofErr w:type="spellEnd"/>
      <w:r>
        <w:rPr>
          <w:lang w:val="en-US"/>
        </w:rPr>
        <w:t xml:space="preserve"> divisions within Jaffna district such as </w:t>
      </w:r>
      <w:proofErr w:type="spellStart"/>
      <w:r>
        <w:rPr>
          <w:lang w:val="en-US"/>
        </w:rPr>
        <w:t>Nallur</w:t>
      </w:r>
      <w:proofErr w:type="spellEnd"/>
      <w:r>
        <w:rPr>
          <w:lang w:val="en-US"/>
        </w:rPr>
        <w:t xml:space="preserve">, and </w:t>
      </w:r>
      <w:proofErr w:type="spellStart"/>
      <w:r>
        <w:rPr>
          <w:lang w:val="en-US"/>
        </w:rPr>
        <w:t>Valikaman</w:t>
      </w:r>
      <w:proofErr w:type="spellEnd"/>
      <w:r>
        <w:rPr>
          <w:lang w:val="en-US"/>
        </w:rPr>
        <w:t xml:space="preserve"> East. </w:t>
      </w:r>
    </w:p>
    <w:p w:rsidR="005979D0" w:rsidRDefault="005979D0" w:rsidP="005979D0">
      <w:pPr>
        <w:rPr>
          <w:lang w:val="en-US"/>
        </w:rPr>
      </w:pPr>
      <w:r>
        <w:rPr>
          <w:lang w:val="en-US"/>
        </w:rPr>
        <w:t xml:space="preserve">According to 2021 Statistics handbook published by Jaffna District </w:t>
      </w:r>
      <w:proofErr w:type="spellStart"/>
      <w:r>
        <w:rPr>
          <w:lang w:val="en-US"/>
        </w:rPr>
        <w:t>Secretariate</w:t>
      </w:r>
      <w:proofErr w:type="spellEnd"/>
      <w:r>
        <w:rPr>
          <w:lang w:val="en-US"/>
        </w:rPr>
        <w:t xml:space="preserve">, the population size of Jaffna district is 624,155 while 82,539 live in Jaffna Municipality. The ethnic composition of Jaffna district consists of 99.15% Tamil, 0.8% Muslims and 0.05% Sinhalese. However, the population of Jaffna city consists of 92.15% Tamil, 7.8% Muslims, and hardly any permanent resident having Sinhalese background. Note that while the Tamils are predominantly Hindu by religion, majority Tamils live in Jaffna municipality are Christians. </w:t>
      </w:r>
      <w:proofErr w:type="gramStart"/>
      <w:r>
        <w:rPr>
          <w:lang w:val="en-US"/>
        </w:rPr>
        <w:t>2021</w:t>
      </w:r>
      <w:proofErr w:type="gramEnd"/>
      <w:r>
        <w:rPr>
          <w:lang w:val="en-US"/>
        </w:rPr>
        <w:t xml:space="preserve"> Statistics Handbook identifies that 54.37% population of Jaffna municipality are Tamil Christians whereas 37.8% are Tamil Hindus. </w:t>
      </w:r>
    </w:p>
    <w:p w:rsidR="005979D0" w:rsidRDefault="005979D0" w:rsidP="005979D0">
      <w:pPr>
        <w:rPr>
          <w:lang w:val="en-US"/>
        </w:rPr>
      </w:pPr>
    </w:p>
    <w:p w:rsidR="005979D0" w:rsidRDefault="005979D0" w:rsidP="005979D0">
      <w:pPr>
        <w:pStyle w:val="Heading2"/>
        <w:rPr>
          <w:lang w:val="en-US"/>
        </w:rPr>
      </w:pPr>
      <w:r>
        <w:rPr>
          <w:lang w:val="en-US"/>
        </w:rPr>
        <w:t>Factiva search summary</w:t>
      </w:r>
    </w:p>
    <w:p w:rsidR="005979D0" w:rsidRDefault="005979D0" w:rsidP="005979D0">
      <w:pPr>
        <w:rPr>
          <w:lang w:val="en-US"/>
        </w:rPr>
      </w:pPr>
      <w:r w:rsidRPr="000B35A0">
        <w:rPr>
          <w:lang w:val="en-US"/>
        </w:rPr>
        <w:t>Colombo</w:t>
      </w:r>
      <w:r>
        <w:rPr>
          <w:lang w:val="en-US"/>
        </w:rPr>
        <w:t>/Jaffna</w:t>
      </w:r>
      <w:r w:rsidRPr="000B35A0">
        <w:rPr>
          <w:lang w:val="en-US"/>
        </w:rPr>
        <w:t xml:space="preserve"> and (kill* or murder* or die* or </w:t>
      </w:r>
      <w:proofErr w:type="spellStart"/>
      <w:r w:rsidRPr="000B35A0">
        <w:rPr>
          <w:lang w:val="en-US"/>
        </w:rPr>
        <w:t>injur</w:t>
      </w:r>
      <w:proofErr w:type="spellEnd"/>
      <w:r w:rsidRPr="000B35A0">
        <w:rPr>
          <w:lang w:val="en-US"/>
        </w:rPr>
        <w:t xml:space="preserve">* or dead* or death* or wounded or massacre* or clash* or riot* or </w:t>
      </w:r>
      <w:proofErr w:type="spellStart"/>
      <w:r w:rsidRPr="000B35A0">
        <w:rPr>
          <w:lang w:val="en-US"/>
        </w:rPr>
        <w:t>violen</w:t>
      </w:r>
      <w:proofErr w:type="spellEnd"/>
      <w:r w:rsidRPr="000B35A0">
        <w:rPr>
          <w:lang w:val="en-US"/>
        </w:rPr>
        <w:t>* or rape* or stab* or bomb* or beat* or kick* or shot or shoot</w:t>
      </w:r>
      <w:r>
        <w:rPr>
          <w:lang w:val="en-US"/>
        </w:rPr>
        <w:t>*</w:t>
      </w:r>
      <w:r w:rsidRPr="000B35A0">
        <w:rPr>
          <w:lang w:val="en-US"/>
        </w:rPr>
        <w:t xml:space="preserve"> or hospital*</w:t>
      </w:r>
      <w:r>
        <w:rPr>
          <w:lang w:val="en-US"/>
        </w:rPr>
        <w:t xml:space="preserve"> or clash* or fight*</w:t>
      </w:r>
      <w:r w:rsidRPr="000B35A0">
        <w:rPr>
          <w:lang w:val="en-US"/>
        </w:rPr>
        <w:t>) and (</w:t>
      </w:r>
      <w:proofErr w:type="spellStart"/>
      <w:r w:rsidRPr="000B35A0">
        <w:rPr>
          <w:lang w:val="en-US"/>
        </w:rPr>
        <w:t>eelam</w:t>
      </w:r>
      <w:proofErr w:type="spellEnd"/>
      <w:r w:rsidRPr="000B35A0">
        <w:rPr>
          <w:lang w:val="en-US"/>
        </w:rPr>
        <w:t xml:space="preserve"> or </w:t>
      </w:r>
      <w:proofErr w:type="spellStart"/>
      <w:proofErr w:type="gramStart"/>
      <w:r w:rsidRPr="000B35A0">
        <w:rPr>
          <w:lang w:val="en-US"/>
        </w:rPr>
        <w:t>tamil</w:t>
      </w:r>
      <w:proofErr w:type="spellEnd"/>
      <w:proofErr w:type="gramEnd"/>
      <w:r w:rsidRPr="000B35A0">
        <w:rPr>
          <w:lang w:val="en-US"/>
        </w:rPr>
        <w:t xml:space="preserve"> or LTTE or EPRLF or JVP or war or conflict</w:t>
      </w:r>
      <w:r>
        <w:rPr>
          <w:lang w:val="en-US"/>
        </w:rPr>
        <w:t xml:space="preserve"> or terror*</w:t>
      </w:r>
      <w:r w:rsidRPr="000B35A0">
        <w:rPr>
          <w:lang w:val="en-US"/>
        </w:rPr>
        <w:t>)</w:t>
      </w:r>
      <w:r>
        <w:rPr>
          <w:lang w:val="en-US"/>
        </w:rPr>
        <w:t xml:space="preserve"> </w:t>
      </w:r>
    </w:p>
    <w:p w:rsidR="005979D0" w:rsidRDefault="005979D0" w:rsidP="005979D0">
      <w:pPr>
        <w:rPr>
          <w:lang w:val="en-US"/>
        </w:rPr>
      </w:pPr>
      <w:r>
        <w:rPr>
          <w:lang w:val="en-US"/>
        </w:rPr>
        <w:t>Region includes Sri Lanka and excludes India</w:t>
      </w:r>
    </w:p>
    <w:p w:rsidR="005979D0" w:rsidRDefault="005979D0" w:rsidP="005979D0">
      <w:pPr>
        <w:rPr>
          <w:lang w:val="en-US"/>
        </w:rPr>
      </w:pPr>
      <w:r>
        <w:rPr>
          <w:lang w:val="en-US"/>
        </w:rPr>
        <w:t>Language: English</w:t>
      </w:r>
    </w:p>
    <w:p w:rsidR="005979D0" w:rsidRDefault="005979D0" w:rsidP="005979D0">
      <w:pPr>
        <w:rPr>
          <w:lang w:val="en-US"/>
        </w:rPr>
      </w:pPr>
      <w:r>
        <w:rPr>
          <w:lang w:val="en-US"/>
        </w:rPr>
        <w:t xml:space="preserve">Timeframe: 4 July 2009 to 31 December 2020 </w:t>
      </w:r>
    </w:p>
    <w:p w:rsidR="005979D0" w:rsidRDefault="005979D0" w:rsidP="005979D0">
      <w:pPr>
        <w:rPr>
          <w:lang w:val="en-US"/>
        </w:rPr>
      </w:pPr>
      <w:r>
        <w:rPr>
          <w:lang w:val="en-US"/>
        </w:rPr>
        <w:t>Total hits for Colombo: 4,131</w:t>
      </w:r>
    </w:p>
    <w:p w:rsidR="005979D0" w:rsidRDefault="005979D0" w:rsidP="005979D0">
      <w:pPr>
        <w:rPr>
          <w:lang w:val="en-US"/>
        </w:rPr>
      </w:pPr>
      <w:r>
        <w:rPr>
          <w:lang w:val="en-US"/>
        </w:rPr>
        <w:lastRenderedPageBreak/>
        <w:t>Total hits for Jaffna: 951</w:t>
      </w:r>
    </w:p>
    <w:p w:rsidR="005979D0" w:rsidRDefault="005979D0" w:rsidP="005979D0">
      <w:pPr>
        <w:rPr>
          <w:lang w:val="en-US"/>
        </w:rPr>
      </w:pPr>
    </w:p>
    <w:p w:rsidR="005979D0" w:rsidRDefault="005979D0" w:rsidP="005979D0">
      <w:pPr>
        <w:pStyle w:val="Heading2"/>
        <w:rPr>
          <w:lang w:val="en-US"/>
        </w:rPr>
      </w:pPr>
      <w:r>
        <w:rPr>
          <w:lang w:val="en-US"/>
        </w:rPr>
        <w:t>Additional sources</w:t>
      </w:r>
    </w:p>
    <w:p w:rsidR="005979D0" w:rsidRDefault="005979D0" w:rsidP="005979D0">
      <w:pPr>
        <w:rPr>
          <w:lang w:val="en-US"/>
        </w:rPr>
      </w:pPr>
      <w:r>
        <w:rPr>
          <w:lang w:val="en-US"/>
        </w:rPr>
        <w:t xml:space="preserve">ACLED, GTD (Global Terrorism Database), and UCDP have been reviewed. ACLED dataset records 207 in Jaffna incidents during 2010-2020 including a significant number of civil unrest and peaceful protests. The majority of the post-war violence that ACLED recorded were outside the urban Jaffna. The databases reviewed found no more incidents in urban Jaffna than that of identified by the Factiva search. UCDP recorded 260 deaths across Sri Lanka between 2010 and 2019, but 122 in Colombo (all resulted in by the terrorist attack by IS-affiliate in 2019) and none in Jaffna. </w:t>
      </w:r>
    </w:p>
    <w:p w:rsidR="005979D0" w:rsidRDefault="005979D0" w:rsidP="005979D0">
      <w:pPr>
        <w:rPr>
          <w:lang w:val="en-US"/>
        </w:rPr>
      </w:pPr>
      <w:r>
        <w:rPr>
          <w:lang w:val="en-US"/>
        </w:rPr>
        <w:t xml:space="preserve">Centre for Monitoring Election Violence (CMEV, based in Sri Lanka) recorded election-related violence across Sri Lanka in three parliamentary and presidential elections since the war ended in 2009. However, CMEV’s reports </w:t>
      </w:r>
      <w:proofErr w:type="gramStart"/>
      <w:r>
        <w:rPr>
          <w:lang w:val="en-US"/>
        </w:rPr>
        <w:t>are more driven</w:t>
      </w:r>
      <w:proofErr w:type="gramEnd"/>
      <w:r>
        <w:rPr>
          <w:lang w:val="en-US"/>
        </w:rPr>
        <w:t xml:space="preserve"> by quantitative analysis by political parties, which are not very useful in finding details of the incidents. </w:t>
      </w:r>
    </w:p>
    <w:p w:rsidR="005979D0" w:rsidRDefault="005979D0" w:rsidP="005979D0">
      <w:pPr>
        <w:rPr>
          <w:lang w:val="en-US"/>
        </w:rPr>
      </w:pPr>
      <w:r>
        <w:rPr>
          <w:lang w:val="en-US"/>
        </w:rPr>
        <w:t xml:space="preserve">The NGO and UN reports were more focused on incidents of the abuse of power and discrimination by the government agencies against the </w:t>
      </w:r>
      <w:proofErr w:type="gramStart"/>
      <w:r>
        <w:rPr>
          <w:lang w:val="en-US"/>
        </w:rPr>
        <w:t>minorities which</w:t>
      </w:r>
      <w:proofErr w:type="gramEnd"/>
      <w:r>
        <w:rPr>
          <w:lang w:val="en-US"/>
        </w:rPr>
        <w:t xml:space="preserve"> hardly fell under the definition of conflict-related violence. </w:t>
      </w:r>
    </w:p>
    <w:p w:rsidR="005979D0" w:rsidRDefault="005979D0" w:rsidP="005979D0">
      <w:pPr>
        <w:rPr>
          <w:lang w:val="en-US"/>
        </w:rPr>
      </w:pPr>
    </w:p>
    <w:p w:rsidR="005979D0" w:rsidRDefault="005979D0" w:rsidP="007E070D">
      <w:pPr>
        <w:pStyle w:val="Heading2"/>
        <w:rPr>
          <w:lang w:val="en-US"/>
        </w:rPr>
      </w:pPr>
      <w:r>
        <w:rPr>
          <w:lang w:val="en-US"/>
        </w:rPr>
        <w:t>Additional notes</w:t>
      </w:r>
    </w:p>
    <w:p w:rsidR="007E070D" w:rsidRDefault="007E070D" w:rsidP="007E070D">
      <w:pPr>
        <w:pStyle w:val="NormalWeb"/>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Liberation Tamil Tiger Eelam (LTTE) fought against the government of Sri Lanka (</w:t>
      </w:r>
      <w:proofErr w:type="spellStart"/>
      <w:r>
        <w:rPr>
          <w:rFonts w:asciiTheme="minorHAnsi" w:eastAsiaTheme="minorHAnsi" w:hAnsiTheme="minorHAnsi" w:cstheme="minorBidi"/>
          <w:sz w:val="22"/>
          <w:szCs w:val="22"/>
          <w:lang w:val="en-US" w:eastAsia="en-US"/>
        </w:rPr>
        <w:t>GoSL</w:t>
      </w:r>
      <w:proofErr w:type="spellEnd"/>
      <w:r>
        <w:rPr>
          <w:rFonts w:asciiTheme="minorHAnsi" w:eastAsiaTheme="minorHAnsi" w:hAnsiTheme="minorHAnsi" w:cstheme="minorBidi"/>
          <w:sz w:val="22"/>
          <w:szCs w:val="22"/>
          <w:lang w:val="en-US" w:eastAsia="en-US"/>
        </w:rPr>
        <w:t xml:space="preserve">) to self-determine a Tamil state called Tamil Eelam in the </w:t>
      </w:r>
      <w:proofErr w:type="gramStart"/>
      <w:r>
        <w:rPr>
          <w:rFonts w:asciiTheme="minorHAnsi" w:eastAsiaTheme="minorHAnsi" w:hAnsiTheme="minorHAnsi" w:cstheme="minorBidi"/>
          <w:sz w:val="22"/>
          <w:szCs w:val="22"/>
          <w:lang w:val="en-US" w:eastAsia="en-US"/>
        </w:rPr>
        <w:t>north-east</w:t>
      </w:r>
      <w:proofErr w:type="gramEnd"/>
      <w:r>
        <w:rPr>
          <w:rFonts w:asciiTheme="minorHAnsi" w:eastAsiaTheme="minorHAnsi" w:hAnsiTheme="minorHAnsi" w:cstheme="minorBidi"/>
          <w:sz w:val="22"/>
          <w:szCs w:val="22"/>
          <w:lang w:val="en-US" w:eastAsia="en-US"/>
        </w:rPr>
        <w:t xml:space="preserve"> of the Island. While the war was primarily between LTTE and </w:t>
      </w:r>
      <w:proofErr w:type="spellStart"/>
      <w:r>
        <w:rPr>
          <w:rFonts w:asciiTheme="minorHAnsi" w:eastAsiaTheme="minorHAnsi" w:hAnsiTheme="minorHAnsi" w:cstheme="minorBidi"/>
          <w:sz w:val="22"/>
          <w:szCs w:val="22"/>
          <w:lang w:val="en-US" w:eastAsia="en-US"/>
        </w:rPr>
        <w:t>GoSL</w:t>
      </w:r>
      <w:proofErr w:type="spellEnd"/>
      <w:r>
        <w:rPr>
          <w:rFonts w:asciiTheme="minorHAnsi" w:eastAsiaTheme="minorHAnsi" w:hAnsiTheme="minorHAnsi" w:cstheme="minorBidi"/>
          <w:sz w:val="22"/>
          <w:szCs w:val="22"/>
          <w:lang w:val="en-US" w:eastAsia="en-US"/>
        </w:rPr>
        <w:t xml:space="preserve">, there were several major actors became active part of the conflict. </w:t>
      </w:r>
    </w:p>
    <w:p w:rsidR="007E070D" w:rsidRPr="00C4257C" w:rsidRDefault="007E070D" w:rsidP="007E070D">
      <w:pPr>
        <w:pStyle w:val="NormalWeb"/>
        <w:numPr>
          <w:ilvl w:val="0"/>
          <w:numId w:val="4"/>
        </w:numPr>
        <w:spacing w:before="0" w:beforeAutospacing="0" w:after="0" w:afterAutospacing="0"/>
        <w:ind w:left="426" w:hanging="284"/>
        <w:rPr>
          <w:rFonts w:ascii="Calibri" w:hAnsi="Calibri" w:cs="Calibri"/>
          <w:sz w:val="22"/>
          <w:szCs w:val="22"/>
          <w:lang w:eastAsia="en-GB"/>
        </w:rPr>
      </w:pPr>
      <w:r w:rsidRPr="002661D2">
        <w:rPr>
          <w:rFonts w:asciiTheme="minorHAnsi" w:eastAsiaTheme="minorHAnsi" w:hAnsiTheme="minorHAnsi" w:cstheme="minorBidi"/>
          <w:b/>
          <w:bCs/>
          <w:sz w:val="22"/>
          <w:szCs w:val="22"/>
          <w:lang w:val="en-US" w:eastAsia="en-US"/>
        </w:rPr>
        <w:t>Muslim</w:t>
      </w:r>
      <w:r w:rsidRPr="002661D2">
        <w:rPr>
          <w:b/>
          <w:bCs/>
          <w:lang w:val="en-US"/>
        </w:rPr>
        <w:t>s</w:t>
      </w:r>
      <w:r w:rsidRPr="002661D2">
        <w:rPr>
          <w:rFonts w:asciiTheme="minorHAnsi" w:eastAsiaTheme="minorHAnsi" w:hAnsiTheme="minorHAnsi" w:cstheme="minorBidi"/>
          <w:b/>
          <w:bCs/>
          <w:sz w:val="22"/>
          <w:szCs w:val="22"/>
          <w:lang w:val="en-US" w:eastAsia="en-US"/>
        </w:rPr>
        <w:t>:</w:t>
      </w:r>
      <w:r w:rsidRPr="002661D2">
        <w:rPr>
          <w:rFonts w:asciiTheme="minorHAnsi" w:eastAsiaTheme="minorHAnsi" w:hAnsiTheme="minorHAnsi" w:cstheme="minorBidi"/>
          <w:sz w:val="22"/>
          <w:szCs w:val="22"/>
          <w:lang w:val="en-US" w:eastAsia="en-US"/>
        </w:rPr>
        <w:t xml:space="preserve"> In 1985 and 1986, there was a series of raids and reprisals by the LTTE and Muslim Home Guards and/or Muslim “mobs”, which targeted Muslim and Tamil communities respectively.</w:t>
      </w:r>
      <w:r>
        <w:rPr>
          <w:rFonts w:asciiTheme="minorHAnsi" w:eastAsiaTheme="minorHAnsi" w:hAnsiTheme="minorHAnsi" w:cstheme="minorBidi"/>
          <w:sz w:val="22"/>
          <w:szCs w:val="22"/>
          <w:lang w:val="en-US" w:eastAsia="en-US"/>
        </w:rPr>
        <w:t xml:space="preserve"> Repeated incidents followed in the following years.</w:t>
      </w:r>
      <w:r w:rsidRPr="002661D2">
        <w:rPr>
          <w:rFonts w:asciiTheme="minorHAnsi" w:eastAsiaTheme="minorHAnsi" w:hAnsiTheme="minorHAnsi" w:cstheme="minorBidi"/>
          <w:sz w:val="22"/>
          <w:szCs w:val="22"/>
          <w:lang w:val="en-US" w:eastAsia="en-US"/>
        </w:rPr>
        <w:t xml:space="preserve"> </w:t>
      </w:r>
      <w:r w:rsidRPr="00112E7A">
        <w:rPr>
          <w:rFonts w:asciiTheme="minorHAnsi" w:eastAsiaTheme="minorHAnsi" w:hAnsiTheme="minorHAnsi" w:cstheme="minorBidi"/>
          <w:sz w:val="22"/>
          <w:szCs w:val="22"/>
          <w:lang w:val="en-US" w:eastAsia="en-US"/>
        </w:rPr>
        <w:t xml:space="preserve">By 1994, </w:t>
      </w:r>
      <w:r>
        <w:rPr>
          <w:rFonts w:asciiTheme="minorHAnsi" w:eastAsiaTheme="minorHAnsi" w:hAnsiTheme="minorHAnsi" w:cstheme="minorBidi"/>
          <w:sz w:val="22"/>
          <w:szCs w:val="22"/>
          <w:lang w:val="en-US" w:eastAsia="en-US"/>
        </w:rPr>
        <w:t xml:space="preserve">nearly </w:t>
      </w:r>
      <w:r w:rsidRPr="00112E7A">
        <w:rPr>
          <w:rFonts w:asciiTheme="minorHAnsi" w:eastAsiaTheme="minorHAnsi" w:hAnsiTheme="minorHAnsi" w:cstheme="minorBidi"/>
          <w:sz w:val="22"/>
          <w:szCs w:val="22"/>
          <w:lang w:val="en-US" w:eastAsia="en-US"/>
        </w:rPr>
        <w:t xml:space="preserve">all Muslims </w:t>
      </w:r>
      <w:proofErr w:type="gramStart"/>
      <w:r w:rsidRPr="00112E7A">
        <w:rPr>
          <w:rFonts w:asciiTheme="minorHAnsi" w:eastAsiaTheme="minorHAnsi" w:hAnsiTheme="minorHAnsi" w:cstheme="minorBidi"/>
          <w:sz w:val="22"/>
          <w:szCs w:val="22"/>
          <w:lang w:val="en-US" w:eastAsia="en-US"/>
        </w:rPr>
        <w:t>had reportedly been displaced</w:t>
      </w:r>
      <w:proofErr w:type="gramEnd"/>
      <w:r w:rsidRPr="00112E7A">
        <w:rPr>
          <w:rFonts w:asciiTheme="minorHAnsi" w:eastAsiaTheme="minorHAnsi" w:hAnsiTheme="minorHAnsi" w:cstheme="minorBidi"/>
          <w:sz w:val="22"/>
          <w:szCs w:val="22"/>
          <w:lang w:val="en-US" w:eastAsia="en-US"/>
        </w:rPr>
        <w:t xml:space="preserve"> </w:t>
      </w:r>
      <w:r w:rsidRPr="00C4257C">
        <w:rPr>
          <w:rFonts w:ascii="Calibri" w:eastAsiaTheme="minorHAnsi" w:hAnsi="Calibri" w:cs="Calibri"/>
          <w:sz w:val="22"/>
          <w:szCs w:val="22"/>
          <w:lang w:val="en-US" w:eastAsia="en-US"/>
        </w:rPr>
        <w:t xml:space="preserve">from Tamil-dominated areas of Jaffna, </w:t>
      </w:r>
      <w:proofErr w:type="spellStart"/>
      <w:r w:rsidRPr="00C4257C">
        <w:rPr>
          <w:rFonts w:ascii="Calibri" w:eastAsiaTheme="minorHAnsi" w:hAnsi="Calibri" w:cs="Calibri"/>
          <w:sz w:val="22"/>
          <w:szCs w:val="22"/>
          <w:lang w:val="en-US" w:eastAsia="en-US"/>
        </w:rPr>
        <w:t>Mannar</w:t>
      </w:r>
      <w:proofErr w:type="spellEnd"/>
      <w:r w:rsidRPr="00C4257C">
        <w:rPr>
          <w:rFonts w:ascii="Calibri" w:eastAsiaTheme="minorHAnsi" w:hAnsi="Calibri" w:cs="Calibri"/>
          <w:sz w:val="22"/>
          <w:szCs w:val="22"/>
          <w:lang w:val="en-US" w:eastAsia="en-US"/>
        </w:rPr>
        <w:t xml:space="preserve"> and </w:t>
      </w:r>
      <w:proofErr w:type="spellStart"/>
      <w:r w:rsidRPr="00C4257C">
        <w:rPr>
          <w:rFonts w:ascii="Calibri" w:eastAsiaTheme="minorHAnsi" w:hAnsi="Calibri" w:cs="Calibri"/>
          <w:sz w:val="22"/>
          <w:szCs w:val="22"/>
          <w:lang w:val="en-US" w:eastAsia="en-US"/>
        </w:rPr>
        <w:t>Kilinochchi</w:t>
      </w:r>
      <w:proofErr w:type="spellEnd"/>
      <w:r w:rsidRPr="00C4257C">
        <w:rPr>
          <w:rFonts w:ascii="Calibri" w:eastAsiaTheme="minorHAnsi" w:hAnsi="Calibri" w:cs="Calibri"/>
          <w:sz w:val="22"/>
          <w:szCs w:val="22"/>
          <w:lang w:val="en-US" w:eastAsia="en-US"/>
        </w:rPr>
        <w:t>.</w:t>
      </w:r>
      <w:r w:rsidRPr="00C4257C">
        <w:rPr>
          <w:rFonts w:ascii="Calibri" w:hAnsi="Calibri" w:cs="Calibri"/>
          <w:sz w:val="22"/>
          <w:szCs w:val="22"/>
          <w:lang w:eastAsia="en-GB"/>
        </w:rPr>
        <w:t xml:space="preserve"> </w:t>
      </w:r>
    </w:p>
    <w:p w:rsidR="007E070D" w:rsidRPr="00C4257C" w:rsidRDefault="007E070D" w:rsidP="007E070D">
      <w:pPr>
        <w:pStyle w:val="NormalWeb"/>
        <w:numPr>
          <w:ilvl w:val="0"/>
          <w:numId w:val="4"/>
        </w:numPr>
        <w:spacing w:before="0" w:beforeAutospacing="0" w:after="0" w:afterAutospacing="0"/>
        <w:ind w:left="426" w:hanging="284"/>
        <w:rPr>
          <w:rFonts w:ascii="Calibri" w:hAnsi="Calibri" w:cs="Calibri"/>
          <w:sz w:val="22"/>
          <w:szCs w:val="22"/>
          <w:lang w:eastAsia="en-GB"/>
        </w:rPr>
      </w:pPr>
      <w:r w:rsidRPr="00C4257C">
        <w:rPr>
          <w:rFonts w:ascii="Calibri" w:hAnsi="Calibri" w:cs="Calibri"/>
          <w:b/>
          <w:bCs/>
          <w:sz w:val="22"/>
          <w:szCs w:val="22"/>
          <w:lang w:val="en-US"/>
        </w:rPr>
        <w:t>Indian Peace-Keeping Force (IPKF):</w:t>
      </w:r>
      <w:r w:rsidRPr="00C4257C">
        <w:rPr>
          <w:rFonts w:ascii="Calibri" w:hAnsi="Calibri" w:cs="Calibri"/>
          <w:sz w:val="22"/>
          <w:szCs w:val="22"/>
          <w:lang w:val="en-US"/>
        </w:rPr>
        <w:t xml:space="preserve"> On 29 July 1987, the </w:t>
      </w:r>
      <w:proofErr w:type="spellStart"/>
      <w:r w:rsidRPr="00C4257C">
        <w:rPr>
          <w:rFonts w:ascii="Calibri" w:hAnsi="Calibri" w:cs="Calibri"/>
          <w:sz w:val="22"/>
          <w:szCs w:val="22"/>
          <w:lang w:val="en-US"/>
        </w:rPr>
        <w:t>GoSL</w:t>
      </w:r>
      <w:proofErr w:type="spellEnd"/>
      <w:r w:rsidRPr="00C4257C">
        <w:rPr>
          <w:rFonts w:ascii="Calibri" w:hAnsi="Calibri" w:cs="Calibri"/>
          <w:sz w:val="22"/>
          <w:szCs w:val="22"/>
          <w:lang w:val="en-US"/>
        </w:rPr>
        <w:t xml:space="preserve"> and Indian Government signed the Indo-Lanka Accord, to what LTTE refused to be a part </w:t>
      </w:r>
      <w:proofErr w:type="gramStart"/>
      <w:r w:rsidRPr="00C4257C">
        <w:rPr>
          <w:rFonts w:ascii="Calibri" w:hAnsi="Calibri" w:cs="Calibri"/>
          <w:sz w:val="22"/>
          <w:szCs w:val="22"/>
          <w:lang w:val="en-US"/>
        </w:rPr>
        <w:t>of</w:t>
      </w:r>
      <w:proofErr w:type="gramEnd"/>
      <w:r w:rsidRPr="00C4257C">
        <w:rPr>
          <w:rFonts w:ascii="Calibri" w:hAnsi="Calibri" w:cs="Calibri"/>
          <w:sz w:val="22"/>
          <w:szCs w:val="22"/>
          <w:lang w:val="en-US"/>
        </w:rPr>
        <w:t>. As a result, the LTTE and IPKF began to engage in regular armed confrontations, which also involved Tamil militant groups that had allied with the IPKF. Conflict between LTTE and IPKF continued until March 1990, when the IPKF withdrew from Sri Lanka.</w:t>
      </w:r>
    </w:p>
    <w:p w:rsidR="007E070D" w:rsidRPr="00F8261C" w:rsidRDefault="007E070D" w:rsidP="007E070D">
      <w:pPr>
        <w:pStyle w:val="NormalWeb"/>
        <w:numPr>
          <w:ilvl w:val="0"/>
          <w:numId w:val="4"/>
        </w:numPr>
        <w:spacing w:before="0" w:beforeAutospacing="0" w:after="0" w:afterAutospacing="0"/>
        <w:ind w:left="426" w:hanging="284"/>
        <w:rPr>
          <w:rFonts w:ascii="Calibri" w:hAnsi="Calibri" w:cs="Calibri"/>
          <w:sz w:val="22"/>
          <w:szCs w:val="22"/>
          <w:lang w:val="en-US"/>
        </w:rPr>
      </w:pPr>
      <w:r w:rsidRPr="00C4257C">
        <w:rPr>
          <w:rFonts w:ascii="Calibri" w:hAnsi="Calibri" w:cs="Calibri"/>
          <w:b/>
          <w:bCs/>
          <w:sz w:val="22"/>
          <w:szCs w:val="22"/>
          <w:lang w:val="en-US"/>
        </w:rPr>
        <w:t>LTTE-defect:</w:t>
      </w:r>
      <w:r w:rsidRPr="00C4257C">
        <w:rPr>
          <w:rFonts w:ascii="Calibri" w:hAnsi="Calibri" w:cs="Calibri"/>
          <w:sz w:val="22"/>
          <w:szCs w:val="22"/>
          <w:lang w:val="en-US"/>
        </w:rPr>
        <w:t xml:space="preserve"> In 2004, LTTE Colonel </w:t>
      </w:r>
      <w:proofErr w:type="spellStart"/>
      <w:r w:rsidRPr="00C4257C">
        <w:rPr>
          <w:rFonts w:ascii="Calibri" w:hAnsi="Calibri" w:cs="Calibri"/>
          <w:sz w:val="22"/>
          <w:szCs w:val="22"/>
          <w:lang w:val="en-US"/>
        </w:rPr>
        <w:t>Karuna</w:t>
      </w:r>
      <w:proofErr w:type="spellEnd"/>
      <w:r w:rsidRPr="00C4257C">
        <w:rPr>
          <w:rFonts w:ascii="Calibri" w:hAnsi="Calibri" w:cs="Calibri"/>
          <w:sz w:val="22"/>
          <w:szCs w:val="22"/>
          <w:lang w:val="en-US"/>
        </w:rPr>
        <w:t xml:space="preserve">, Commander of the Eastern Province, defected along with 2,500-3,500 cadres. This faction regained influence by cooperating with the </w:t>
      </w:r>
      <w:proofErr w:type="spellStart"/>
      <w:r w:rsidRPr="00C4257C">
        <w:rPr>
          <w:rFonts w:ascii="Calibri" w:hAnsi="Calibri" w:cs="Calibri"/>
          <w:sz w:val="22"/>
          <w:szCs w:val="22"/>
          <w:lang w:val="en-US"/>
        </w:rPr>
        <w:t>GoSL</w:t>
      </w:r>
      <w:proofErr w:type="spellEnd"/>
      <w:r w:rsidRPr="00C4257C">
        <w:rPr>
          <w:rFonts w:ascii="Calibri" w:hAnsi="Calibri" w:cs="Calibri"/>
          <w:sz w:val="22"/>
          <w:szCs w:val="22"/>
          <w:lang w:val="en-US"/>
        </w:rPr>
        <w:t xml:space="preserve"> and providing with valuable intelligence on the LTTE.</w:t>
      </w:r>
    </w:p>
    <w:p w:rsidR="007E070D" w:rsidRDefault="007E070D" w:rsidP="007E070D">
      <w:pPr>
        <w:pStyle w:val="NormalWeb"/>
        <w:numPr>
          <w:ilvl w:val="0"/>
          <w:numId w:val="4"/>
        </w:numPr>
        <w:spacing w:before="0" w:beforeAutospacing="0" w:after="0" w:afterAutospacing="0"/>
        <w:ind w:left="426" w:hanging="284"/>
        <w:rPr>
          <w:rFonts w:ascii="Calibri" w:hAnsi="Calibri" w:cs="Calibri"/>
          <w:sz w:val="22"/>
          <w:szCs w:val="22"/>
          <w:lang w:val="en-US"/>
        </w:rPr>
      </w:pPr>
      <w:r w:rsidRPr="00F8261C">
        <w:rPr>
          <w:rFonts w:ascii="Calibri" w:hAnsi="Calibri" w:cs="Calibri"/>
          <w:sz w:val="22"/>
          <w:szCs w:val="22"/>
          <w:lang w:val="en-US"/>
        </w:rPr>
        <w:t xml:space="preserve">There were also smaller groups targeting and supporting either LTTE, IPKF or </w:t>
      </w:r>
      <w:proofErr w:type="spellStart"/>
      <w:r w:rsidRPr="00F8261C">
        <w:rPr>
          <w:rFonts w:ascii="Calibri" w:hAnsi="Calibri" w:cs="Calibri"/>
          <w:sz w:val="22"/>
          <w:szCs w:val="22"/>
          <w:lang w:val="en-US"/>
        </w:rPr>
        <w:t>GoSL</w:t>
      </w:r>
      <w:proofErr w:type="spellEnd"/>
      <w:r w:rsidRPr="00F8261C">
        <w:rPr>
          <w:rFonts w:ascii="Calibri" w:hAnsi="Calibri" w:cs="Calibri"/>
          <w:sz w:val="22"/>
          <w:szCs w:val="22"/>
          <w:lang w:val="en-US"/>
        </w:rPr>
        <w:t xml:space="preserve">. </w:t>
      </w:r>
    </w:p>
    <w:p w:rsidR="007E070D" w:rsidRDefault="007E070D" w:rsidP="005979D0">
      <w:pPr>
        <w:rPr>
          <w:lang w:val="en-US"/>
        </w:rPr>
      </w:pPr>
    </w:p>
    <w:p w:rsidR="005979D0" w:rsidRDefault="005979D0" w:rsidP="005979D0">
      <w:pPr>
        <w:rPr>
          <w:lang w:val="en-US"/>
        </w:rPr>
      </w:pPr>
      <w:r>
        <w:rPr>
          <w:lang w:val="en-US"/>
        </w:rPr>
        <w:t xml:space="preserve">Note that there was no report of an incident perpetuated by directly LTTE (the main warring side) during the post-war period. LTTE </w:t>
      </w:r>
      <w:proofErr w:type="gramStart"/>
      <w:r>
        <w:rPr>
          <w:lang w:val="en-US"/>
        </w:rPr>
        <w:t>is banned</w:t>
      </w:r>
      <w:proofErr w:type="gramEnd"/>
      <w:r>
        <w:rPr>
          <w:lang w:val="en-US"/>
        </w:rPr>
        <w:t xml:space="preserve"> in Sri Lanka as a terrorist group and there are laws that incriminates the participation to LTTE and the use of LTTE symbol as well as remembrance. However, there had been constant claim by the government that the LTTE were regrouping and the searching of civilians without a </w:t>
      </w:r>
      <w:r>
        <w:rPr>
          <w:lang w:val="en-US"/>
        </w:rPr>
        <w:lastRenderedPageBreak/>
        <w:t xml:space="preserve">warrant and security surveillance was pervasive. “This narrative feeds into Sri Lanka’s counter terrorism strategy internally and abroad and is used politically in order to justify militarization, securitization and political fear-mongering against minorities.” ITJP </w:t>
      </w:r>
      <w:hyperlink r:id="rId11" w:history="1">
        <w:r w:rsidRPr="006260DB">
          <w:rPr>
            <w:rStyle w:val="Hyperlink"/>
            <w:lang w:val="en-US"/>
          </w:rPr>
          <w:t>Torture Report 2020-2021</w:t>
        </w:r>
      </w:hyperlink>
      <w:r>
        <w:rPr>
          <w:lang w:val="en-US"/>
        </w:rPr>
        <w:t xml:space="preserve"> (page 4). Especially, Jaffna remains highly militarized even a decade after the war ended. The guerilla nature of war in Jaffna also reflects post-war period: there were incidents in rural areas of Jaffna and remote areas of former warzones in other districts (especially </w:t>
      </w:r>
      <w:proofErr w:type="spellStart"/>
      <w:r>
        <w:rPr>
          <w:lang w:val="en-US"/>
        </w:rPr>
        <w:t>Vanni</w:t>
      </w:r>
      <w:proofErr w:type="spellEnd"/>
      <w:r>
        <w:rPr>
          <w:lang w:val="en-US"/>
        </w:rPr>
        <w:t xml:space="preserve"> and </w:t>
      </w:r>
      <w:proofErr w:type="spellStart"/>
      <w:r>
        <w:rPr>
          <w:lang w:val="en-US"/>
        </w:rPr>
        <w:t>Batticaloa</w:t>
      </w:r>
      <w:proofErr w:type="spellEnd"/>
      <w:r>
        <w:rPr>
          <w:lang w:val="en-US"/>
        </w:rPr>
        <w:t xml:space="preserve">). For Jaffna, ACLED database identifies 207 incidents between 2010 and 2020, however majority of these incidents included peaceful protest and incidents without having any victims mentioned. The location of the incidents in ACLED dataset confuses Jaffna district with Jaffna city. </w:t>
      </w:r>
    </w:p>
    <w:p w:rsidR="005979D0" w:rsidRDefault="005979D0" w:rsidP="005979D0">
      <w:pPr>
        <w:rPr>
          <w:lang w:val="en-US"/>
        </w:rPr>
      </w:pPr>
      <w:proofErr w:type="gramStart"/>
      <w:r>
        <w:rPr>
          <w:lang w:val="en-US"/>
        </w:rPr>
        <w:t>Government of Sri Lanka intends to and has managed to maintain stability of Colombo with no major conflict-related violence until the IS-backed terrorist attack killing 122 people in Colombo.</w:t>
      </w:r>
      <w:proofErr w:type="gramEnd"/>
      <w:r>
        <w:rPr>
          <w:lang w:val="en-US"/>
        </w:rPr>
        <w:t xml:space="preserve"> The terrorist attack is not included in the project database because it appears to be unrelated to the previous war. A few incidents of small explosions were reported in Colombo without having details been published, but it was clear that the government suppressed the follow-up of the incidents to establish that Colombo is safe for the tourists. </w:t>
      </w:r>
    </w:p>
    <w:p w:rsidR="005D1A3D" w:rsidRDefault="005D1A3D" w:rsidP="005D1A3D"/>
    <w:p w:rsidR="007E070D" w:rsidRPr="005D1A3D" w:rsidRDefault="007E070D" w:rsidP="005D1A3D"/>
    <w:p w:rsidR="005D1A3D" w:rsidRPr="005D1A3D" w:rsidRDefault="005D1A3D" w:rsidP="005D1A3D">
      <w:pPr>
        <w:pStyle w:val="Heading1"/>
      </w:pPr>
      <w:r w:rsidRPr="005D1A3D">
        <w:t>Benghazi</w:t>
      </w:r>
    </w:p>
    <w:p w:rsidR="005D1A3D" w:rsidRPr="00E57932" w:rsidRDefault="005D1A3D" w:rsidP="005D1A3D">
      <w:pPr>
        <w:rPr>
          <w:lang w:val="en-US"/>
        </w:rPr>
      </w:pPr>
    </w:p>
    <w:p w:rsidR="005D1A3D" w:rsidRPr="00E57932" w:rsidRDefault="005D1A3D" w:rsidP="005D1A3D">
      <w:pPr>
        <w:pStyle w:val="Heading2"/>
        <w:rPr>
          <w:lang w:val="en-US"/>
        </w:rPr>
      </w:pPr>
      <w:r w:rsidRPr="00E57932">
        <w:rPr>
          <w:lang w:val="en-US"/>
        </w:rPr>
        <w:t>Introduction</w:t>
      </w:r>
    </w:p>
    <w:p w:rsidR="005D1A3D" w:rsidRDefault="005D1A3D" w:rsidP="005D1A3D">
      <w:pPr>
        <w:rPr>
          <w:lang w:val="en-US"/>
        </w:rPr>
      </w:pPr>
      <w:r w:rsidRPr="007E070D">
        <w:rPr>
          <w:b/>
          <w:lang w:val="en-US"/>
        </w:rPr>
        <w:t>Conflict</w:t>
      </w:r>
      <w:r>
        <w:rPr>
          <w:lang w:val="en-US"/>
        </w:rPr>
        <w:t xml:space="preserve">: </w:t>
      </w:r>
      <w:r>
        <w:rPr>
          <w:lang w:val="en-US"/>
        </w:rPr>
        <w:t>Libya (government)</w:t>
      </w:r>
      <w:r w:rsidR="007E070D">
        <w:rPr>
          <w:lang w:val="en-US"/>
        </w:rPr>
        <w:t xml:space="preserve">. </w:t>
      </w:r>
      <w:r>
        <w:rPr>
          <w:lang w:val="en-US"/>
        </w:rPr>
        <w:t xml:space="preserve">UCDP Conflict ID: </w:t>
      </w:r>
      <w:r w:rsidRPr="005D1A3D">
        <w:rPr>
          <w:lang w:val="en-US"/>
        </w:rPr>
        <w:t>11346</w:t>
      </w:r>
    </w:p>
    <w:p w:rsidR="005D1A3D" w:rsidRDefault="005D1A3D" w:rsidP="005D1A3D">
      <w:pPr>
        <w:rPr>
          <w:lang w:val="en-US"/>
        </w:rPr>
      </w:pPr>
      <w:r w:rsidRPr="007E070D">
        <w:rPr>
          <w:b/>
          <w:lang w:val="en-US"/>
        </w:rPr>
        <w:t>Time period(s) under study</w:t>
      </w:r>
      <w:r>
        <w:rPr>
          <w:lang w:val="en-US"/>
        </w:rPr>
        <w:t>:</w:t>
      </w:r>
      <w:r>
        <w:rPr>
          <w:lang w:val="en-US"/>
        </w:rPr>
        <w:t xml:space="preserve"> </w:t>
      </w:r>
      <w:r w:rsidRPr="00E730B0">
        <w:rPr>
          <w:lang w:val="en-US"/>
        </w:rPr>
        <w:t>2011-11-23 - 2013-11-29</w:t>
      </w:r>
    </w:p>
    <w:p w:rsidR="005D1A3D" w:rsidRDefault="005D1A3D" w:rsidP="005D1A3D">
      <w:pPr>
        <w:rPr>
          <w:lang w:val="en-US"/>
        </w:rPr>
      </w:pPr>
      <w:r w:rsidRPr="007E070D">
        <w:rPr>
          <w:b/>
          <w:lang w:val="en-US"/>
        </w:rPr>
        <w:t>Conflict termination</w:t>
      </w:r>
      <w:r>
        <w:rPr>
          <w:lang w:val="en-US"/>
        </w:rPr>
        <w:t xml:space="preserve">: Rebel victory. </w:t>
      </w:r>
    </w:p>
    <w:p w:rsidR="005D1A3D" w:rsidRDefault="005D1A3D" w:rsidP="005D1A3D">
      <w:pPr>
        <w:rPr>
          <w:lang w:val="en-US"/>
        </w:rPr>
      </w:pPr>
    </w:p>
    <w:p w:rsidR="005D1A3D" w:rsidRDefault="005D1A3D" w:rsidP="005D1A3D">
      <w:pPr>
        <w:pStyle w:val="Heading2"/>
        <w:rPr>
          <w:lang w:val="en-US"/>
        </w:rPr>
      </w:pPr>
      <w:r>
        <w:rPr>
          <w:lang w:val="en-US"/>
        </w:rPr>
        <w:t>Factiva search summary</w:t>
      </w:r>
    </w:p>
    <w:p w:rsidR="005D1A3D" w:rsidRPr="00B719A0" w:rsidRDefault="005D1A3D" w:rsidP="005D1A3D">
      <w:pPr>
        <w:rPr>
          <w:rFonts w:cstheme="minorHAnsi"/>
          <w:lang w:val="en-US"/>
        </w:rPr>
      </w:pPr>
      <w:proofErr w:type="gramStart"/>
      <w:r w:rsidRPr="00D34484">
        <w:rPr>
          <w:lang w:val="en-US"/>
        </w:rPr>
        <w:t xml:space="preserve">Benghazi and (kill* or murder* or assassin* or die* or </w:t>
      </w:r>
      <w:proofErr w:type="spellStart"/>
      <w:r w:rsidRPr="00D34484">
        <w:rPr>
          <w:lang w:val="en-US"/>
        </w:rPr>
        <w:t>injur</w:t>
      </w:r>
      <w:proofErr w:type="spellEnd"/>
      <w:r w:rsidRPr="00D34484">
        <w:rPr>
          <w:lang w:val="en-US"/>
        </w:rPr>
        <w:t xml:space="preserve">* or dead or death* or wound* or massacre* or clash* or riot* or </w:t>
      </w:r>
      <w:proofErr w:type="spellStart"/>
      <w:r w:rsidRPr="00D34484">
        <w:rPr>
          <w:lang w:val="en-US"/>
        </w:rPr>
        <w:t>violen</w:t>
      </w:r>
      <w:proofErr w:type="spellEnd"/>
      <w:r w:rsidRPr="00D34484">
        <w:rPr>
          <w:lang w:val="en-US"/>
        </w:rPr>
        <w:t xml:space="preserve">* or stab* or bomb* or </w:t>
      </w:r>
      <w:proofErr w:type="spellStart"/>
      <w:r w:rsidRPr="00D34484">
        <w:rPr>
          <w:lang w:val="en-US"/>
        </w:rPr>
        <w:t>explosi</w:t>
      </w:r>
      <w:proofErr w:type="spellEnd"/>
      <w:r w:rsidRPr="00D34484">
        <w:rPr>
          <w:lang w:val="en-US"/>
        </w:rPr>
        <w:t>* or grenade* beat* or shot or shoot* or attack or assault or hospital* or clash* or fight* or war or conflict) and ("Government of Libya" or "Libyan National Army" or LNA or "National Transitional Council" or NTC or "Popular Front for the Liberation of Libya" or PFLL or "House of Representatives" or "General National Congress" or GNC or "</w:t>
      </w:r>
      <w:proofErr w:type="spellStart"/>
      <w:r w:rsidRPr="00D34484">
        <w:rPr>
          <w:lang w:val="en-US"/>
        </w:rPr>
        <w:t>Ansar</w:t>
      </w:r>
      <w:proofErr w:type="spellEnd"/>
      <w:r w:rsidRPr="00D34484">
        <w:rPr>
          <w:lang w:val="en-US"/>
        </w:rPr>
        <w:t xml:space="preserve"> al-Sharia" or ASL or "</w:t>
      </w:r>
      <w:proofErr w:type="spellStart"/>
      <w:r w:rsidRPr="00D34484">
        <w:rPr>
          <w:lang w:val="en-US"/>
        </w:rPr>
        <w:t>Katibat</w:t>
      </w:r>
      <w:proofErr w:type="spellEnd"/>
      <w:r w:rsidRPr="00D34484">
        <w:rPr>
          <w:lang w:val="en-US"/>
        </w:rPr>
        <w:t xml:space="preserve"> </w:t>
      </w:r>
      <w:proofErr w:type="spellStart"/>
      <w:r w:rsidRPr="00D34484">
        <w:rPr>
          <w:lang w:val="en-US"/>
        </w:rPr>
        <w:t>Ansar</w:t>
      </w:r>
      <w:proofErr w:type="spellEnd"/>
      <w:r w:rsidRPr="00D34484">
        <w:rPr>
          <w:lang w:val="en-US"/>
        </w:rPr>
        <w:t xml:space="preserve"> al-</w:t>
      </w:r>
      <w:proofErr w:type="spellStart"/>
      <w:r w:rsidRPr="00D34484">
        <w:rPr>
          <w:lang w:val="en-US"/>
        </w:rPr>
        <w:t>Shariah</w:t>
      </w:r>
      <w:proofErr w:type="spellEnd"/>
      <w:r w:rsidRPr="00D34484">
        <w:rPr>
          <w:lang w:val="en-US"/>
        </w:rPr>
        <w:t xml:space="preserve">" or ASB or ASD or army or military or police or terror* or militant* or </w:t>
      </w:r>
      <w:r w:rsidRPr="00B719A0">
        <w:rPr>
          <w:rFonts w:cstheme="minorHAnsi"/>
          <w:lang w:val="en-US"/>
        </w:rPr>
        <w:t>militia)</w:t>
      </w:r>
      <w:proofErr w:type="gramEnd"/>
    </w:p>
    <w:p w:rsidR="005D1A3D" w:rsidRPr="00B719A0" w:rsidRDefault="005D1A3D" w:rsidP="005D1A3D">
      <w:pPr>
        <w:rPr>
          <w:rFonts w:cstheme="minorHAnsi"/>
          <w:color w:val="000000"/>
          <w:shd w:val="clear" w:color="auto" w:fill="FEFEFE"/>
          <w:lang w:val="en-US"/>
        </w:rPr>
      </w:pPr>
      <w:r w:rsidRPr="00B719A0">
        <w:rPr>
          <w:rFonts w:cstheme="minorHAnsi"/>
          <w:color w:val="000000"/>
          <w:shd w:val="clear" w:color="auto" w:fill="FEFEFE"/>
          <w:lang w:val="en-US"/>
        </w:rPr>
        <w:t>Hits: 4,473</w:t>
      </w:r>
    </w:p>
    <w:p w:rsidR="005D1A3D" w:rsidRDefault="005D1A3D" w:rsidP="005D1A3D">
      <w:pPr>
        <w:rPr>
          <w:lang w:val="en-US"/>
        </w:rPr>
      </w:pPr>
    </w:p>
    <w:p w:rsidR="005D1A3D" w:rsidRDefault="005D1A3D" w:rsidP="005D1A3D">
      <w:pPr>
        <w:pStyle w:val="Heading2"/>
        <w:rPr>
          <w:lang w:val="en-US"/>
        </w:rPr>
      </w:pPr>
      <w:r>
        <w:rPr>
          <w:lang w:val="en-US"/>
        </w:rPr>
        <w:t>Geocoding notes</w:t>
      </w:r>
    </w:p>
    <w:p w:rsidR="00B719A0" w:rsidRDefault="00B719A0" w:rsidP="005D1A3D"/>
    <w:p w:rsidR="005D1A3D" w:rsidRDefault="00B719A0" w:rsidP="005D1A3D">
      <w:pPr>
        <w:rPr>
          <w:lang w:val="en-US"/>
        </w:rPr>
      </w:pPr>
      <w:r>
        <w:lastRenderedPageBreak/>
        <w:t xml:space="preserve">This resource was useful to identify some of the locations: </w:t>
      </w:r>
      <w:hyperlink r:id="rId12" w:history="1">
        <w:r w:rsidR="005D1A3D" w:rsidRPr="00471DCF">
          <w:rPr>
            <w:rStyle w:val="Hyperlink"/>
            <w:lang w:val="en-US"/>
          </w:rPr>
          <w:t>https:/</w:t>
        </w:r>
        <w:bookmarkStart w:id="0" w:name="_GoBack"/>
        <w:bookmarkEnd w:id="0"/>
        <w:r w:rsidR="005D1A3D" w:rsidRPr="00471DCF">
          <w:rPr>
            <w:rStyle w:val="Hyperlink"/>
            <w:lang w:val="en-US"/>
          </w:rPr>
          <w:t>/</w:t>
        </w:r>
        <w:r w:rsidR="005D1A3D" w:rsidRPr="00471DCF">
          <w:rPr>
            <w:rStyle w:val="Hyperlink"/>
            <w:lang w:val="en-US"/>
          </w:rPr>
          <w:t>www.mapz.com/map?zoom=16&amp;lon=20.081720399317025&amp;lat=32.12883302352258&amp;layers=mapz_multicolor_base</w:t>
        </w:r>
      </w:hyperlink>
      <w:r w:rsidR="005D1A3D">
        <w:rPr>
          <w:lang w:val="en-US"/>
        </w:rPr>
        <w:t xml:space="preserve"> </w:t>
      </w:r>
    </w:p>
    <w:p w:rsidR="005D1A3D" w:rsidRDefault="005D1A3D" w:rsidP="005D1A3D">
      <w:pPr>
        <w:rPr>
          <w:lang w:val="en-US"/>
        </w:rPr>
      </w:pPr>
    </w:p>
    <w:p w:rsidR="005D1A3D" w:rsidRDefault="005D1A3D" w:rsidP="005D1A3D">
      <w:pPr>
        <w:pStyle w:val="Heading2"/>
        <w:rPr>
          <w:lang w:val="en-US"/>
        </w:rPr>
      </w:pPr>
      <w:r>
        <w:rPr>
          <w:lang w:val="en-US"/>
        </w:rPr>
        <w:t>Additional notes</w:t>
      </w:r>
    </w:p>
    <w:p w:rsidR="00574544" w:rsidRDefault="005D1A3D" w:rsidP="005D1A3D">
      <w:pPr>
        <w:rPr>
          <w:rFonts w:cstheme="minorHAnsi"/>
          <w:color w:val="000000"/>
          <w:shd w:val="clear" w:color="auto" w:fill="FEFEFE"/>
          <w:lang w:val="en-US"/>
        </w:rPr>
      </w:pPr>
      <w:r w:rsidRPr="00574544">
        <w:rPr>
          <w:rFonts w:cstheme="minorHAnsi"/>
          <w:color w:val="000000"/>
          <w:shd w:val="clear" w:color="auto" w:fill="FEFEFE"/>
          <w:lang w:val="en-US"/>
        </w:rPr>
        <w:t xml:space="preserve">Not active in Benghazi but was active in Tripoli: Zintan Military Council or ZMC </w:t>
      </w:r>
    </w:p>
    <w:p w:rsidR="005D1A3D" w:rsidRPr="00574544" w:rsidRDefault="005D1A3D" w:rsidP="005D1A3D">
      <w:pPr>
        <w:rPr>
          <w:rFonts w:cstheme="minorHAnsi"/>
          <w:color w:val="000000"/>
          <w:shd w:val="clear" w:color="auto" w:fill="FEFEFE"/>
          <w:lang w:val="en-US"/>
        </w:rPr>
      </w:pPr>
      <w:r w:rsidRPr="00574544">
        <w:rPr>
          <w:rFonts w:cstheme="minorHAnsi"/>
          <w:color w:val="000000"/>
          <w:shd w:val="clear" w:color="auto" w:fill="FEFEFE"/>
          <w:lang w:val="en-US"/>
        </w:rPr>
        <w:t xml:space="preserve">Benghazi Revolutionaries </w:t>
      </w:r>
      <w:proofErr w:type="spellStart"/>
      <w:r w:rsidRPr="00574544">
        <w:rPr>
          <w:rFonts w:cstheme="minorHAnsi"/>
          <w:color w:val="000000"/>
          <w:shd w:val="clear" w:color="auto" w:fill="FEFEFE"/>
          <w:lang w:val="en-US"/>
        </w:rPr>
        <w:t>Shura</w:t>
      </w:r>
      <w:proofErr w:type="spellEnd"/>
      <w:r w:rsidRPr="00574544">
        <w:rPr>
          <w:rFonts w:cstheme="minorHAnsi"/>
          <w:color w:val="000000"/>
          <w:shd w:val="clear" w:color="auto" w:fill="FEFEFE"/>
          <w:lang w:val="en-US"/>
        </w:rPr>
        <w:t xml:space="preserve"> Council (</w:t>
      </w:r>
      <w:proofErr w:type="spellStart"/>
      <w:r w:rsidRPr="00574544">
        <w:rPr>
          <w:rFonts w:cstheme="minorHAnsi"/>
          <w:color w:val="000000"/>
          <w:shd w:val="clear" w:color="auto" w:fill="FEFEFE"/>
          <w:lang w:val="en-US"/>
        </w:rPr>
        <w:t>Majlis</w:t>
      </w:r>
      <w:proofErr w:type="spellEnd"/>
      <w:r w:rsidRPr="00574544">
        <w:rPr>
          <w:rFonts w:cstheme="minorHAnsi"/>
          <w:color w:val="000000"/>
          <w:shd w:val="clear" w:color="auto" w:fill="FEFEFE"/>
          <w:lang w:val="en-US"/>
        </w:rPr>
        <w:t xml:space="preserve"> </w:t>
      </w:r>
      <w:proofErr w:type="spellStart"/>
      <w:r w:rsidRPr="00574544">
        <w:rPr>
          <w:rFonts w:cstheme="minorHAnsi"/>
          <w:color w:val="000000"/>
          <w:shd w:val="clear" w:color="auto" w:fill="FEFEFE"/>
          <w:lang w:val="en-US"/>
        </w:rPr>
        <w:t>Shura</w:t>
      </w:r>
      <w:proofErr w:type="spellEnd"/>
      <w:r w:rsidRPr="00574544">
        <w:rPr>
          <w:rFonts w:cstheme="minorHAnsi"/>
          <w:color w:val="000000"/>
          <w:shd w:val="clear" w:color="auto" w:fill="FEFEFE"/>
          <w:lang w:val="en-US"/>
        </w:rPr>
        <w:t xml:space="preserve"> </w:t>
      </w:r>
      <w:proofErr w:type="spellStart"/>
      <w:r w:rsidRPr="00574544">
        <w:rPr>
          <w:rFonts w:cstheme="minorHAnsi"/>
          <w:color w:val="000000"/>
          <w:shd w:val="clear" w:color="auto" w:fill="FEFEFE"/>
          <w:lang w:val="en-US"/>
        </w:rPr>
        <w:t>Thuwar</w:t>
      </w:r>
      <w:proofErr w:type="spellEnd"/>
      <w:r w:rsidRPr="00574544">
        <w:rPr>
          <w:rFonts w:cstheme="minorHAnsi"/>
          <w:color w:val="000000"/>
          <w:shd w:val="clear" w:color="auto" w:fill="FEFEFE"/>
          <w:lang w:val="en-US"/>
        </w:rPr>
        <w:t xml:space="preserve"> Benghazi, sometimes referred to as BRSC or MSTB) </w:t>
      </w:r>
      <w:proofErr w:type="gramStart"/>
      <w:r w:rsidRPr="00574544">
        <w:rPr>
          <w:rFonts w:cstheme="minorHAnsi"/>
          <w:color w:val="000000"/>
          <w:shd w:val="clear" w:color="auto" w:fill="FEFEFE"/>
          <w:lang w:val="en-US"/>
        </w:rPr>
        <w:t>was formed</w:t>
      </w:r>
      <w:proofErr w:type="gramEnd"/>
      <w:r w:rsidRPr="00574544">
        <w:rPr>
          <w:rFonts w:cstheme="minorHAnsi"/>
          <w:color w:val="000000"/>
          <w:shd w:val="clear" w:color="auto" w:fill="FEFEFE"/>
          <w:lang w:val="en-US"/>
        </w:rPr>
        <w:t xml:space="preserve"> after 2014. </w:t>
      </w:r>
    </w:p>
    <w:p w:rsidR="005D1A3D" w:rsidRPr="00574544" w:rsidRDefault="005D1A3D" w:rsidP="005D1A3D">
      <w:pPr>
        <w:rPr>
          <w:rFonts w:cstheme="minorHAnsi"/>
          <w:color w:val="000000"/>
          <w:shd w:val="clear" w:color="auto" w:fill="FEFEFE"/>
          <w:lang w:val="en-US"/>
        </w:rPr>
      </w:pPr>
      <w:r w:rsidRPr="00574544">
        <w:rPr>
          <w:rFonts w:cstheme="minorHAnsi"/>
          <w:color w:val="000000"/>
          <w:shd w:val="clear" w:color="auto" w:fill="FEFEFE"/>
          <w:lang w:val="en-US"/>
        </w:rPr>
        <w:t>ASL (</w:t>
      </w:r>
      <w:proofErr w:type="spellStart"/>
      <w:r w:rsidRPr="00574544">
        <w:rPr>
          <w:rFonts w:cstheme="minorHAnsi"/>
          <w:color w:val="000000"/>
          <w:shd w:val="clear" w:color="auto" w:fill="FEFEFE"/>
          <w:lang w:val="en-US"/>
        </w:rPr>
        <w:t>Ansar</w:t>
      </w:r>
      <w:proofErr w:type="spellEnd"/>
      <w:r w:rsidRPr="00574544">
        <w:rPr>
          <w:rFonts w:cstheme="minorHAnsi"/>
          <w:color w:val="000000"/>
          <w:shd w:val="clear" w:color="auto" w:fill="FEFEFE"/>
          <w:lang w:val="en-US"/>
        </w:rPr>
        <w:t xml:space="preserve"> al-Sharia in Libya, or the “Supporters of Islamic Law in Libya”) was an Islamist militia group active in Libya. ASL </w:t>
      </w:r>
      <w:proofErr w:type="gramStart"/>
      <w:r w:rsidRPr="00574544">
        <w:rPr>
          <w:rFonts w:cstheme="minorHAnsi"/>
          <w:color w:val="000000"/>
          <w:shd w:val="clear" w:color="auto" w:fill="FEFEFE"/>
          <w:lang w:val="en-US"/>
        </w:rPr>
        <w:t>was created</w:t>
      </w:r>
      <w:proofErr w:type="gramEnd"/>
      <w:r w:rsidRPr="00574544">
        <w:rPr>
          <w:rFonts w:cstheme="minorHAnsi"/>
          <w:color w:val="000000"/>
          <w:shd w:val="clear" w:color="auto" w:fill="FEFEFE"/>
          <w:lang w:val="en-US"/>
        </w:rPr>
        <w:t xml:space="preserve"> following the merger of </w:t>
      </w:r>
      <w:proofErr w:type="spellStart"/>
      <w:r w:rsidRPr="00574544">
        <w:rPr>
          <w:rFonts w:cstheme="minorHAnsi"/>
          <w:color w:val="000000"/>
          <w:shd w:val="clear" w:color="auto" w:fill="FEFEFE"/>
          <w:lang w:val="en-US"/>
        </w:rPr>
        <w:t>Katibat</w:t>
      </w:r>
      <w:proofErr w:type="spellEnd"/>
      <w:r w:rsidRPr="00574544">
        <w:rPr>
          <w:rFonts w:cstheme="minorHAnsi"/>
          <w:color w:val="000000"/>
          <w:shd w:val="clear" w:color="auto" w:fill="FEFEFE"/>
          <w:lang w:val="en-US"/>
        </w:rPr>
        <w:t xml:space="preserve"> </w:t>
      </w:r>
      <w:proofErr w:type="spellStart"/>
      <w:r w:rsidRPr="00574544">
        <w:rPr>
          <w:rFonts w:cstheme="minorHAnsi"/>
          <w:color w:val="000000"/>
          <w:shd w:val="clear" w:color="auto" w:fill="FEFEFE"/>
          <w:lang w:val="en-US"/>
        </w:rPr>
        <w:t>Ansar</w:t>
      </w:r>
      <w:proofErr w:type="spellEnd"/>
      <w:r w:rsidRPr="00574544">
        <w:rPr>
          <w:rFonts w:cstheme="minorHAnsi"/>
          <w:color w:val="000000"/>
          <w:shd w:val="clear" w:color="auto" w:fill="FEFEFE"/>
          <w:lang w:val="en-US"/>
        </w:rPr>
        <w:t xml:space="preserve"> al-</w:t>
      </w:r>
      <w:proofErr w:type="spellStart"/>
      <w:r w:rsidRPr="00574544">
        <w:rPr>
          <w:rFonts w:cstheme="minorHAnsi"/>
          <w:color w:val="000000"/>
          <w:shd w:val="clear" w:color="auto" w:fill="FEFEFE"/>
          <w:lang w:val="en-US"/>
        </w:rPr>
        <w:t>Shariah</w:t>
      </w:r>
      <w:proofErr w:type="spellEnd"/>
      <w:r w:rsidRPr="00574544">
        <w:rPr>
          <w:rFonts w:cstheme="minorHAnsi"/>
          <w:color w:val="000000"/>
          <w:shd w:val="clear" w:color="auto" w:fill="FEFEFE"/>
          <w:lang w:val="en-US"/>
        </w:rPr>
        <w:t xml:space="preserve"> in Benghazi (ASB) and </w:t>
      </w:r>
      <w:proofErr w:type="spellStart"/>
      <w:r w:rsidRPr="00574544">
        <w:rPr>
          <w:rFonts w:cstheme="minorHAnsi"/>
          <w:color w:val="000000"/>
          <w:shd w:val="clear" w:color="auto" w:fill="FEFEFE"/>
          <w:lang w:val="en-US"/>
        </w:rPr>
        <w:t>Ansar</w:t>
      </w:r>
      <w:proofErr w:type="spellEnd"/>
      <w:r w:rsidRPr="00574544">
        <w:rPr>
          <w:rFonts w:cstheme="minorHAnsi"/>
          <w:color w:val="000000"/>
          <w:shd w:val="clear" w:color="auto" w:fill="FEFEFE"/>
          <w:lang w:val="en-US"/>
        </w:rPr>
        <w:t xml:space="preserve"> al-</w:t>
      </w:r>
      <w:proofErr w:type="spellStart"/>
      <w:r w:rsidRPr="00574544">
        <w:rPr>
          <w:rFonts w:cstheme="minorHAnsi"/>
          <w:color w:val="000000"/>
          <w:shd w:val="clear" w:color="auto" w:fill="FEFEFE"/>
          <w:lang w:val="en-US"/>
        </w:rPr>
        <w:t>Shariah</w:t>
      </w:r>
      <w:proofErr w:type="spellEnd"/>
      <w:r w:rsidRPr="00574544">
        <w:rPr>
          <w:rFonts w:cstheme="minorHAnsi"/>
          <w:color w:val="000000"/>
          <w:shd w:val="clear" w:color="auto" w:fill="FEFEFE"/>
          <w:lang w:val="en-US"/>
        </w:rPr>
        <w:t xml:space="preserve"> in </w:t>
      </w:r>
      <w:proofErr w:type="spellStart"/>
      <w:r w:rsidRPr="00574544">
        <w:rPr>
          <w:rFonts w:cstheme="minorHAnsi"/>
          <w:color w:val="000000"/>
          <w:shd w:val="clear" w:color="auto" w:fill="FEFEFE"/>
          <w:lang w:val="en-US"/>
        </w:rPr>
        <w:t>Derna</w:t>
      </w:r>
      <w:proofErr w:type="spellEnd"/>
      <w:r w:rsidRPr="00574544">
        <w:rPr>
          <w:rFonts w:cstheme="minorHAnsi"/>
          <w:color w:val="000000"/>
          <w:shd w:val="clear" w:color="auto" w:fill="FEFEFE"/>
          <w:lang w:val="en-US"/>
        </w:rPr>
        <w:t xml:space="preserve"> (ASD) at some point during 2011; both the ASB and ASD had in turn been created during the </w:t>
      </w:r>
      <w:hyperlink r:id="rId13" w:anchor="/conflict/11346" w:history="1">
        <w:r w:rsidRPr="00574544">
          <w:rPr>
            <w:rStyle w:val="Hyperlink"/>
            <w:rFonts w:cstheme="minorHAnsi"/>
            <w:color w:val="0555A4"/>
            <w:shd w:val="clear" w:color="auto" w:fill="FEFEFE"/>
            <w:lang w:val="en-US"/>
          </w:rPr>
          <w:t>uprising</w:t>
        </w:r>
      </w:hyperlink>
      <w:r w:rsidRPr="00574544">
        <w:rPr>
          <w:rFonts w:cstheme="minorHAnsi"/>
          <w:color w:val="000000"/>
          <w:shd w:val="clear" w:color="auto" w:fill="FEFEFE"/>
          <w:lang w:val="en-US"/>
        </w:rPr>
        <w:t xml:space="preserve"> that led to the ousting of Muammar Gaddafi in 2011. The group </w:t>
      </w:r>
      <w:proofErr w:type="gramStart"/>
      <w:r w:rsidRPr="00574544">
        <w:rPr>
          <w:rFonts w:cstheme="minorHAnsi"/>
          <w:color w:val="000000"/>
          <w:shd w:val="clear" w:color="auto" w:fill="FEFEFE"/>
          <w:lang w:val="en-US"/>
        </w:rPr>
        <w:t>was initially called</w:t>
      </w:r>
      <w:proofErr w:type="gramEnd"/>
      <w:r w:rsidRPr="00574544">
        <w:rPr>
          <w:rFonts w:cstheme="minorHAnsi"/>
          <w:color w:val="000000"/>
          <w:shd w:val="clear" w:color="auto" w:fill="FEFEFE"/>
          <w:lang w:val="en-US"/>
        </w:rPr>
        <w:t xml:space="preserve"> just “</w:t>
      </w:r>
      <w:proofErr w:type="spellStart"/>
      <w:r w:rsidRPr="00574544">
        <w:rPr>
          <w:rFonts w:cstheme="minorHAnsi"/>
          <w:color w:val="000000"/>
          <w:shd w:val="clear" w:color="auto" w:fill="FEFEFE"/>
          <w:lang w:val="en-US"/>
        </w:rPr>
        <w:t>Ansar</w:t>
      </w:r>
      <w:proofErr w:type="spellEnd"/>
      <w:r w:rsidRPr="00574544">
        <w:rPr>
          <w:rFonts w:cstheme="minorHAnsi"/>
          <w:color w:val="000000"/>
          <w:shd w:val="clear" w:color="auto" w:fill="FEFEFE"/>
          <w:lang w:val="en-US"/>
        </w:rPr>
        <w:t xml:space="preserve"> al-Sharia”, but changed its name to ASL in October 2012 in order to distinguish itself from a similarly named group in Tunisia. </w:t>
      </w:r>
      <w:proofErr w:type="gramStart"/>
      <w:r w:rsidRPr="00574544">
        <w:rPr>
          <w:rFonts w:cstheme="minorHAnsi"/>
          <w:color w:val="000000"/>
          <w:shd w:val="clear" w:color="auto" w:fill="FEFEFE"/>
          <w:lang w:val="en-US"/>
        </w:rPr>
        <w:t>ASL became known to the wider audience</w:t>
      </w:r>
      <w:proofErr w:type="gramEnd"/>
      <w:r w:rsidRPr="00574544">
        <w:rPr>
          <w:rFonts w:cstheme="minorHAnsi"/>
          <w:color w:val="000000"/>
          <w:shd w:val="clear" w:color="auto" w:fill="FEFEFE"/>
          <w:lang w:val="en-US"/>
        </w:rPr>
        <w:t xml:space="preserve"> in September 2012, when it was accused of participating in an attack against the United States’ consulate in Benghazi, in which the US ambassador Christopher Stevens was killed; ASL did however deny any responsibility for the attack. Following the attack on the consulate, intense popular protests forced ASL to leave its main stronghold in Benghazi in 2012; ASL’s </w:t>
      </w:r>
      <w:proofErr w:type="spellStart"/>
      <w:r w:rsidRPr="00574544">
        <w:rPr>
          <w:rFonts w:cstheme="minorHAnsi"/>
          <w:color w:val="000000"/>
          <w:shd w:val="clear" w:color="auto" w:fill="FEFEFE"/>
          <w:lang w:val="en-US"/>
        </w:rPr>
        <w:t>Derna</w:t>
      </w:r>
      <w:proofErr w:type="spellEnd"/>
      <w:r w:rsidRPr="00574544">
        <w:rPr>
          <w:rFonts w:cstheme="minorHAnsi"/>
          <w:color w:val="000000"/>
          <w:shd w:val="clear" w:color="auto" w:fill="FEFEFE"/>
          <w:lang w:val="en-US"/>
        </w:rPr>
        <w:t>-branch temporarily disbanded itself following the attack, and did not reemerge until late 2013.</w:t>
      </w:r>
    </w:p>
    <w:p w:rsidR="005D1A3D" w:rsidRPr="00574544" w:rsidRDefault="005D1A3D" w:rsidP="005D1A3D">
      <w:pPr>
        <w:rPr>
          <w:rFonts w:cstheme="minorHAnsi"/>
          <w:lang w:val="en-US"/>
        </w:rPr>
      </w:pPr>
    </w:p>
    <w:p w:rsidR="005D1A3D" w:rsidRDefault="005D1A3D"/>
    <w:sectPr w:rsidR="005D1A3D" w:rsidSect="00311773">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858" w:rsidRDefault="00601858" w:rsidP="005D1A3D">
      <w:pPr>
        <w:spacing w:after="0" w:line="240" w:lineRule="auto"/>
      </w:pPr>
      <w:r>
        <w:separator/>
      </w:r>
    </w:p>
  </w:endnote>
  <w:endnote w:type="continuationSeparator" w:id="0">
    <w:p w:rsidR="00601858" w:rsidRDefault="00601858" w:rsidP="005D1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858" w:rsidRDefault="00601858" w:rsidP="005D1A3D">
      <w:pPr>
        <w:spacing w:after="0" w:line="240" w:lineRule="auto"/>
      </w:pPr>
      <w:r>
        <w:separator/>
      </w:r>
    </w:p>
  </w:footnote>
  <w:footnote w:type="continuationSeparator" w:id="0">
    <w:p w:rsidR="00601858" w:rsidRDefault="00601858" w:rsidP="005D1A3D">
      <w:pPr>
        <w:spacing w:after="0" w:line="240" w:lineRule="auto"/>
      </w:pPr>
      <w:r>
        <w:continuationSeparator/>
      </w:r>
    </w:p>
  </w:footnote>
  <w:footnote w:id="1">
    <w:p w:rsidR="007E070D" w:rsidRPr="007E070D" w:rsidRDefault="007E070D" w:rsidP="007E070D">
      <w:pPr>
        <w:pStyle w:val="FootnoteText"/>
        <w:rPr>
          <w:lang w:val="en-US"/>
        </w:rPr>
      </w:pPr>
      <w:r>
        <w:rPr>
          <w:rStyle w:val="FootnoteReference"/>
        </w:rPr>
        <w:footnoteRef/>
      </w:r>
      <w:r>
        <w:t xml:space="preserve"> </w:t>
      </w:r>
      <w:r>
        <w:rPr>
          <w:lang w:val="en-US"/>
        </w:rPr>
        <w:t xml:space="preserve">I.e., period(s) when the city is “post-war”. </w:t>
      </w:r>
      <w:r>
        <w:rPr>
          <w:lang w:val="en-US"/>
        </w:rPr>
        <w:t xml:space="preserve">Follows </w:t>
      </w:r>
      <w:r w:rsidRPr="0003491B">
        <w:rPr>
          <w:lang w:val="en-US"/>
        </w:rPr>
        <w:t>UCDP conflict termination dataset, which is the basis for our operationalization of post-war period.</w:t>
      </w:r>
    </w:p>
  </w:footnote>
  <w:footnote w:id="2">
    <w:p w:rsidR="007E070D" w:rsidRDefault="007E070D">
      <w:pPr>
        <w:pStyle w:val="FootnoteText"/>
      </w:pPr>
      <w:r>
        <w:rPr>
          <w:rStyle w:val="FootnoteReference"/>
        </w:rPr>
        <w:footnoteRef/>
      </w:r>
      <w:r>
        <w:t xml:space="preserve"> </w:t>
      </w:r>
      <w:r>
        <w:rPr>
          <w:lang w:val="en-US"/>
        </w:rPr>
        <w:t>Describe</w:t>
      </w:r>
      <w:r>
        <w:rPr>
          <w:lang w:val="en-US"/>
        </w:rPr>
        <w:t>s</w:t>
      </w:r>
      <w:r>
        <w:rPr>
          <w:lang w:val="en-US"/>
        </w:rPr>
        <w:t xml:space="preserve"> how the conflict ended. If </w:t>
      </w:r>
      <w:r>
        <w:rPr>
          <w:lang w:val="en-US"/>
        </w:rPr>
        <w:t>there is</w:t>
      </w:r>
      <w:r>
        <w:rPr>
          <w:lang w:val="en-US"/>
        </w:rPr>
        <w:t xml:space="preserve"> additional information on the circumstances/dates (i.e. nuancing/questioning the UCDP code) </w:t>
      </w:r>
      <w:r>
        <w:rPr>
          <w:lang w:val="en-US"/>
        </w:rPr>
        <w:t xml:space="preserve">this </w:t>
      </w:r>
      <w:proofErr w:type="gramStart"/>
      <w:r>
        <w:rPr>
          <w:lang w:val="en-US"/>
        </w:rPr>
        <w:t>is noted</w:t>
      </w:r>
      <w:proofErr w:type="gramEnd"/>
      <w:r>
        <w:rPr>
          <w:lang w:val="en-US"/>
        </w:rPr>
        <w:t xml:space="preserve"> in</w:t>
      </w:r>
      <w:r>
        <w:rPr>
          <w:lang w:val="en-US"/>
        </w:rPr>
        <w:t xml:space="preserve"> the comment.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39E2"/>
    <w:multiLevelType w:val="hybridMultilevel"/>
    <w:tmpl w:val="A2726DBA"/>
    <w:lvl w:ilvl="0" w:tplc="113C98F8">
      <w:start w:val="1"/>
      <w:numFmt w:val="bullet"/>
      <w:lvlText w:val="Ø"/>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CA5834"/>
    <w:multiLevelType w:val="hybridMultilevel"/>
    <w:tmpl w:val="F886F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AD3884"/>
    <w:multiLevelType w:val="hybridMultilevel"/>
    <w:tmpl w:val="AE78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8A741A"/>
    <w:multiLevelType w:val="hybridMultilevel"/>
    <w:tmpl w:val="268E6184"/>
    <w:lvl w:ilvl="0" w:tplc="FA564B04">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B8E540F"/>
    <w:multiLevelType w:val="hybridMultilevel"/>
    <w:tmpl w:val="3126FBEE"/>
    <w:lvl w:ilvl="0" w:tplc="113C98F8">
      <w:start w:val="1"/>
      <w:numFmt w:val="bullet"/>
      <w:lvlText w:val="Ø"/>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3D"/>
    <w:rsid w:val="0005792D"/>
    <w:rsid w:val="0028708D"/>
    <w:rsid w:val="00311773"/>
    <w:rsid w:val="003A6A77"/>
    <w:rsid w:val="00574544"/>
    <w:rsid w:val="005979D0"/>
    <w:rsid w:val="005D1A3D"/>
    <w:rsid w:val="00601858"/>
    <w:rsid w:val="006C2A71"/>
    <w:rsid w:val="007A19C4"/>
    <w:rsid w:val="007E070D"/>
    <w:rsid w:val="008C765C"/>
    <w:rsid w:val="00B47680"/>
    <w:rsid w:val="00B719A0"/>
    <w:rsid w:val="00B90E4D"/>
    <w:rsid w:val="00C10BD9"/>
    <w:rsid w:val="00C278E2"/>
    <w:rsid w:val="00D15E12"/>
    <w:rsid w:val="00D66290"/>
    <w:rsid w:val="00E30EB9"/>
    <w:rsid w:val="00F84A5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A7D5"/>
  <w15:chartTrackingRefBased/>
  <w15:docId w15:val="{C2804909-B625-4640-91AF-C0B1D0C2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5D1A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1A3D"/>
    <w:pPr>
      <w:keepNext/>
      <w:keepLines/>
      <w:spacing w:before="40" w:after="0"/>
      <w:outlineLvl w:val="1"/>
    </w:pPr>
    <w:rPr>
      <w:rFonts w:asciiTheme="majorHAnsi" w:eastAsiaTheme="majorEastAsia" w:hAnsiTheme="majorHAnsi" w:cstheme="majorBidi"/>
      <w:color w:val="2E74B5" w:themeColor="accent1" w:themeShade="BF"/>
      <w:sz w:val="26"/>
      <w:szCs w:val="26"/>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1A3D"/>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5D1A3D"/>
    <w:pPr>
      <w:spacing w:after="0" w:line="240" w:lineRule="auto"/>
    </w:pPr>
    <w:rPr>
      <w:sz w:val="20"/>
      <w:szCs w:val="20"/>
      <w:lang w:val="sv-SE"/>
    </w:rPr>
  </w:style>
  <w:style w:type="character" w:customStyle="1" w:styleId="FootnoteTextChar">
    <w:name w:val="Footnote Text Char"/>
    <w:basedOn w:val="DefaultParagraphFont"/>
    <w:link w:val="FootnoteText"/>
    <w:uiPriority w:val="99"/>
    <w:semiHidden/>
    <w:rsid w:val="005D1A3D"/>
    <w:rPr>
      <w:sz w:val="20"/>
      <w:szCs w:val="20"/>
    </w:rPr>
  </w:style>
  <w:style w:type="character" w:styleId="FootnoteReference">
    <w:name w:val="footnote reference"/>
    <w:basedOn w:val="DefaultParagraphFont"/>
    <w:uiPriority w:val="99"/>
    <w:semiHidden/>
    <w:unhideWhenUsed/>
    <w:rsid w:val="005D1A3D"/>
    <w:rPr>
      <w:vertAlign w:val="superscript"/>
    </w:rPr>
  </w:style>
  <w:style w:type="paragraph" w:styleId="NormalWeb">
    <w:name w:val="Normal (Web)"/>
    <w:basedOn w:val="Normal"/>
    <w:uiPriority w:val="99"/>
    <w:unhideWhenUsed/>
    <w:rsid w:val="005D1A3D"/>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Hyperlink">
    <w:name w:val="Hyperlink"/>
    <w:basedOn w:val="DefaultParagraphFont"/>
    <w:uiPriority w:val="99"/>
    <w:unhideWhenUsed/>
    <w:rsid w:val="005D1A3D"/>
    <w:rPr>
      <w:color w:val="0000FF"/>
      <w:u w:val="single"/>
    </w:rPr>
  </w:style>
  <w:style w:type="character" w:customStyle="1" w:styleId="Heading1Char">
    <w:name w:val="Heading 1 Char"/>
    <w:basedOn w:val="DefaultParagraphFont"/>
    <w:link w:val="Heading1"/>
    <w:uiPriority w:val="9"/>
    <w:rsid w:val="005D1A3D"/>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5D1A3D"/>
    <w:pPr>
      <w:ind w:left="720"/>
      <w:contextualSpacing/>
    </w:pPr>
    <w:rPr>
      <w:lang w:val="sv-SE"/>
    </w:rPr>
  </w:style>
  <w:style w:type="table" w:styleId="TableGrid">
    <w:name w:val="Table Grid"/>
    <w:basedOn w:val="TableNormal"/>
    <w:uiPriority w:val="39"/>
    <w:rsid w:val="00597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719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a.gov.in/documents/annual-reports" TargetMode="External"/><Relationship Id="rId13" Type="http://schemas.openxmlformats.org/officeDocument/2006/relationships/hyperlink" Target="https://ucdp.uu.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pz.com/map?zoom=16&amp;lon=20.081720399317025&amp;lat=32.12883302352258&amp;layers=mapz_multicolor_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jpsl.com/assets/ITJP-Torture-report-2021-Sep-ENGLISH.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atp.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AAF4A-4F9F-4C69-BF40-926A9B2E7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3614</Words>
  <Characters>19160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Elfversson</dc:creator>
  <cp:keywords/>
  <dc:description/>
  <cp:lastModifiedBy>Emma Elfversson</cp:lastModifiedBy>
  <cp:revision>5</cp:revision>
  <dcterms:created xsi:type="dcterms:W3CDTF">2025-04-10T07:13:00Z</dcterms:created>
  <dcterms:modified xsi:type="dcterms:W3CDTF">2025-04-10T08:11:00Z</dcterms:modified>
</cp:coreProperties>
</file>