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Etapa 1. Comprensión y preparación de datos</w:t>
      </w:r>
    </w:p>
    <w:p>
      <w:pPr>
        <w:pStyle w:val="Author"/>
      </w:pPr>
      <w:r>
        <w:t xml:space="preserve">Abraham Vicente González A01199401, Maria Alejandra Peiro Loera A00841878, Emma Huerta Villafuerten A01723584, Sebastian Aleman Cervantes A00841034, Natalia Ixchel Reynoso Ramírez A01352603</w:t>
      </w:r>
    </w:p>
    <w:p>
      <w:pPr>
        <w:pStyle w:val="Date"/>
      </w:pPr>
      <w:r>
        <w:t xml:space="preserve">2025-10-03</w:t>
      </w:r>
    </w:p>
    <w:bookmarkStart w:id="22" w:name="exploración-de-datos"/>
    <w:p>
      <w:pPr>
        <w:pStyle w:val="Heading2"/>
      </w:pPr>
      <w:r>
        <w:t xml:space="preserve">Exploración de datos</w:t>
      </w:r>
    </w:p>
    <w:bookmarkStart w:id="20" w:name="calcula-medidas-estadísticas"/>
    <w:p>
      <w:pPr>
        <w:pStyle w:val="Heading3"/>
      </w:pPr>
      <w:r>
        <w:t xml:space="preserve">Calcula medidas estadísticas</w:t>
      </w:r>
    </w:p>
    <w:p>
      <w:pPr>
        <w:pStyle w:val="FirstParagraph"/>
      </w:pPr>
      <w:r>
        <w:rPr>
          <w:b/>
          <w:bCs/>
        </w:rPr>
        <w:t xml:space="preserve">Variables cuantitativas:</w:t>
      </w:r>
    </w:p>
    <w:p>
      <w:pPr>
        <w:numPr>
          <w:ilvl w:val="0"/>
          <w:numId w:val="1001"/>
        </w:numPr>
      </w:pPr>
      <w:r>
        <w:t xml:space="preserve">Medidas de tendencia central: media, mediana y rango medio.</w:t>
      </w:r>
    </w:p>
    <w:p>
      <w:pPr>
        <w:numPr>
          <w:ilvl w:val="0"/>
          <w:numId w:val="1001"/>
        </w:numPr>
      </w:pPr>
      <w:r>
        <w:t xml:space="preserve">Medidas de dispersión: desviación estándar, coeficiente de variación.</w:t>
      </w:r>
    </w:p>
    <w:p>
      <w:pPr>
        <w:numPr>
          <w:ilvl w:val="0"/>
          <w:numId w:val="1001"/>
        </w:numPr>
      </w:pPr>
      <w:r>
        <w:t xml:space="preserve">Medidas de posición: cuartiles</w:t>
      </w:r>
    </w:p>
    <w:p>
      <w:pPr>
        <w:numPr>
          <w:ilvl w:val="0"/>
          <w:numId w:val="1001"/>
        </w:numPr>
      </w:pPr>
      <w:r>
        <w:t xml:space="preserve">Medidas de forma: sesgo, curtosis</w:t>
      </w:r>
    </w:p>
    <w:p>
      <w:pPr>
        <w:pStyle w:val="FirstParagraph"/>
      </w:pPr>
      <w:r>
        <w:rPr>
          <w:b/>
          <w:bCs/>
        </w:rPr>
        <w:t xml:space="preserve">Variables cualitativas</w:t>
      </w:r>
    </w:p>
    <w:p>
      <w:pPr>
        <w:numPr>
          <w:ilvl w:val="0"/>
          <w:numId w:val="1002"/>
        </w:numPr>
      </w:pPr>
      <w:r>
        <w:t xml:space="preserve">Tabla de distribución de frecuencia</w:t>
      </w:r>
    </w:p>
    <w:p>
      <w:pPr>
        <w:numPr>
          <w:ilvl w:val="0"/>
          <w:numId w:val="1002"/>
        </w:numPr>
      </w:pPr>
      <w:r>
        <w:t xml:space="preserve">Para escala ordinal: Mediana</w:t>
      </w:r>
    </w:p>
    <w:p>
      <w:pPr>
        <w:pStyle w:val="FirstParagraph"/>
      </w:pPr>
      <w:r>
        <w:t xml:space="preserve">\</w:t>
      </w:r>
    </w:p>
    <w:bookmarkEnd w:id="20"/>
    <w:bookmarkStart w:id="21" w:name="Xa936a95da02de37941ab10a06d0b9b331e8fa64"/>
    <w:p>
      <w:pPr>
        <w:pStyle w:val="Heading3"/>
      </w:pPr>
      <w:r>
        <w:t xml:space="preserve">Explora los datos usando herramientas de visualización</w:t>
      </w:r>
    </w:p>
    <w:p>
      <w:pPr>
        <w:pStyle w:val="FirstParagraph"/>
      </w:pPr>
      <w:r>
        <w:rPr>
          <w:b/>
          <w:bCs/>
        </w:rPr>
        <w:t xml:space="preserve">Variables cuantitativas:</w:t>
      </w:r>
    </w:p>
    <w:p>
      <w:pPr>
        <w:numPr>
          <w:ilvl w:val="0"/>
          <w:numId w:val="1003"/>
        </w:numPr>
      </w:pPr>
      <w:r>
        <w:t xml:space="preserve">Medidas de posición no-central: cuartiles, outlier (valores atípicos) que se visualizan en el boxplots</w:t>
      </w:r>
    </w:p>
    <w:p>
      <w:pPr>
        <w:numPr>
          <w:ilvl w:val="0"/>
          <w:numId w:val="1003"/>
        </w:numPr>
      </w:pPr>
      <w:r>
        <w:t xml:space="preserve">Análisis de distribución de los datos (Histogramas). Identificar si tiene forma simétrica o asimétrica y revisar entre qué valores varían los datos, en donde se concentran más los datos</w:t>
      </w:r>
    </w:p>
    <w:p>
      <w:pPr>
        <w:numPr>
          <w:ilvl w:val="0"/>
          <w:numId w:val="1003"/>
        </w:numPr>
      </w:pPr>
      <w:r>
        <w:t xml:space="preserve">Análisis de correlación  de los datos para ver si dos variables cuantitativas están relacionadas linealmente entre sí</w:t>
      </w:r>
    </w:p>
    <w:p>
      <w:pPr>
        <w:pStyle w:val="FirstParagraph"/>
      </w:pPr>
      <w:r>
        <w:rPr>
          <w:b/>
          <w:bCs/>
        </w:rPr>
        <w:t xml:space="preserve">Variables cualitativas</w:t>
      </w:r>
    </w:p>
    <w:p>
      <w:pPr>
        <w:pStyle w:val="Compact"/>
        <w:numPr>
          <w:ilvl w:val="0"/>
          <w:numId w:val="1004"/>
        </w:numPr>
      </w:pPr>
      <w:r>
        <w:t xml:space="preserve">Distribución de los datos (diagramas de barras, diagramas de pastel)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Etapa 1. Comprensión y preparación de datos</dc:title>
  <dc:creator>Abraham Vicente González A01199401, Maria Alejandra Peiro Loera A00841878, Emma Huerta Villafuerten A01723584, Sebastian Aleman Cervantes A00841034, Natalia Ixchel Reynoso Ramírez A01352603</dc:creator>
  <cp:keywords/>
  <dcterms:created xsi:type="dcterms:W3CDTF">2025-10-03T20:05:06Z</dcterms:created>
  <dcterms:modified xsi:type="dcterms:W3CDTF">2025-10-03T20:05:06Z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2025-10-03</vt:lpwstr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