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Times New Roman" w:hAnsi="Times New Roman" w:eastAsia="Times New Roman"/>
          <w:b/>
          <w:color w:val="142332"/>
          <w:sz w:val="24"/>
        </w:rPr>
        <w:t>NorzAgapay Data Dictionary</w:t>
      </w:r>
    </w:p>
    <w:p>
      <w:pPr>
        <w:spacing w:before="0" w:after="100" w:line="240" w:lineRule="auto"/>
      </w:pPr>
      <w:r>
        <w:rPr>
          <w:rFonts w:ascii="Times New Roman" w:hAnsi="Times New Roman" w:eastAsia="Times New Roman"/>
          <w:b w:val="0"/>
          <w:i/>
          <w:sz w:val="24"/>
        </w:rPr>
        <w:t>Core data behind report submission, barangay coordination, MDRRMO dispatch, field response, and incident resolution.</w:t>
      </w:r>
    </w:p>
    <w:p>
      <w:pPr>
        <w:spacing w:before="0" w:after="120" w:line="240" w:lineRule="auto"/>
      </w:pPr>
      <w:r>
        <w:rPr>
          <w:rFonts w:ascii="Times New Roman" w:hAnsi="Times New Roman" w:eastAsia="Times New Roman"/>
          <w:b w:val="0"/>
          <w:i w:val="0"/>
          <w:sz w:val="24"/>
        </w:rPr>
        <w:t>Prepared 22 October 2026</w:t>
      </w:r>
    </w:p>
    <w:p>
      <w:pPr>
        <w:spacing w:before="0" w:after="100" w:line="240" w:lineRule="auto"/>
      </w:pPr>
      <w:r>
        <w:rPr>
          <w:rFonts w:ascii="Times New Roman" w:hAnsi="Times New Roman" w:eastAsia="Times New Roman"/>
          <w:b w:val="0"/>
          <w:i w:val="0"/>
          <w:sz w:val="24"/>
        </w:rPr>
        <w:t>This dictionary focuses on the key records in the NorzAgapay web incident cycle: submit a report, review and assign it, record field response, and close and track the incident. Standalone weather monitoring, public broadcasts, and internal notification queues are outside this scope. Table definitions are based on the checked-in schema and migrations.</w:t>
      </w:r>
    </w:p>
    <w:p>
      <w:pPr>
        <w:spacing w:before="0" w:after="140" w:line="240" w:lineRule="auto"/>
      </w:pPr>
      <w:r>
        <w:rPr>
          <w:rFonts w:ascii="Times New Roman" w:hAnsi="Times New Roman" w:eastAsia="Times New Roman"/>
          <w:b w:val="0"/>
          <w:i w:val="0"/>
          <w:sz w:val="24"/>
        </w:rPr>
        <w:t>Report records hold evidence references, response notes, and resolution details; uploaded media files themselves are stored in Supabase Storage. Assignment and history tables preserve who responded and how the incident progressed.</w:t>
      </w:r>
    </w:p>
    <w:p>
      <w:pPr>
        <w:pStyle w:val="Heading1"/>
        <w:spacing w:before="0" w:after="60" w:line="240" w:lineRule="auto"/>
      </w:pPr>
      <w:r>
        <w:rPr>
          <w:rFonts w:ascii="Times New Roman" w:hAnsi="Times New Roman" w:eastAsia="Times New Roman"/>
          <w:b w:val="0"/>
          <w:i w:val="0"/>
          <w:sz w:val="24"/>
        </w:rPr>
        <w:t>Table Groups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44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System Area</w:t>
            </w:r>
          </w:p>
        </w:tc>
        <w:tc>
          <w:tcPr>
            <w:tcW w:type="dxa" w:w="1008"/>
            <w:vAlign w:val="center"/>
            <w:shd w:fill="3F6B8F"/>
            <w:tcMar>
              <w:top w:w="45" w:type="dxa"/>
              <w:start w:w="55" w:type="dxa"/>
              <w:bottom w:w="45" w:type="dxa"/>
              <w:end w:w="55" w:type="dxa"/>
            </w:tcMar>
          </w:tcPr>
          <w:p>
            <w:pPr>
              <w:spacing w:before="0" w:after="0" w:line="240" w:lineRule="auto"/>
              <w:jc w:val="center"/>
            </w:pPr>
            <w:r>
              <w:rPr>
                <w:rFonts w:ascii="Times New Roman" w:hAnsi="Times New Roman" w:eastAsia="Times New Roman"/>
                <w:b/>
                <w:color w:val="FFFFFF"/>
                <w:sz w:val="24"/>
              </w:rPr>
              <w:t>Tables</w:t>
            </w:r>
          </w:p>
        </w:tc>
        <w:tc>
          <w:tcPr>
            <w:tcW w:type="dxa" w:w="5573"/>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Purpose</w:t>
            </w:r>
          </w:p>
        </w:tc>
      </w:tr>
      <w:tr>
        <w:trPr>
          <w:cantSplit/>
        </w:trPr>
        <w:tc>
          <w:tcPr>
            <w:tcW w:type="dxa" w:w="244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Accounts and barangay context</w:t>
            </w:r>
          </w:p>
        </w:tc>
        <w:tc>
          <w:tcPr>
            <w:tcW w:type="dxa" w:w="1008"/>
            <w:vAlign w:val="center"/>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4</w:t>
            </w:r>
          </w:p>
        </w:tc>
        <w:tc>
          <w:tcPr>
            <w:tcW w:type="dxa" w:w="5573"/>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identify report submitters, response staff, and barangay jurisdictions.</w:t>
            </w:r>
          </w:p>
        </w:tc>
      </w:tr>
      <w:tr>
        <w:trPr>
          <w:cantSplit/>
        </w:trPr>
        <w:tc>
          <w:tcPr>
            <w:tcW w:type="dxa" w:w="244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 report records</w:t>
            </w:r>
          </w:p>
        </w:tc>
        <w:tc>
          <w:tcPr>
            <w:tcW w:type="dxa" w:w="1008"/>
            <w:vAlign w:val="center"/>
            <w:shd w:fill="EEF3F7"/>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2</w:t>
            </w:r>
          </w:p>
        </w:tc>
        <w:tc>
          <w:tcPr>
            <w:tcW w:type="dxa" w:w="5573"/>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store reports from submission through review and resolution.</w:t>
            </w:r>
          </w:p>
        </w:tc>
      </w:tr>
      <w:tr>
        <w:trPr>
          <w:cantSplit/>
        </w:trPr>
        <w:tc>
          <w:tcPr>
            <w:tcW w:type="dxa" w:w="244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 units and rosters</w:t>
            </w:r>
          </w:p>
        </w:tc>
        <w:tc>
          <w:tcPr>
            <w:tcW w:type="dxa" w:w="1008"/>
            <w:vAlign w:val="center"/>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3</w:t>
            </w:r>
          </w:p>
        </w:tc>
        <w:tc>
          <w:tcPr>
            <w:tcW w:type="dxa" w:w="5573"/>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define available MDRRMO teams and the people assigned to each unit.</w:t>
            </w:r>
          </w:p>
        </w:tc>
      </w:tr>
      <w:tr>
        <w:trPr>
          <w:cantSplit/>
        </w:trPr>
        <w:tc>
          <w:tcPr>
            <w:tcW w:type="dxa" w:w="244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 assignments, and crews</w:t>
            </w:r>
          </w:p>
        </w:tc>
        <w:tc>
          <w:tcPr>
            <w:tcW w:type="dxa" w:w="1008"/>
            <w:vAlign w:val="center"/>
            <w:shd w:fill="EEF3F7"/>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5</w:t>
            </w:r>
          </w:p>
        </w:tc>
        <w:tc>
          <w:tcPr>
            <w:tcW w:type="dxa" w:w="5573"/>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link reports to MDRRMO or barangay responders and record selected crews.</w:t>
            </w:r>
          </w:p>
        </w:tc>
      </w:tr>
      <w:tr>
        <w:trPr>
          <w:cantSplit/>
        </w:trPr>
        <w:tc>
          <w:tcPr>
            <w:tcW w:type="dxa" w:w="244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 and assignment history</w:t>
            </w:r>
          </w:p>
        </w:tc>
        <w:tc>
          <w:tcPr>
            <w:tcW w:type="dxa" w:w="1008"/>
            <w:vAlign w:val="center"/>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3</w:t>
            </w:r>
          </w:p>
        </w:tc>
        <w:tc>
          <w:tcPr>
            <w:tcW w:type="dxa" w:w="5573"/>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preserve report status changes and barangay handoff events.</w:t>
            </w:r>
          </w:p>
        </w:tc>
      </w:tr>
      <w:tr>
        <w:trPr>
          <w:cantSplit/>
        </w:trPr>
        <w:tc>
          <w:tcPr>
            <w:tcW w:type="dxa" w:w="244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Assistance and transport</w:t>
            </w:r>
          </w:p>
        </w:tc>
        <w:tc>
          <w:tcPr>
            <w:tcW w:type="dxa" w:w="1008"/>
            <w:vAlign w:val="center"/>
            <w:shd w:fill="EEF3F7"/>
            <w:tcMar>
              <w:top w:w="45" w:type="dxa"/>
              <w:start w:w="55" w:type="dxa"/>
              <w:bottom w:w="45" w:type="dxa"/>
              <w:end w:w="55" w:type="dxa"/>
            </w:tcMar>
          </w:tcPr>
          <w:p>
            <w:pPr>
              <w:spacing w:before="0" w:after="0" w:line="240" w:lineRule="auto"/>
              <w:jc w:val="center"/>
            </w:pPr>
            <w:r>
              <w:rPr>
                <w:rFonts w:ascii="Times New Roman" w:hAnsi="Times New Roman" w:eastAsia="Times New Roman"/>
                <w:b w:val="0"/>
                <w:color w:val="19232D"/>
                <w:sz w:val="24"/>
              </w:rPr>
              <w:t>3</w:t>
            </w:r>
          </w:p>
        </w:tc>
        <w:tc>
          <w:tcPr>
            <w:tcW w:type="dxa" w:w="5573"/>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These tables support requests for extra help and injured-person transport.</w:t>
            </w:r>
          </w:p>
        </w:tc>
      </w:tr>
    </w:tbl>
    <w:p>
      <w:pPr>
        <w:pStyle w:val="Heading1"/>
        <w:spacing w:before="140" w:after="60" w:line="240" w:lineRule="auto"/>
      </w:pPr>
      <w:r>
        <w:rPr>
          <w:rFonts w:ascii="Times New Roman" w:hAnsi="Times New Roman" w:eastAsia="Times New Roman"/>
          <w:b w:val="0"/>
          <w:i w:val="0"/>
          <w:sz w:val="24"/>
        </w:rPr>
        <w:t>Reading the field tables</w:t>
      </w:r>
    </w:p>
    <w:p>
      <w:pPr>
        <w:spacing w:before="0" w:after="60" w:line="240" w:lineRule="auto"/>
      </w:pPr>
      <w:r>
        <w:rPr>
          <w:rFonts w:ascii="Times New Roman" w:hAnsi="Times New Roman" w:eastAsia="Times New Roman"/>
          <w:b w:val="0"/>
          <w:i w:val="0"/>
          <w:sz w:val="24"/>
        </w:rPr>
        <w:t>Allow Null is Yes when the SQL column permits NULL and No when it is required or is a primary key. A dash means that no explicit length, default, or key is declared. PK means primary key, FK identifies the referenced table and column, UQ means unique, and CHECK means the column has a database check constraint. PostgreSQL enum values are listed in the final section.</w:t>
      </w:r>
    </w:p>
    <w:p>
      <w:pPr>
        <w:spacing w:before="100" w:after="40" w:line="240" w:lineRule="auto"/>
      </w:pPr>
      <w:r>
        <w:rPr>
          <w:rFonts w:ascii="Times New Roman" w:hAnsi="Times New Roman" w:eastAsia="Times New Roman"/>
          <w:b w:val="0"/>
          <w:i/>
          <w:sz w:val="24"/>
        </w:rPr>
        <w:t>Source files: database/schema.sql and database/migrations/*.sql; table usage was checked against the web dashboard and its backend.</w:t>
      </w:r>
    </w:p>
    <w:p>
      <w:pPr>
        <w:pStyle w:val="Heading1"/>
        <w:pageBreakBefore/>
        <w:spacing w:before="0" w:after="80" w:line="240" w:lineRule="auto"/>
      </w:pPr>
      <w:r>
        <w:rPr>
          <w:rFonts w:ascii="Times New Roman" w:hAnsi="Times New Roman" w:eastAsia="Times New Roman"/>
          <w:b w:val="0"/>
          <w:i w:val="0"/>
          <w:sz w:val="24"/>
        </w:rPr>
        <w:t>Detailed table definitions</w:t>
      </w:r>
    </w:p>
    <w:p>
      <w:pPr>
        <w:pStyle w:val="Heading1"/>
        <w:spacing w:before="140" w:after="40" w:line="240" w:lineRule="auto"/>
      </w:pPr>
      <w:r>
        <w:rPr>
          <w:rFonts w:ascii="Times New Roman" w:hAnsi="Times New Roman" w:eastAsia="Times New Roman"/>
          <w:b w:val="0"/>
          <w:i w:val="0"/>
          <w:sz w:val="24"/>
        </w:rPr>
        <w:t>Accounts and barangay context</w:t>
      </w:r>
    </w:p>
    <w:p>
      <w:pPr>
        <w:spacing w:before="0" w:after="80" w:line="240" w:lineRule="auto"/>
      </w:pPr>
      <w:r>
        <w:rPr>
          <w:rFonts w:ascii="Times New Roman" w:hAnsi="Times New Roman" w:eastAsia="Times New Roman"/>
          <w:b w:val="0"/>
          <w:i/>
          <w:sz w:val="24"/>
        </w:rPr>
        <w:t>These tables identify report submitters, response staff, and barangay jurisdictions.</w:t>
      </w:r>
    </w:p>
    <w:p>
      <w:pPr>
        <w:pStyle w:val="Heading2"/>
        <w:keepNext/>
        <w:spacing w:before="100" w:after="20" w:line="240" w:lineRule="auto"/>
      </w:pPr>
      <w:r>
        <w:rPr>
          <w:rFonts w:ascii="Times New Roman" w:hAnsi="Times New Roman" w:eastAsia="Times New Roman"/>
          <w:b/>
          <w:color w:val="193750"/>
          <w:sz w:val="24"/>
        </w:rPr>
        <w:t>resident_user</w:t>
      </w:r>
    </w:p>
    <w:p>
      <w:pPr>
        <w:keepNext/>
        <w:spacing w:before="0" w:after="40" w:line="240" w:lineRule="auto"/>
      </w:pPr>
      <w:r>
        <w:rPr>
          <w:rFonts w:ascii="Times New Roman" w:hAnsi="Times New Roman" w:eastAsia="Times New Roman"/>
          <w:b w:val="0"/>
          <w:i/>
          <w:color w:val="37414B"/>
          <w:sz w:val="24"/>
        </w:rPr>
        <w:t>Resident account used to identify people who submit and track reports.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full_name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phone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varchar</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15</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password_hash</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'Poblacion'</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role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'resident'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verified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last_seen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false_report_count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integer</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w:t>
            </w:r>
          </w:p>
        </w:tc>
      </w:tr>
    </w:tbl>
    <w:p>
      <w:pPr>
        <w:pStyle w:val="Heading2"/>
        <w:keepNext/>
        <w:spacing w:before="100" w:after="20" w:line="240" w:lineRule="auto"/>
      </w:pPr>
      <w:r>
        <w:rPr>
          <w:rFonts w:ascii="Times New Roman" w:hAnsi="Times New Roman" w:eastAsia="Times New Roman"/>
          <w:b/>
          <w:color w:val="193750"/>
          <w:sz w:val="24"/>
        </w:rPr>
        <w:t>users</w:t>
      </w:r>
    </w:p>
    <w:p>
      <w:pPr>
        <w:keepNext/>
        <w:spacing w:before="0" w:after="40" w:line="240" w:lineRule="auto"/>
      </w:pPr>
      <w:r>
        <w:rPr>
          <w:rFonts w:ascii="Times New Roman" w:hAnsi="Times New Roman" w:eastAsia="Times New Roman"/>
          <w:b w:val="0"/>
          <w:i/>
          <w:color w:val="37414B"/>
          <w:sz w:val="24"/>
        </w:rPr>
        <w:t>MDRRMO staff and responder accounts used for dispatch and field actions.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full_name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phone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varchar</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15</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password_hash</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user_role</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unit_type</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user_status</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verified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latitude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longitude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last_seen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w:t>
            </w:r>
          </w:p>
        </w:tc>
      </w:tr>
    </w:tbl>
    <w:p>
      <w:pPr>
        <w:pStyle w:val="Heading2"/>
        <w:keepNext/>
        <w:spacing w:before="100" w:after="20" w:line="240" w:lineRule="auto"/>
      </w:pPr>
      <w:r>
        <w:rPr>
          <w:rFonts w:ascii="Times New Roman" w:hAnsi="Times New Roman" w:eastAsia="Times New Roman"/>
          <w:b/>
          <w:color w:val="193750"/>
          <w:sz w:val="24"/>
        </w:rPr>
        <w:t>barangay_users</w:t>
      </w:r>
    </w:p>
    <w:p>
      <w:pPr>
        <w:keepNext/>
        <w:spacing w:before="0" w:after="40" w:line="240" w:lineRule="auto"/>
      </w:pPr>
      <w:r>
        <w:rPr>
          <w:rFonts w:ascii="Times New Roman" w:hAnsi="Times New Roman" w:eastAsia="Times New Roman"/>
          <w:b w:val="0"/>
          <w:i/>
          <w:color w:val="37414B"/>
          <w:sz w:val="24"/>
        </w:rPr>
        <w:t>Barangay staff and responder accounts used for local assignments.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full_name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phone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varchar</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15</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password_hash</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role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barangay_role</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'staff'</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added_by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is_active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true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verification_status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varchar</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32</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'pending_document'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verification_ref_no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varchar</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64</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position_designation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w:t>
            </w:r>
          </w:p>
        </w:tc>
      </w:tr>
    </w:tbl>
    <w:p>
      <w:pPr>
        <w:pStyle w:val="Heading2"/>
        <w:keepNext/>
        <w:spacing w:before="100" w:after="20" w:line="240" w:lineRule="auto"/>
      </w:pPr>
      <w:r>
        <w:rPr>
          <w:rFonts w:ascii="Times New Roman" w:hAnsi="Times New Roman" w:eastAsia="Times New Roman"/>
          <w:b/>
          <w:color w:val="193750"/>
          <w:sz w:val="24"/>
        </w:rPr>
        <w:t>barangays</w:t>
      </w:r>
    </w:p>
    <w:p>
      <w:pPr>
        <w:keepNext/>
        <w:spacing w:before="0" w:after="40" w:line="240" w:lineRule="auto"/>
      </w:pPr>
      <w:r>
        <w:rPr>
          <w:rFonts w:ascii="Times New Roman" w:hAnsi="Times New Roman" w:eastAsia="Times New Roman"/>
          <w:b w:val="0"/>
          <w:i/>
          <w:color w:val="37414B"/>
          <w:sz w:val="24"/>
        </w:rPr>
        <w:t>Barangay names and locations used to route reports and coordinate response.</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latitude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longitude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flood_risk</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risk_level</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landslide_risk</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risk_level</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geometry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jsonb</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municipality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'Norzagaray'</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province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'Bulacan'</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location_latitude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location_longitude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location_address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location_icon_url</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location_icon_storage_path</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spacing w:before="140" w:after="40" w:line="240" w:lineRule="auto"/>
      </w:pPr>
      <w:r>
        <w:rPr>
          <w:rFonts w:ascii="Times New Roman" w:hAnsi="Times New Roman" w:eastAsia="Times New Roman"/>
          <w:b w:val="0"/>
          <w:i w:val="0"/>
          <w:sz w:val="24"/>
        </w:rPr>
        <w:t>Incident report records</w:t>
      </w:r>
    </w:p>
    <w:p>
      <w:pPr>
        <w:spacing w:before="0" w:after="80" w:line="240" w:lineRule="auto"/>
      </w:pPr>
      <w:r>
        <w:rPr>
          <w:rFonts w:ascii="Times New Roman" w:hAnsi="Times New Roman" w:eastAsia="Times New Roman"/>
          <w:b w:val="0"/>
          <w:i/>
          <w:sz w:val="24"/>
        </w:rPr>
        <w:t>These tables store reports from submission through review and resolution.</w:t>
      </w:r>
    </w:p>
    <w:p>
      <w:pPr>
        <w:pStyle w:val="Heading2"/>
        <w:keepNext/>
        <w:spacing w:before="100" w:after="20" w:line="240" w:lineRule="auto"/>
      </w:pPr>
      <w:r>
        <w:rPr>
          <w:rFonts w:ascii="Times New Roman" w:hAnsi="Times New Roman" w:eastAsia="Times New Roman"/>
          <w:b/>
          <w:color w:val="193750"/>
          <w:sz w:val="24"/>
        </w:rPr>
        <w:t>barangay_reports</w:t>
      </w:r>
    </w:p>
    <w:p>
      <w:pPr>
        <w:keepNext/>
        <w:spacing w:before="0" w:after="40" w:line="240" w:lineRule="auto"/>
      </w:pPr>
      <w:r>
        <w:rPr>
          <w:rFonts w:ascii="Times New Roman" w:hAnsi="Times New Roman" w:eastAsia="Times New Roman"/>
          <w:b w:val="0"/>
          <w:i/>
          <w:color w:val="37414B"/>
          <w:sz w:val="24"/>
        </w:rPr>
        <w:t>Barangay incident record used for local response updates and resolution.</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'emergency'</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title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specifics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description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latitude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longitude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address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incident_occurred_at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incident_time_precision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'unknown'</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severity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proof_url</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proof_urls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'image'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proof_types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evidence_status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'ready'</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responder_media</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jsonb</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resident_user.id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'resident'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reporter_phone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dispatcher_reviewed_by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dispatcher_reviewed_at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arrival_recorded_at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arrival_method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arrival_latitude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arrival_longitude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arrival_accuracy_m</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arrival_distance_m</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travel_distance_m</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travel_distance_accuracy_m</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travel_distance_fix_at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'missing'</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resolution_pdf_path</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resolution_pdf_generated_at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review_outcome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review_reason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reviewed_by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reviewed_at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escalated_to_mdrrmo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escalated_at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mdrrmo_coordination_notes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dispatch_incident_id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lifecycle_revision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bigint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lifecycle_actor_id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lifecycle_actor_role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client_request_id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client_submitted_at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mdrrmo_reports</w:t>
      </w:r>
    </w:p>
    <w:p>
      <w:pPr>
        <w:keepNext/>
        <w:spacing w:before="0" w:after="40" w:line="240" w:lineRule="auto"/>
      </w:pPr>
      <w:r>
        <w:rPr>
          <w:rFonts w:ascii="Times New Roman" w:hAnsi="Times New Roman" w:eastAsia="Times New Roman"/>
          <w:b w:val="0"/>
          <w:i/>
          <w:color w:val="37414B"/>
          <w:sz w:val="24"/>
        </w:rPr>
        <w:t>MDRRMO report record with incident details, evidence references, status, and resolution data.</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source_type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'direct'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source_barangay_report_id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barangay_reports.id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'emergency'</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title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specifics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description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latitude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longitude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address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incident_occurred_at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incident_time_precision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'unknown'</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severity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proof_url</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proof_urls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'image'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proof_types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evidence_status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'ready'</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responder_media</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jsonb</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'resident'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reporter_phone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response_notes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coordination_notes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dispatcher_reviewed_by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dispatcher_reviewed_at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travel_distance_m</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map_closed_at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map_closed_by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'missing'</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resolution_pdf_path</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resolution_pdf_generated_at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dispatch_incident_id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lifecycle_revision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bigint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0</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lifecycle_actor_id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lifecycle_actor_role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client_request_id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client_submitted_at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spacing w:before="140" w:after="40" w:line="240" w:lineRule="auto"/>
      </w:pPr>
      <w:r>
        <w:rPr>
          <w:rFonts w:ascii="Times New Roman" w:hAnsi="Times New Roman" w:eastAsia="Times New Roman"/>
          <w:b w:val="0"/>
          <w:i w:val="0"/>
          <w:sz w:val="24"/>
        </w:rPr>
        <w:t>Responder units and rosters</w:t>
      </w:r>
    </w:p>
    <w:p>
      <w:pPr>
        <w:spacing w:before="0" w:after="80" w:line="240" w:lineRule="auto"/>
      </w:pPr>
      <w:r>
        <w:rPr>
          <w:rFonts w:ascii="Times New Roman" w:hAnsi="Times New Roman" w:eastAsia="Times New Roman"/>
          <w:b w:val="0"/>
          <w:i/>
          <w:sz w:val="24"/>
        </w:rPr>
        <w:t>These tables define available MDRRMO teams and the people assigned to each unit.</w:t>
      </w:r>
    </w:p>
    <w:p>
      <w:pPr>
        <w:pStyle w:val="Heading2"/>
        <w:keepNext/>
        <w:spacing w:before="100" w:after="20" w:line="240" w:lineRule="auto"/>
      </w:pPr>
      <w:r>
        <w:rPr>
          <w:rFonts w:ascii="Times New Roman" w:hAnsi="Times New Roman" w:eastAsia="Times New Roman"/>
          <w:b/>
          <w:color w:val="193750"/>
          <w:sz w:val="24"/>
        </w:rPr>
        <w:t>officers</w:t>
      </w:r>
    </w:p>
    <w:p>
      <w:pPr>
        <w:keepNext/>
        <w:spacing w:before="0" w:after="40" w:line="240" w:lineRule="auto"/>
      </w:pPr>
      <w:r>
        <w:rPr>
          <w:rFonts w:ascii="Times New Roman" w:hAnsi="Times New Roman" w:eastAsia="Times New Roman"/>
          <w:b w:val="0"/>
          <w:i/>
          <w:color w:val="37414B"/>
          <w:sz w:val="24"/>
        </w:rPr>
        <w:t>Responder qualifications and officer details linked to MDRRMO unit rosters.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phone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specialization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rank</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respond_units</w:t>
      </w:r>
    </w:p>
    <w:p>
      <w:pPr>
        <w:keepNext/>
        <w:spacing w:before="0" w:after="40" w:line="240" w:lineRule="auto"/>
      </w:pPr>
      <w:r>
        <w:rPr>
          <w:rFonts w:ascii="Times New Roman" w:hAnsi="Times New Roman" w:eastAsia="Times New Roman"/>
          <w:b w:val="0"/>
          <w:i/>
          <w:color w:val="37414B"/>
          <w:sz w:val="24"/>
        </w:rPr>
        <w:t>MDRRMO response-unit name, specialization, availability, and activation state.</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specialization</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officer_ids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'available'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is_active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activation_mode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activated_by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respond_unit_members</w:t>
      </w:r>
    </w:p>
    <w:p>
      <w:pPr>
        <w:keepNext/>
        <w:spacing w:before="0" w:after="40" w:line="240" w:lineRule="auto"/>
      </w:pPr>
      <w:r>
        <w:rPr>
          <w:rFonts w:ascii="Times New Roman" w:hAnsi="Times New Roman" w:eastAsia="Times New Roman"/>
          <w:b w:val="0"/>
          <w:i/>
          <w:color w:val="37414B"/>
          <w:sz w:val="24"/>
        </w:rPr>
        <w:t>Officer and responder membership and roles within each response unit.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respond_units.id; UQ composite</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officer_id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officers.id; UQ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responder_user_id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member_role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'unassigned'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is_active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true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spacing w:before="140" w:after="40" w:line="240" w:lineRule="auto"/>
      </w:pPr>
      <w:r>
        <w:rPr>
          <w:rFonts w:ascii="Times New Roman" w:hAnsi="Times New Roman" w:eastAsia="Times New Roman"/>
          <w:b w:val="0"/>
          <w:i w:val="0"/>
          <w:sz w:val="24"/>
        </w:rPr>
        <w:t>Dispatch, assignments, and crews</w:t>
      </w:r>
    </w:p>
    <w:p>
      <w:pPr>
        <w:spacing w:before="0" w:after="80" w:line="240" w:lineRule="auto"/>
      </w:pPr>
      <w:r>
        <w:rPr>
          <w:rFonts w:ascii="Times New Roman" w:hAnsi="Times New Roman" w:eastAsia="Times New Roman"/>
          <w:b w:val="0"/>
          <w:i/>
          <w:sz w:val="24"/>
        </w:rPr>
        <w:t>These tables link reports to MDRRMO or barangay responders and record selected crews.</w:t>
      </w:r>
    </w:p>
    <w:p>
      <w:pPr>
        <w:pStyle w:val="Heading2"/>
        <w:keepNext/>
        <w:spacing w:before="100" w:after="20" w:line="240" w:lineRule="auto"/>
      </w:pPr>
      <w:r>
        <w:rPr>
          <w:rFonts w:ascii="Times New Roman" w:hAnsi="Times New Roman" w:eastAsia="Times New Roman"/>
          <w:b/>
          <w:color w:val="193750"/>
          <w:sz w:val="24"/>
        </w:rPr>
        <w:t>mdrrmo_report_assignments</w:t>
      </w:r>
    </w:p>
    <w:p>
      <w:pPr>
        <w:keepNext/>
        <w:spacing w:before="0" w:after="40" w:line="240" w:lineRule="auto"/>
      </w:pPr>
      <w:r>
        <w:rPr>
          <w:rFonts w:ascii="Times New Roman" w:hAnsi="Times New Roman" w:eastAsia="Times New Roman"/>
          <w:b w:val="0"/>
          <w:i/>
          <w:color w:val="37414B"/>
          <w:sz w:val="24"/>
        </w:rPr>
        <w:t>Links an MDRRMO report to assigned responders and tracks their response state.</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UQ composite; FK mdrrmo_reports.id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 UQ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resolved_by_role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removed_by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removed_at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barangay_report_assignments</w:t>
      </w:r>
    </w:p>
    <w:p>
      <w:pPr>
        <w:keepNext/>
        <w:spacing w:before="0" w:after="40" w:line="240" w:lineRule="auto"/>
      </w:pPr>
      <w:r>
        <w:rPr>
          <w:rFonts w:ascii="Times New Roman" w:hAnsi="Times New Roman" w:eastAsia="Times New Roman"/>
          <w:b w:val="0"/>
          <w:i/>
          <w:color w:val="37414B"/>
          <w:sz w:val="24"/>
        </w:rPr>
        <w:t>Links a barangay report to barangay responders and their response roles.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barangay_reports.id; UQ composite</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 UQ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role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'team_leader'</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removed_at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removed_by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bl>
    <w:p>
      <w:pPr>
        <w:pStyle w:val="Heading2"/>
        <w:keepNext/>
        <w:spacing w:before="100" w:after="20" w:line="240" w:lineRule="auto"/>
      </w:pPr>
      <w:r>
        <w:rPr>
          <w:rFonts w:ascii="Times New Roman" w:hAnsi="Times New Roman" w:eastAsia="Times New Roman"/>
          <w:b/>
          <w:color w:val="193750"/>
          <w:sz w:val="24"/>
        </w:rPr>
        <w:t>mdrrmo_report_barangay_assignments</w:t>
      </w:r>
    </w:p>
    <w:p>
      <w:pPr>
        <w:keepNext/>
        <w:spacing w:before="0" w:after="40" w:line="240" w:lineRule="auto"/>
      </w:pPr>
      <w:r>
        <w:rPr>
          <w:rFonts w:ascii="Times New Roman" w:hAnsi="Times New Roman" w:eastAsia="Times New Roman"/>
          <w:b w:val="0"/>
          <w:i/>
          <w:color w:val="37414B"/>
          <w:sz w:val="24"/>
        </w:rPr>
        <w:t>Tracks MDRRMO-to-barangay dispatch, arrival, response, and resolution.</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assignment_status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assignment_notes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responder_ids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responder_name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severity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response_notes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responded_at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accepted_at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arrival_method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arrival_latitude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arrival_longitude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resolved_notes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escalated_by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escalated_at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escalation_notes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mdrrmo_assignment_crew_members</w:t>
      </w:r>
    </w:p>
    <w:p>
      <w:pPr>
        <w:keepNext/>
        <w:spacing w:before="0" w:after="40" w:line="240" w:lineRule="auto"/>
      </w:pPr>
      <w:r>
        <w:rPr>
          <w:rFonts w:ascii="Times New Roman" w:hAnsi="Times New Roman" w:eastAsia="Times New Roman"/>
          <w:b w:val="0"/>
          <w:i/>
          <w:color w:val="37414B"/>
          <w:sz w:val="24"/>
        </w:rPr>
        <w:t>Records the MDRRMO crew selected for a responder assignment.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assignment_id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mdrrmo_report_assignments.id; PK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unit_member_id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respond_unit_members.id; PK composite</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member_name_snapshot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member_role_snapshot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selected_at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mdrrmo_report_barangay_crew_members</w:t>
      </w:r>
    </w:p>
    <w:p>
      <w:pPr>
        <w:keepNext/>
        <w:spacing w:before="0" w:after="40" w:line="240" w:lineRule="auto"/>
      </w:pPr>
      <w:r>
        <w:rPr>
          <w:rFonts w:ascii="Times New Roman" w:hAnsi="Times New Roman" w:eastAsia="Times New Roman"/>
          <w:b w:val="0"/>
          <w:i/>
          <w:color w:val="37414B"/>
          <w:sz w:val="24"/>
        </w:rPr>
        <w:t>Records barangay members selected for a coordinated response.</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assignment_id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mdrrmo_report_barangay_assignments.id; PK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member_id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 PK composite</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member_name_snapshot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crew_role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selected_at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spacing w:before="140" w:after="40" w:line="240" w:lineRule="auto"/>
      </w:pPr>
      <w:r>
        <w:rPr>
          <w:rFonts w:ascii="Times New Roman" w:hAnsi="Times New Roman" w:eastAsia="Times New Roman"/>
          <w:b w:val="0"/>
          <w:i w:val="0"/>
          <w:sz w:val="24"/>
        </w:rPr>
        <w:t>Status and assignment history</w:t>
      </w:r>
    </w:p>
    <w:p>
      <w:pPr>
        <w:spacing w:before="0" w:after="80" w:line="240" w:lineRule="auto"/>
      </w:pPr>
      <w:r>
        <w:rPr>
          <w:rFonts w:ascii="Times New Roman" w:hAnsi="Times New Roman" w:eastAsia="Times New Roman"/>
          <w:b w:val="0"/>
          <w:i/>
          <w:sz w:val="24"/>
        </w:rPr>
        <w:t>These tables preserve report status changes and barangay handoff events.</w:t>
      </w:r>
    </w:p>
    <w:p>
      <w:pPr>
        <w:pStyle w:val="Heading2"/>
        <w:keepNext/>
        <w:spacing w:before="100" w:after="20" w:line="240" w:lineRule="auto"/>
      </w:pPr>
      <w:r>
        <w:rPr>
          <w:rFonts w:ascii="Times New Roman" w:hAnsi="Times New Roman" w:eastAsia="Times New Roman"/>
          <w:b/>
          <w:color w:val="193750"/>
          <w:sz w:val="24"/>
        </w:rPr>
        <w:t>mdrrmo_report_lifecycle_history</w:t>
      </w:r>
    </w:p>
    <w:p>
      <w:pPr>
        <w:keepNext/>
        <w:spacing w:before="0" w:after="40" w:line="240" w:lineRule="auto"/>
      </w:pPr>
      <w:r>
        <w:rPr>
          <w:rFonts w:ascii="Times New Roman" w:hAnsi="Times New Roman" w:eastAsia="Times New Roman"/>
          <w:b w:val="0"/>
          <w:i/>
          <w:color w:val="37414B"/>
          <w:sz w:val="24"/>
        </w:rPr>
        <w:t>Records the MDRRMO report status and action history.</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bigserial</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event_type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occurred_at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details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jsonb</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barangay_report_lifecycle_history</w:t>
      </w:r>
    </w:p>
    <w:p>
      <w:pPr>
        <w:keepNext/>
        <w:spacing w:before="0" w:after="40" w:line="240" w:lineRule="auto"/>
      </w:pPr>
      <w:r>
        <w:rPr>
          <w:rFonts w:ascii="Times New Roman" w:hAnsi="Times New Roman" w:eastAsia="Times New Roman"/>
          <w:b w:val="0"/>
          <w:i/>
          <w:color w:val="37414B"/>
          <w:sz w:val="24"/>
        </w:rPr>
        <w:t>Records the barangay report status and action history.</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bigserial</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event_type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actor_role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occurred_at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details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jsonb</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mdrrmo_report_barangay_assignment_events</w:t>
      </w:r>
    </w:p>
    <w:p>
      <w:pPr>
        <w:keepNext/>
        <w:spacing w:before="0" w:after="40" w:line="240" w:lineRule="auto"/>
      </w:pPr>
      <w:r>
        <w:rPr>
          <w:rFonts w:ascii="Times New Roman" w:hAnsi="Times New Roman" w:eastAsia="Times New Roman"/>
          <w:b w:val="0"/>
          <w:i/>
          <w:color w:val="37414B"/>
          <w:sz w:val="24"/>
        </w:rPr>
        <w:t>Records barangay assignment, reassignment, recall, and coordination events.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assignment_id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mdrrmo_report_barangay_assignments.id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from_barangay_id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to_barangay_id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event_type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actor_role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spacing w:before="140" w:after="40" w:line="240" w:lineRule="auto"/>
      </w:pPr>
      <w:r>
        <w:rPr>
          <w:rFonts w:ascii="Times New Roman" w:hAnsi="Times New Roman" w:eastAsia="Times New Roman"/>
          <w:b w:val="0"/>
          <w:i w:val="0"/>
          <w:sz w:val="24"/>
        </w:rPr>
        <w:t>Assistance and transport</w:t>
      </w:r>
    </w:p>
    <w:p>
      <w:pPr>
        <w:spacing w:before="0" w:after="80" w:line="240" w:lineRule="auto"/>
      </w:pPr>
      <w:r>
        <w:rPr>
          <w:rFonts w:ascii="Times New Roman" w:hAnsi="Times New Roman" w:eastAsia="Times New Roman"/>
          <w:b w:val="0"/>
          <w:i/>
          <w:sz w:val="24"/>
        </w:rPr>
        <w:t>These tables support requests for extra help and injured-person transport.</w:t>
      </w:r>
    </w:p>
    <w:p>
      <w:pPr>
        <w:pStyle w:val="Heading2"/>
        <w:keepNext/>
        <w:spacing w:before="100" w:after="20" w:line="240" w:lineRule="auto"/>
      </w:pPr>
      <w:r>
        <w:rPr>
          <w:rFonts w:ascii="Times New Roman" w:hAnsi="Times New Roman" w:eastAsia="Times New Roman"/>
          <w:b/>
          <w:color w:val="193750"/>
          <w:sz w:val="24"/>
        </w:rPr>
        <w:t>barangay_assistance_requests</w:t>
      </w:r>
    </w:p>
    <w:p>
      <w:pPr>
        <w:keepNext/>
        <w:spacing w:before="0" w:after="40" w:line="240" w:lineRule="auto"/>
      </w:pPr>
      <w:r>
        <w:rPr>
          <w:rFonts w:ascii="Times New Roman" w:hAnsi="Times New Roman" w:eastAsia="Times New Roman"/>
          <w:b w:val="0"/>
          <w:i/>
          <w:color w:val="37414B"/>
          <w:sz w:val="24"/>
        </w:rPr>
        <w:t>Records a barangay request for responders, equipment, resources, or MDRRMO help.</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requested_by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barangay_reports.id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incident_title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needs_more_manpower</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needs_resources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needs_equipment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beyond_barangay_capability</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explanation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decision</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dispatcher_notes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decided_by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barangay_users.id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decided_at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team_acknowledged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false</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2"/>
        <w:keepNext/>
        <w:spacing w:before="100" w:after="20" w:line="240" w:lineRule="auto"/>
      </w:pPr>
      <w:r>
        <w:rPr>
          <w:rFonts w:ascii="Times New Roman" w:hAnsi="Times New Roman" w:eastAsia="Times New Roman"/>
          <w:b/>
          <w:color w:val="193750"/>
          <w:sz w:val="24"/>
        </w:rPr>
        <w:t>resource_requests</w:t>
      </w:r>
    </w:p>
    <w:p>
      <w:pPr>
        <w:keepNext/>
        <w:spacing w:before="0" w:after="40" w:line="240" w:lineRule="auto"/>
      </w:pPr>
      <w:r>
        <w:rPr>
          <w:rFonts w:ascii="Times New Roman" w:hAnsi="Times New Roman" w:eastAsia="Times New Roman"/>
          <w:b w:val="0"/>
          <w:i/>
          <w:color w:val="37414B"/>
          <w:sz w:val="24"/>
        </w:rPr>
        <w:t>Records resource requests submitted for dispatcher review.</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gen_random_uuid()</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requested_by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users.id</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request_type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sub_type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details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dispatcher_notes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incident_id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incidents.id</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status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'pending'</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created_at</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mdrrmo_report_id</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uuid</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FK mdrrmo_reports.id</w:t>
            </w:r>
          </w:p>
        </w:tc>
      </w:tr>
    </w:tbl>
    <w:p>
      <w:pPr>
        <w:pStyle w:val="Heading2"/>
        <w:keepNext/>
        <w:spacing w:before="100" w:after="20" w:line="240" w:lineRule="auto"/>
      </w:pPr>
      <w:r>
        <w:rPr>
          <w:rFonts w:ascii="Times New Roman" w:hAnsi="Times New Roman" w:eastAsia="Times New Roman"/>
          <w:b/>
          <w:color w:val="193750"/>
          <w:sz w:val="24"/>
        </w:rPr>
        <w:t>hospital_directory</w:t>
      </w:r>
    </w:p>
    <w:p>
      <w:pPr>
        <w:keepNext/>
        <w:spacing w:before="0" w:after="40" w:line="240" w:lineRule="auto"/>
      </w:pPr>
      <w:r>
        <w:rPr>
          <w:rFonts w:ascii="Times New Roman" w:hAnsi="Times New Roman" w:eastAsia="Times New Roman"/>
          <w:b w:val="0"/>
          <w:i/>
          <w:color w:val="37414B"/>
          <w:sz w:val="24"/>
        </w:rPr>
        <w:t>Stores hospital names and coordinates used to select nearby transport destinations.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cantSplit/>
        </w:trPr>
        <w:tc>
          <w:tcPr>
            <w:tcW w:type="dxa" w:w="169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Column Name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Type</w:t>
            </w:r>
          </w:p>
        </w:tc>
        <w:tc>
          <w:tcPr>
            <w:tcW w:type="dxa" w:w="907"/>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Length</w:t>
            </w:r>
          </w:p>
        </w:tc>
        <w:tc>
          <w:tcPr>
            <w:tcW w:type="dxa" w:w="1296"/>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Nullable</w:t>
            </w:r>
          </w:p>
        </w:tc>
        <w:tc>
          <w:tcPr>
            <w:tcW w:type="dxa" w:w="1368"/>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Default</w:t>
            </w:r>
          </w:p>
        </w:tc>
        <w:tc>
          <w:tcPr>
            <w:tcW w:type="dxa" w:w="167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Key</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id</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name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address</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municipality</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province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'Bulacan'</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latitude</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longitude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double precision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CHECK</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source_url</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text</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Yes</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boolean</w:t>
            </w:r>
          </w:p>
        </w:tc>
        <w:tc>
          <w:tcPr>
            <w:tcW w:type="dxa" w:w="907"/>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true</w:t>
            </w:r>
          </w:p>
        </w:tc>
        <w:tc>
          <w:tcPr>
            <w:tcW w:type="dxa" w:w="167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r>
        <w:trPr>
          <w:cantSplit/>
        </w:trPr>
        <w:tc>
          <w:tcPr>
            <w:tcW w:type="dxa" w:w="169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updated_at</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timestamptz</w:t>
            </w:r>
          </w:p>
        </w:tc>
        <w:tc>
          <w:tcPr>
            <w:tcW w:type="dxa" w:w="907"/>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c>
          <w:tcPr>
            <w:tcW w:type="dxa" w:w="1296"/>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t>
            </w:r>
          </w:p>
        </w:tc>
        <w:tc>
          <w:tcPr>
            <w:tcW w:type="dxa" w:w="1368"/>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now()</w:t>
            </w:r>
          </w:p>
        </w:tc>
        <w:tc>
          <w:tcPr>
            <w:tcW w:type="dxa" w:w="167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w:t>
            </w:r>
          </w:p>
        </w:tc>
      </w:tr>
    </w:tbl>
    <w:p>
      <w:pPr>
        <w:pStyle w:val="Heading1"/>
        <w:keepNext/>
        <w:pageBreakBefore/>
        <w:spacing w:before="160" w:after="60" w:line="240" w:lineRule="auto"/>
      </w:pPr>
      <w:r>
        <w:rPr>
          <w:rFonts w:ascii="Times New Roman" w:hAnsi="Times New Roman" w:eastAsia="Times New Roman"/>
          <w:b w:val="0"/>
          <w:i w:val="0"/>
          <w:sz w:val="24"/>
        </w:rPr>
        <w:t>PostgreSQL enum values</w:t>
      </w:r>
    </w:p>
    <w:p>
      <w:pPr>
        <w:keepNext/>
        <w:spacing w:before="0" w:after="60" w:line="240" w:lineRule="auto"/>
      </w:pPr>
      <w:r>
        <w:rPr>
          <w:rFonts w:ascii="Times New Roman" w:hAnsi="Times New Roman" w:eastAsia="Times New Roman"/>
          <w:b w:val="0"/>
          <w:i w:val="0"/>
          <w:sz w:val="24"/>
        </w:rPr>
        <w:t>These enumerated types appear in the fields listed above. Text fields may also have separate CHECK constraints.</w:t>
      </w:r>
    </w:p>
    <w:tbl>
      <w:tblPr>
        <w:tblStyle w:val="TableGrid"/>
        <w:tblW w:type="auto" w:w="0"/>
        <w:jc w:val="center"/>
        <w:tblLayout w:type="fixed"/>
        <w:tblLook w:firstColumn="1" w:firstRow="1" w:lastColumn="0" w:lastRow="0" w:noHBand="0" w:noVBand="1" w:val="04A0"/>
      </w:tblPr>
      <w:tblGrid>
        <w:gridCol w:w="4513"/>
        <w:gridCol w:w="4513"/>
      </w:tblGrid>
      <w:tr>
        <w:trPr>
          <w:tblHeader w:val="true"/>
          <w:cantSplit/>
        </w:trPr>
        <w:tc>
          <w:tcPr>
            <w:tcW w:type="dxa" w:w="2160"/>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Enum Type</w:t>
            </w:r>
          </w:p>
        </w:tc>
        <w:tc>
          <w:tcPr>
            <w:tcW w:type="dxa" w:w="6149"/>
            <w:vAlign w:val="center"/>
            <w:shd w:fill="3F6B8F"/>
            <w:tcMar>
              <w:top w:w="45" w:type="dxa"/>
              <w:start w:w="55" w:type="dxa"/>
              <w:bottom w:w="45" w:type="dxa"/>
              <w:end w:w="55" w:type="dxa"/>
            </w:tcMar>
          </w:tcPr>
          <w:p>
            <w:pPr>
              <w:spacing w:before="0" w:after="0" w:line="240" w:lineRule="auto"/>
            </w:pPr>
            <w:r>
              <w:rPr>
                <w:rFonts w:ascii="Times New Roman" w:hAnsi="Times New Roman" w:eastAsia="Times New Roman"/>
                <w:b/>
                <w:color w:val="FFFFFF"/>
                <w:sz w:val="24"/>
              </w:rPr>
              <w:t>Allowed Values</w:t>
            </w:r>
          </w:p>
        </w:tc>
      </w:tr>
      <w:tr>
        <w:trPr>
          <w:cantSplit/>
        </w:trPr>
        <w:tc>
          <w:tcPr>
            <w:tcW w:type="dxa" w:w="216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user_role</w:t>
            </w:r>
          </w:p>
        </w:tc>
        <w:tc>
          <w:tcPr>
            <w:tcW w:type="dxa" w:w="614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master_admin, admin, logistics, dispatcher, responder</w:t>
            </w:r>
          </w:p>
        </w:tc>
      </w:tr>
      <w:tr>
        <w:trPr>
          <w:cantSplit/>
        </w:trPr>
        <w:tc>
          <w:tcPr>
            <w:tcW w:type="dxa" w:w="216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unit_type</w:t>
            </w:r>
          </w:p>
        </w:tc>
        <w:tc>
          <w:tcPr>
            <w:tcW w:type="dxa" w:w="614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police, fire, medical, Rescue Officer, Swift Water Rescue Officer, Mountain Rescue Officer, Emergency Medical Responder (EMR), Ambulance Officer / EMS Personnel, Fire Response Officer, Evacuation Officer, Safety &amp; Security Officer, Traffic &amp; Road Clearing Officer, Communications Officer, Logistics Response Officer, Damage Assessment Officer</w:t>
            </w:r>
          </w:p>
        </w:tc>
      </w:tr>
      <w:tr>
        <w:trPr>
          <w:cantSplit/>
        </w:trPr>
        <w:tc>
          <w:tcPr>
            <w:tcW w:type="dxa" w:w="216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user_status</w:t>
            </w:r>
          </w:p>
        </w:tc>
        <w:tc>
          <w:tcPr>
            <w:tcW w:type="dxa" w:w="614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active, inactive, pending_verification, occupied, rejected</w:t>
            </w:r>
          </w:p>
        </w:tc>
      </w:tr>
      <w:tr>
        <w:trPr>
          <w:cantSplit/>
        </w:trPr>
        <w:tc>
          <w:tcPr>
            <w:tcW w:type="dxa" w:w="2160"/>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risk_level</w:t>
            </w:r>
          </w:p>
        </w:tc>
        <w:tc>
          <w:tcPr>
            <w:tcW w:type="dxa" w:w="6149"/>
            <w:vAlign w:val="center"/>
            <w:shd w:fill="EEF3F7"/>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low, moderate, high, critical</w:t>
            </w:r>
          </w:p>
        </w:tc>
      </w:tr>
      <w:tr>
        <w:trPr>
          <w:cantSplit/>
        </w:trPr>
        <w:tc>
          <w:tcPr>
            <w:tcW w:type="dxa" w:w="2160"/>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barangay_role</w:t>
            </w:r>
          </w:p>
        </w:tc>
        <w:tc>
          <w:tcPr>
            <w:tcW w:type="dxa" w:w="6149"/>
            <w:vAlign w:val="center"/>
            <w:tcMar>
              <w:top w:w="45" w:type="dxa"/>
              <w:start w:w="55" w:type="dxa"/>
              <w:bottom w:w="45" w:type="dxa"/>
              <w:end w:w="55" w:type="dxa"/>
            </w:tcMar>
          </w:tcPr>
          <w:p>
            <w:pPr>
              <w:spacing w:before="0" w:after="0" w:line="240" w:lineRule="auto"/>
            </w:pPr>
            <w:r>
              <w:rPr>
                <w:rFonts w:ascii="Times New Roman" w:hAnsi="Times New Roman" w:eastAsia="Times New Roman"/>
                <w:b w:val="0"/>
                <w:color w:val="19232D"/>
                <w:sz w:val="24"/>
              </w:rPr>
              <w:t>admin, dispatcher, responder, staff</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color w:val="1423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142332"/>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color w:val="1423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3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2332"/>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233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NorzAgapay Data Dictionary</dc:title>
  <dc:subject>Database tables and fields used by NorzAgapay web workflows</dc:subject>
  <dc:creator>NorzAgapay</dc:creator>
  <cp:keywords/>
  <dc:description>generated by python-docx</dc:description>
  <cp:lastModifiedBy/>
  <cp:revision>1</cp:revision>
  <dcterms:created xsi:type="dcterms:W3CDTF">2013-12-23T23:15:00Z</dcterms:created>
  <dcterms:modified xsi:type="dcterms:W3CDTF">2013-12-23T23:15:00Z</dcterms:modified>
  <cp:category/>
</cp:coreProperties>
</file>