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rPr>
        <w:t>NorzAgapay User Manual</w:t>
      </w:r>
    </w:p>
    <w:p>
      <w:pPr>
        <w:pStyle w:val="Subtitle"/>
        <w:widowControl/>
      </w:pPr>
      <w:r>
        <w:rPr>
          <w:rFonts w:ascii="Arial" w:hAnsi="Arial"/>
          <w:color w:val="000000"/>
        </w:rPr>
        <w:t>Resident reporting and emergency response coordination</w:t>
      </w:r>
    </w:p>
    <w:p>
      <w:pPr>
        <w:widowControl/>
        <w:spacing w:after="160"/>
      </w:pPr>
      <w:r>
        <w:rPr>
          <w:rFonts w:ascii="Arial" w:hAnsi="Arial"/>
          <w:color w:val="596875"/>
          <w:sz w:val="18"/>
        </w:rPr>
        <w:t>Version 1.0  |  October 2026</w:t>
      </w:r>
    </w:p>
    <w:p>
      <w:pPr>
        <w:pStyle w:val="Heading1"/>
        <w:widowControl/>
      </w:pPr>
      <w:r>
        <w:rPr>
          <w:rFonts w:ascii="Arial" w:hAnsi="Arial"/>
        </w:rPr>
        <w:t>1. Introduction</w:t>
      </w:r>
    </w:p>
    <w:p>
      <w:pPr>
        <w:widowControl/>
      </w:pPr>
      <w:r>
        <w:rPr>
          <w:rFonts w:ascii="Arial" w:hAnsi="Arial"/>
        </w:rPr>
        <w:t>NorzAgapay connects residents, barangay teams, MDRRMO staff, and responders around incident reports, dispatch, field updates, evacuation stations, and public safety advisories. This manual explains the resident mobile app, the shared operations app for barangay and MDRRMO responders, and the MDRRMO web command center.</w:t>
      </w:r>
    </w:p>
    <w:p>
      <w:pPr>
        <w:widowControl/>
      </w:pPr>
      <w:r>
        <w:rPr>
          <w:rFonts w:ascii="Arial" w:hAnsi="Arial"/>
        </w:rPr>
        <w:t>Your account role and barangay determine which screens and actions appear. Use only the actions available to your assigned role, and follow local emergency procedures when responding to an incident.</w:t>
      </w:r>
    </w:p>
    <w:p>
      <w:pPr>
        <w:widowControl/>
      </w:pPr>
      <w:r>
        <w:rPr>
          <w:rFonts w:ascii="Arial" w:hAnsi="Arial"/>
          <w:b/>
        </w:rPr>
        <w:t>For an immediate life-threatening emergency,</w:t>
      </w:r>
      <w:r>
        <w:rPr>
          <w:rFonts w:ascii="Arial" w:hAnsi="Arial"/>
        </w:rPr>
        <w:t xml:space="preserve"> call the appropriate emergency hotline shown in the app. A report sent through NorzAgapay depends on an available device, network, and system connection.</w:t>
      </w:r>
    </w:p>
    <w:p>
      <w:pPr>
        <w:pStyle w:val="Heading2"/>
        <w:widowControl/>
      </w:pPr>
      <w:r>
        <w:rPr>
          <w:rFonts w:ascii="Arial" w:hAnsi="Arial"/>
        </w:rPr>
        <w:t>Workspaces and users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tblHeader w:val="true"/>
          <w:cantSplit/>
        </w:trPr>
        <w:tc>
          <w:tcPr>
            <w:tcW w:type="dxa" w:w="2132"/>
            <w:shd w:fill="17324D"/>
            <w:tcMar>
              <w:top w:w="105" w:type="dxa"/>
              <w:start w:w="115" w:type="dxa"/>
              <w:bottom w:w="105" w:type="dxa"/>
              <w:end w:w="115" w:type="dxa"/>
            </w:tcMar>
            <w:vAlign w:val="center"/>
          </w:tcPr>
          <w:p>
            <w:pPr>
              <w:spacing w:after="0" w:line="252" w:lineRule="auto"/>
            </w:pPr>
            <w:r>
              <w:rPr>
                <w:rFonts w:ascii="Arial" w:hAnsi="Arial"/>
                <w:b/>
                <w:color w:val="FFFFFF"/>
                <w:sz w:val="18"/>
              </w:rPr>
              <w:t>User group</w:t>
            </w:r>
          </w:p>
        </w:tc>
        <w:tc>
          <w:tcPr>
            <w:tcW w:type="dxa" w:w="2819"/>
            <w:shd w:fill="17324D"/>
            <w:tcMar>
              <w:top w:w="105" w:type="dxa"/>
              <w:start w:w="115" w:type="dxa"/>
              <w:bottom w:w="105" w:type="dxa"/>
              <w:end w:w="115" w:type="dxa"/>
            </w:tcMar>
            <w:vAlign w:val="center"/>
          </w:tcPr>
          <w:p>
            <w:pPr>
              <w:spacing w:after="0" w:line="252" w:lineRule="auto"/>
            </w:pPr>
            <w:r>
              <w:rPr>
                <w:rFonts w:ascii="Arial" w:hAnsi="Arial"/>
                <w:b/>
                <w:color w:val="FFFFFF"/>
                <w:sz w:val="18"/>
              </w:rPr>
              <w:t>Workspace</w:t>
            </w:r>
          </w:p>
        </w:tc>
        <w:tc>
          <w:tcPr>
            <w:tcW w:type="dxa" w:w="4883"/>
            <w:shd w:fill="17324D"/>
            <w:tcMar>
              <w:top w:w="105" w:type="dxa"/>
              <w:start w:w="115" w:type="dxa"/>
              <w:bottom w:w="105" w:type="dxa"/>
              <w:end w:w="115" w:type="dxa"/>
            </w:tcMar>
            <w:vAlign w:val="center"/>
          </w:tcPr>
          <w:p>
            <w:pPr>
              <w:spacing w:after="0" w:line="252" w:lineRule="auto"/>
            </w:pPr>
            <w:r>
              <w:rPr>
                <w:rFonts w:ascii="Arial" w:hAnsi="Arial"/>
                <w:b/>
                <w:color w:val="FFFFFF"/>
                <w:sz w:val="18"/>
              </w:rPr>
              <w:t>Typical tasks</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8"/>
              </w:rPr>
              <w:t>Residents</w:t>
            </w:r>
          </w:p>
        </w:tc>
        <w:tc>
          <w:tcPr>
            <w:tcW w:type="dxa" w:w="2819"/>
            <w:tcMar>
              <w:top w:w="105" w:type="dxa"/>
              <w:start w:w="115" w:type="dxa"/>
              <w:bottom w:w="105" w:type="dxa"/>
              <w:end w:w="115" w:type="dxa"/>
            </w:tcMar>
            <w:vAlign w:val="center"/>
          </w:tcPr>
          <w:p>
            <w:pPr>
              <w:spacing w:after="0" w:line="259" w:lineRule="auto"/>
            </w:pPr>
            <w:r>
              <w:rPr>
                <w:rFonts w:ascii="Arial" w:hAnsi="Arial"/>
                <w:color w:val="18232D"/>
                <w:sz w:val="18"/>
              </w:rPr>
              <w:t>Resident mobile app</w:t>
            </w:r>
          </w:p>
        </w:tc>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Read advisories, report emergencies or community concerns, track submitted reports, find evacuation stations, and call hotlines.</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8"/>
              </w:rPr>
              <w:t>Barangay administrators, dispatchers, responders, and staff</w:t>
            </w:r>
          </w:p>
        </w:tc>
        <w:tc>
          <w:tcPr>
            <w:tcW w:type="dxa" w:w="2819"/>
            <w:tcMar>
              <w:top w:w="105" w:type="dxa"/>
              <w:start w:w="115" w:type="dxa"/>
              <w:bottom w:w="105" w:type="dxa"/>
              <w:end w:w="115" w:type="dxa"/>
            </w:tcMar>
            <w:vAlign w:val="center"/>
            <w:shd w:fill="F3F7FA"/>
          </w:tcPr>
          <w:p>
            <w:pPr>
              <w:spacing w:after="0" w:line="259" w:lineRule="auto"/>
            </w:pPr>
            <w:r>
              <w:rPr>
                <w:rFonts w:ascii="Arial" w:hAnsi="Arial"/>
                <w:color w:val="18232D"/>
                <w:sz w:val="18"/>
              </w:rPr>
              <w:t>Operations app &gt; barangay area</w:t>
            </w:r>
          </w:p>
        </w:tc>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Review barangay reports, coordinate local response, request or provide assistance, manage stations and team information, and view permitted reports or analytics.</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8"/>
              </w:rPr>
              <w:t>MDRRMO administrators, dispatchers, and logistics staff</w:t>
            </w:r>
          </w:p>
        </w:tc>
        <w:tc>
          <w:tcPr>
            <w:tcW w:type="dxa" w:w="2819"/>
            <w:tcMar>
              <w:top w:w="105" w:type="dxa"/>
              <w:start w:w="115" w:type="dxa"/>
              <w:bottom w:w="105" w:type="dxa"/>
              <w:end w:w="115" w:type="dxa"/>
            </w:tcMar>
            <w:vAlign w:val="center"/>
          </w:tcPr>
          <w:p>
            <w:pPr>
              <w:spacing w:after="0" w:line="259" w:lineRule="auto"/>
            </w:pPr>
            <w:r>
              <w:rPr>
                <w:rFonts w:ascii="Arial" w:hAnsi="Arial"/>
                <w:color w:val="18232D"/>
                <w:sz w:val="18"/>
              </w:rPr>
              <w:t>Web command center</w:t>
            </w:r>
          </w:p>
        </w:tc>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Monitor reports and maps, dispatch responders, manage response resources and stations, verify accounts, publish advisories, and review analytics as permitted.</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8"/>
              </w:rPr>
              <w:t>MDRRMO responders</w:t>
            </w:r>
          </w:p>
        </w:tc>
        <w:tc>
          <w:tcPr>
            <w:tcW w:type="dxa" w:w="2819"/>
            <w:tcMar>
              <w:top w:w="105" w:type="dxa"/>
              <w:start w:w="115" w:type="dxa"/>
              <w:bottom w:w="105" w:type="dxa"/>
              <w:end w:w="115" w:type="dxa"/>
            </w:tcMar>
            <w:vAlign w:val="center"/>
            <w:shd w:fill="F3F7FA"/>
          </w:tcPr>
          <w:p>
            <w:pPr>
              <w:spacing w:after="0" w:line="259" w:lineRule="auto"/>
            </w:pPr>
            <w:r>
              <w:rPr>
                <w:rFonts w:ascii="Arial" w:hAnsi="Arial"/>
                <w:color w:val="18232D"/>
                <w:sz w:val="18"/>
              </w:rPr>
              <w:t>Operations app &gt; MDRRMO responder area</w:t>
            </w:r>
          </w:p>
        </w:tc>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Receive assigned tasks, navigate to incidents, update response status, share location when enabled, and submit field notes or proof.</w:t>
            </w:r>
          </w:p>
        </w:tc>
      </w:tr>
    </w:tbl>
    <w:p>
      <w:pPr>
        <w:widowControl/>
        <w:spacing w:after="60" w:before="0"/>
      </w:pPr>
    </w:p>
    <w:p>
      <w:pPr>
        <w:widowControl/>
      </w:pPr>
      <w:r>
        <w:rPr>
          <w:rFonts w:ascii="Arial" w:hAnsi="Arial"/>
        </w:rPr>
        <w:t>Screen names and permissions can vary by role and account status. If an item listed in this manual is not visible, ask your account administrator whether your role has access.</w:t>
      </w:r>
    </w:p>
    <w:p>
      <w:pPr>
        <w:pStyle w:val="Heading1"/>
        <w:widowControl/>
      </w:pPr>
      <w:r>
        <w:rPr>
          <w:rFonts w:ascii="Arial" w:hAnsi="Arial"/>
        </w:rPr>
        <w:t>2. Getting Started</w:t>
      </w:r>
    </w:p>
    <w:p>
      <w:pPr>
        <w:pStyle w:val="Heading2"/>
        <w:widowControl/>
      </w:pPr>
      <w:r>
        <w:rPr>
          <w:rFonts w:ascii="Arial" w:hAnsi="Arial"/>
        </w:rPr>
        <w:t>Access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tblHeader w:val="true"/>
          <w:cantSplit/>
        </w:trPr>
        <w:tc>
          <w:tcPr>
            <w:tcW w:type="dxa" w:w="1856"/>
            <w:shd w:fill="17324D"/>
            <w:tcMar>
              <w:top w:w="105" w:type="dxa"/>
              <w:start w:w="115" w:type="dxa"/>
              <w:bottom w:w="105" w:type="dxa"/>
              <w:end w:w="115" w:type="dxa"/>
            </w:tcMar>
            <w:vAlign w:val="center"/>
          </w:tcPr>
          <w:p>
            <w:pPr>
              <w:spacing w:after="0" w:line="252" w:lineRule="auto"/>
            </w:pPr>
            <w:r>
              <w:rPr>
                <w:rFonts w:ascii="Arial" w:hAnsi="Arial"/>
                <w:b/>
                <w:color w:val="FFFFFF"/>
                <w:sz w:val="18"/>
              </w:rPr>
              <w:t>Item</w:t>
            </w:r>
          </w:p>
        </w:tc>
        <w:tc>
          <w:tcPr>
            <w:tcW w:type="dxa" w:w="7978"/>
            <w:shd w:fill="17324D"/>
            <w:tcMar>
              <w:top w:w="105" w:type="dxa"/>
              <w:start w:w="115" w:type="dxa"/>
              <w:bottom w:w="105" w:type="dxa"/>
              <w:end w:w="115" w:type="dxa"/>
            </w:tcMar>
            <w:vAlign w:val="center"/>
          </w:tcPr>
          <w:p>
            <w:pPr>
              <w:spacing w:after="0" w:line="252" w:lineRule="auto"/>
            </w:pPr>
            <w:r>
              <w:rPr>
                <w:rFonts w:ascii="Arial" w:hAnsi="Arial"/>
                <w:b/>
                <w:color w:val="FFFFFF"/>
                <w:sz w:val="18"/>
              </w:rPr>
              <w:t>What you need</w:t>
            </w:r>
          </w:p>
        </w:tc>
      </w:tr>
      <w:tr>
        <w:trPr>
          <w:cantSplit/>
        </w:trPr>
        <w:tc>
          <w:tcPr>
            <w:tcW w:type="dxa" w:w="1856"/>
            <w:tcMar>
              <w:top w:w="105" w:type="dxa"/>
              <w:start w:w="115" w:type="dxa"/>
              <w:bottom w:w="105" w:type="dxa"/>
              <w:end w:w="115" w:type="dxa"/>
            </w:tcMar>
            <w:vAlign w:val="center"/>
          </w:tcPr>
          <w:p>
            <w:pPr>
              <w:spacing w:after="0" w:line="259" w:lineRule="auto"/>
            </w:pPr>
            <w:r>
              <w:rPr>
                <w:rFonts w:ascii="Arial" w:hAnsi="Arial"/>
                <w:color w:val="18232D"/>
                <w:sz w:val="18"/>
              </w:rPr>
              <w:t>Device</w:t>
            </w:r>
          </w:p>
        </w:tc>
        <w:tc>
          <w:tcPr>
            <w:tcW w:type="dxa" w:w="7978"/>
            <w:tcMar>
              <w:top w:w="105" w:type="dxa"/>
              <w:start w:w="115" w:type="dxa"/>
              <w:bottom w:w="105" w:type="dxa"/>
              <w:end w:w="115" w:type="dxa"/>
            </w:tcMar>
            <w:vAlign w:val="center"/>
          </w:tcPr>
          <w:p>
            <w:pPr>
              <w:spacing w:after="0" w:line="259" w:lineRule="auto"/>
            </w:pPr>
            <w:r>
              <w:rPr>
                <w:rFonts w:ascii="Arial" w:hAnsi="Arial"/>
                <w:color w:val="18232D"/>
                <w:sz w:val="18"/>
              </w:rPr>
              <w:t>A supported smartphone for the mobile apps, or a desktop/laptop for the web command center. Allow camera and photo access when adding evidence.</w:t>
            </w:r>
          </w:p>
        </w:tc>
      </w:tr>
      <w:tr>
        <w:trPr>
          <w:cantSplit/>
        </w:trPr>
        <w:tc>
          <w:tcPr>
            <w:tcW w:type="dxa" w:w="1856"/>
            <w:tcMar>
              <w:top w:w="105" w:type="dxa"/>
              <w:start w:w="115" w:type="dxa"/>
              <w:bottom w:w="105" w:type="dxa"/>
              <w:end w:w="115" w:type="dxa"/>
            </w:tcMar>
            <w:vAlign w:val="center"/>
            <w:shd w:fill="F3F7FA"/>
          </w:tcPr>
          <w:p>
            <w:pPr>
              <w:spacing w:after="0" w:line="259" w:lineRule="auto"/>
            </w:pPr>
            <w:r>
              <w:rPr>
                <w:rFonts w:ascii="Arial" w:hAnsi="Arial"/>
                <w:color w:val="18232D"/>
                <w:sz w:val="18"/>
              </w:rPr>
              <w:t>Connection</w:t>
            </w:r>
          </w:p>
        </w:tc>
        <w:tc>
          <w:tcPr>
            <w:tcW w:type="dxa" w:w="7978"/>
            <w:tcMar>
              <w:top w:w="105" w:type="dxa"/>
              <w:start w:w="115" w:type="dxa"/>
              <w:bottom w:w="105" w:type="dxa"/>
              <w:end w:w="115" w:type="dxa"/>
            </w:tcMar>
            <w:vAlign w:val="center"/>
            <w:shd w:fill="F3F7FA"/>
          </w:tcPr>
          <w:p>
            <w:pPr>
              <w:spacing w:after="0" w:line="259" w:lineRule="auto"/>
            </w:pPr>
            <w:r>
              <w:rPr>
                <w:rFonts w:ascii="Arial" w:hAnsi="Arial"/>
                <w:color w:val="18232D"/>
                <w:sz w:val="18"/>
              </w:rPr>
              <w:t>Internet access for sign-in, report transmission, live updates, dispatch, and media upload.</w:t>
            </w:r>
          </w:p>
        </w:tc>
      </w:tr>
      <w:tr>
        <w:trPr>
          <w:cantSplit/>
        </w:trPr>
        <w:tc>
          <w:tcPr>
            <w:tcW w:type="dxa" w:w="1856"/>
            <w:tcMar>
              <w:top w:w="105" w:type="dxa"/>
              <w:start w:w="115" w:type="dxa"/>
              <w:bottom w:w="105" w:type="dxa"/>
              <w:end w:w="115" w:type="dxa"/>
            </w:tcMar>
            <w:vAlign w:val="center"/>
          </w:tcPr>
          <w:p>
            <w:pPr>
              <w:spacing w:after="0" w:line="259" w:lineRule="auto"/>
            </w:pPr>
            <w:r>
              <w:rPr>
                <w:rFonts w:ascii="Arial" w:hAnsi="Arial"/>
                <w:color w:val="18232D"/>
                <w:sz w:val="18"/>
              </w:rPr>
              <w:t>Location</w:t>
            </w:r>
          </w:p>
        </w:tc>
        <w:tc>
          <w:tcPr>
            <w:tcW w:type="dxa" w:w="7978"/>
            <w:tcMar>
              <w:top w:w="105" w:type="dxa"/>
              <w:start w:w="115" w:type="dxa"/>
              <w:bottom w:w="105" w:type="dxa"/>
              <w:end w:w="115" w:type="dxa"/>
            </w:tcMar>
            <w:vAlign w:val="center"/>
          </w:tcPr>
          <w:p>
            <w:pPr>
              <w:spacing w:after="0" w:line="259" w:lineRule="auto"/>
            </w:pPr>
            <w:r>
              <w:rPr>
                <w:rFonts w:ascii="Arial" w:hAnsi="Arial"/>
                <w:color w:val="18232D"/>
                <w:sz w:val="18"/>
              </w:rPr>
              <w:t>Allow location access when reporting or using a map. Keep device GPS enabled for accurate coordinates.</w:t>
            </w:r>
          </w:p>
        </w:tc>
      </w:tr>
      <w:tr>
        <w:trPr>
          <w:cantSplit/>
        </w:trPr>
        <w:tc>
          <w:tcPr>
            <w:tcW w:type="dxa" w:w="1856"/>
            <w:tcMar>
              <w:top w:w="105" w:type="dxa"/>
              <w:start w:w="115" w:type="dxa"/>
              <w:bottom w:w="105" w:type="dxa"/>
              <w:end w:w="115" w:type="dxa"/>
            </w:tcMar>
            <w:vAlign w:val="center"/>
            <w:shd w:fill="F3F7FA"/>
          </w:tcPr>
          <w:p>
            <w:pPr>
              <w:spacing w:after="0" w:line="259" w:lineRule="auto"/>
            </w:pPr>
            <w:r>
              <w:rPr>
                <w:rFonts w:ascii="Arial" w:hAnsi="Arial"/>
                <w:color w:val="18232D"/>
                <w:sz w:val="18"/>
              </w:rPr>
              <w:t>Account</w:t>
            </w:r>
          </w:p>
        </w:tc>
        <w:tc>
          <w:tcPr>
            <w:tcW w:type="dxa" w:w="7978"/>
            <w:tcMar>
              <w:top w:w="105" w:type="dxa"/>
              <w:start w:w="115" w:type="dxa"/>
              <w:bottom w:w="105" w:type="dxa"/>
              <w:end w:w="115" w:type="dxa"/>
            </w:tcMar>
            <w:vAlign w:val="center"/>
            <w:shd w:fill="F3F7FA"/>
          </w:tcPr>
          <w:p>
            <w:pPr>
              <w:spacing w:after="0" w:line="259" w:lineRule="auto"/>
            </w:pPr>
            <w:r>
              <w:rPr>
                <w:rFonts w:ascii="Arial" w:hAnsi="Arial"/>
                <w:color w:val="18232D"/>
                <w:sz w:val="18"/>
              </w:rPr>
              <w:t>Residents register through the resident app. Operations and command-center accounts are issued or approved by authorized personnel.</w:t>
            </w:r>
          </w:p>
        </w:tc>
      </w:tr>
    </w:tbl>
    <w:p>
      <w:pPr>
        <w:widowControl/>
        <w:spacing w:after="60" w:before="0"/>
      </w:pPr>
    </w:p>
    <w:p>
      <w:pPr>
        <w:pStyle w:val="Heading2"/>
        <w:widowControl/>
      </w:pPr>
      <w:r>
        <w:rPr>
          <w:rFonts w:ascii="Arial" w:hAnsi="Arial"/>
        </w:rPr>
        <w:t>Resident account setup</w:t>
      </w:r>
    </w:p>
    <w:p>
      <w:pPr>
        <w:widowControl/>
        <w:spacing w:after="50" w:line="264" w:lineRule="auto"/>
        <w:ind w:left="403" w:hanging="360"/>
      </w:pPr>
      <w:r>
        <w:rPr>
          <w:rFonts w:ascii="Arial" w:hAnsi="Arial"/>
        </w:rPr>
        <w:t xml:space="preserve">1. </w:t>
      </w:r>
      <w:r>
        <w:rPr>
          <w:rFonts w:ascii="Arial" w:hAnsi="Arial"/>
        </w:rPr>
        <w:t>Open the NorzAgapay resident app and select Profile.</w:t>
      </w:r>
    </w:p>
    <w:p>
      <w:pPr>
        <w:widowControl/>
        <w:spacing w:after="50" w:line="264" w:lineRule="auto"/>
        <w:ind w:left="403" w:hanging="360"/>
      </w:pPr>
      <w:r>
        <w:rPr>
          <w:rFonts w:ascii="Arial" w:hAnsi="Arial"/>
        </w:rPr>
        <w:t xml:space="preserve">2. </w:t>
      </w:r>
      <w:r>
        <w:rPr>
          <w:rFonts w:ascii="Arial" w:hAnsi="Arial"/>
        </w:rPr>
        <w:t>Choose the registration option shown for a new resident account. Enter the requested identity, contact, email, and barangay information.</w:t>
      </w:r>
    </w:p>
    <w:p>
      <w:pPr>
        <w:widowControl/>
        <w:spacing w:after="50" w:line="264" w:lineRule="auto"/>
        <w:ind w:left="403" w:hanging="360"/>
      </w:pPr>
      <w:r>
        <w:rPr>
          <w:rFonts w:ascii="Arial" w:hAnsi="Arial"/>
        </w:rPr>
        <w:t xml:space="preserve">3. </w:t>
      </w:r>
      <w:r>
        <w:rPr>
          <w:rFonts w:ascii="Arial" w:hAnsi="Arial"/>
        </w:rPr>
        <w:t>Complete the email or SMS verification step shown in the app.</w:t>
      </w:r>
    </w:p>
    <w:p>
      <w:pPr>
        <w:widowControl/>
        <w:spacing w:after="50" w:line="264" w:lineRule="auto"/>
        <w:ind w:left="403" w:hanging="360"/>
      </w:pPr>
      <w:r>
        <w:rPr>
          <w:rFonts w:ascii="Arial" w:hAnsi="Arial"/>
        </w:rPr>
        <w:t xml:space="preserve">4. </w:t>
      </w:r>
      <w:r>
        <w:rPr>
          <w:rFonts w:ascii="Arial" w:hAnsi="Arial"/>
        </w:rPr>
        <w:t>Sign in with the registered contact or email and password. Use Forgot Password if you cannot sign in.</w:t>
      </w:r>
    </w:p>
    <w:p>
      <w:pPr>
        <w:widowControl/>
        <w:spacing w:after="50" w:line="264" w:lineRule="auto"/>
        <w:ind w:left="403" w:hanging="360"/>
      </w:pPr>
      <w:r>
        <w:rPr>
          <w:rFonts w:ascii="Arial" w:hAnsi="Arial"/>
        </w:rPr>
        <w:t xml:space="preserve">5. </w:t>
      </w:r>
      <w:r>
        <w:rPr>
          <w:rFonts w:ascii="Arial" w:hAnsi="Arial"/>
        </w:rPr>
        <w:t>Set or confirm your barangay in Profile so local information is scoped correctly.</w:t>
      </w:r>
    </w:p>
    <w:p>
      <w:pPr>
        <w:widowControl/>
      </w:pPr>
      <w:r>
        <w:rPr>
          <w:rFonts w:ascii="Arial" w:hAnsi="Arial"/>
        </w:rPr>
        <w:t>Reporting is available only when the app can confirm that your location is within the active Norzagaray municipality boundary. If location cannot be checked, enable GPS and try again.</w:t>
      </w:r>
    </w:p>
    <w:p>
      <w:pPr>
        <w:pStyle w:val="Heading2"/>
        <w:widowControl/>
      </w:pPr>
      <w:r>
        <w:rPr>
          <w:rFonts w:ascii="Arial" w:hAnsi="Arial"/>
        </w:rPr>
        <w:t>Operations and web accounts</w:t>
      </w:r>
    </w:p>
    <w:p>
      <w:pPr>
        <w:widowControl/>
      </w:pPr>
      <w:r>
        <w:rPr>
          <w:rFonts w:ascii="Arial" w:hAnsi="Arial"/>
        </w:rPr>
        <w:t>Use the credentials issued by your barangay or MDRRMO administrator. Some barangay accounts must submit a Barangay Account Request and wait for MDRRMO approval before operational screens become available. Do not share your login or reset code.</w:t>
      </w:r>
    </w:p>
    <w:p>
      <w:pPr>
        <w:pStyle w:val="Heading1"/>
        <w:widowControl/>
      </w:pPr>
      <w:r>
        <w:rPr>
          <w:rFonts w:ascii="Arial" w:hAnsi="Arial"/>
        </w:rPr>
        <w:t>3. Resident Mobile App</w:t>
      </w:r>
    </w:p>
    <w:p>
      <w:pPr>
        <w:pStyle w:val="Heading2"/>
        <w:widowControl/>
      </w:pPr>
      <w:r>
        <w:rPr>
          <w:rFonts w:ascii="Arial" w:hAnsi="Arial"/>
        </w:rPr>
        <w:t>Main navigation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tblHeader w:val="true"/>
          <w:cantSplit/>
        </w:trPr>
        <w:tc>
          <w:tcPr>
            <w:tcW w:type="dxa" w:w="1788"/>
            <w:shd w:fill="17324D"/>
            <w:tcMar>
              <w:top w:w="105" w:type="dxa"/>
              <w:start w:w="115" w:type="dxa"/>
              <w:bottom w:w="105" w:type="dxa"/>
              <w:end w:w="115" w:type="dxa"/>
            </w:tcMar>
            <w:vAlign w:val="center"/>
          </w:tcPr>
          <w:p>
            <w:pPr>
              <w:spacing w:after="0" w:line="252" w:lineRule="auto"/>
            </w:pPr>
            <w:r>
              <w:rPr>
                <w:rFonts w:ascii="Arial" w:hAnsi="Arial"/>
                <w:b/>
                <w:color w:val="FFFFFF"/>
                <w:sz w:val="18"/>
              </w:rPr>
              <w:t>Tab</w:t>
            </w:r>
          </w:p>
        </w:tc>
        <w:tc>
          <w:tcPr>
            <w:tcW w:type="dxa" w:w="8046"/>
            <w:shd w:fill="17324D"/>
            <w:tcMar>
              <w:top w:w="105" w:type="dxa"/>
              <w:start w:w="115" w:type="dxa"/>
              <w:bottom w:w="105" w:type="dxa"/>
              <w:end w:w="115" w:type="dxa"/>
            </w:tcMar>
            <w:vAlign w:val="center"/>
          </w:tcPr>
          <w:p>
            <w:pPr>
              <w:spacing w:after="0" w:line="252" w:lineRule="auto"/>
            </w:pPr>
            <w:r>
              <w:rPr>
                <w:rFonts w:ascii="Arial" w:hAnsi="Arial"/>
                <w:b/>
                <w:color w:val="FFFFFF"/>
                <w:sz w:val="18"/>
              </w:rPr>
              <w:t>Use it to</w:t>
            </w:r>
          </w:p>
        </w:tc>
      </w:tr>
      <w:tr>
        <w:trPr>
          <w:cantSplit/>
        </w:trPr>
        <w:tc>
          <w:tcPr>
            <w:tcW w:type="dxa" w:w="1788"/>
            <w:tcMar>
              <w:top w:w="105" w:type="dxa"/>
              <w:start w:w="115" w:type="dxa"/>
              <w:bottom w:w="105" w:type="dxa"/>
              <w:end w:w="115" w:type="dxa"/>
            </w:tcMar>
            <w:vAlign w:val="center"/>
          </w:tcPr>
          <w:p>
            <w:pPr>
              <w:spacing w:after="0" w:line="259" w:lineRule="auto"/>
            </w:pPr>
            <w:r>
              <w:rPr>
                <w:rFonts w:ascii="Arial" w:hAnsi="Arial"/>
                <w:color w:val="18232D"/>
                <w:sz w:val="18"/>
              </w:rPr>
              <w:t>Home</w:t>
            </w:r>
          </w:p>
        </w:tc>
        <w:tc>
          <w:tcPr>
            <w:tcW w:type="dxa" w:w="8046"/>
            <w:tcMar>
              <w:top w:w="105" w:type="dxa"/>
              <w:start w:w="115" w:type="dxa"/>
              <w:bottom w:w="105" w:type="dxa"/>
              <w:end w:w="115" w:type="dxa"/>
            </w:tcMar>
            <w:vAlign w:val="center"/>
          </w:tcPr>
          <w:p>
            <w:pPr>
              <w:spacing w:after="0" w:line="259" w:lineRule="auto"/>
            </w:pPr>
            <w:r>
              <w:rPr>
                <w:rFonts w:ascii="Arial" w:hAnsi="Arial"/>
                <w:color w:val="18232D"/>
                <w:sz w:val="18"/>
              </w:rPr>
              <w:t>Read public updates, safety advisories, and alerts.</w:t>
            </w:r>
          </w:p>
        </w:tc>
      </w:tr>
      <w:tr>
        <w:trPr>
          <w:cantSplit/>
        </w:trPr>
        <w:tc>
          <w:tcPr>
            <w:tcW w:type="dxa" w:w="1788"/>
            <w:tcMar>
              <w:top w:w="105" w:type="dxa"/>
              <w:start w:w="115" w:type="dxa"/>
              <w:bottom w:w="105" w:type="dxa"/>
              <w:end w:w="115" w:type="dxa"/>
            </w:tcMar>
            <w:vAlign w:val="center"/>
            <w:shd w:fill="F3F7FA"/>
          </w:tcPr>
          <w:p>
            <w:pPr>
              <w:spacing w:after="0" w:line="259" w:lineRule="auto"/>
            </w:pPr>
            <w:r>
              <w:rPr>
                <w:rFonts w:ascii="Arial" w:hAnsi="Arial"/>
                <w:color w:val="18232D"/>
                <w:sz w:val="18"/>
              </w:rPr>
              <w:t>Evac Station</w:t>
            </w:r>
          </w:p>
        </w:tc>
        <w:tc>
          <w:tcPr>
            <w:tcW w:type="dxa" w:w="8046"/>
            <w:tcMar>
              <w:top w:w="105" w:type="dxa"/>
              <w:start w:w="115" w:type="dxa"/>
              <w:bottom w:w="105" w:type="dxa"/>
              <w:end w:w="115" w:type="dxa"/>
            </w:tcMar>
            <w:vAlign w:val="center"/>
            <w:shd w:fill="F3F7FA"/>
          </w:tcPr>
          <w:p>
            <w:pPr>
              <w:spacing w:after="0" w:line="259" w:lineRule="auto"/>
            </w:pPr>
            <w:r>
              <w:rPr>
                <w:rFonts w:ascii="Arial" w:hAnsi="Arial"/>
                <w:color w:val="18232D"/>
                <w:sz w:val="18"/>
              </w:rPr>
              <w:t>View available evacuation stations and their location information.</w:t>
            </w:r>
          </w:p>
        </w:tc>
      </w:tr>
      <w:tr>
        <w:trPr>
          <w:cantSplit/>
        </w:trPr>
        <w:tc>
          <w:tcPr>
            <w:tcW w:type="dxa" w:w="1788"/>
            <w:tcMar>
              <w:top w:w="105" w:type="dxa"/>
              <w:start w:w="115" w:type="dxa"/>
              <w:bottom w:w="105" w:type="dxa"/>
              <w:end w:w="115" w:type="dxa"/>
            </w:tcMar>
            <w:vAlign w:val="center"/>
          </w:tcPr>
          <w:p>
            <w:pPr>
              <w:spacing w:after="0" w:line="259" w:lineRule="auto"/>
            </w:pPr>
            <w:r>
              <w:rPr>
                <w:rFonts w:ascii="Arial" w:hAnsi="Arial"/>
                <w:color w:val="18232D"/>
                <w:sz w:val="18"/>
              </w:rPr>
              <w:t>Report</w:t>
            </w:r>
          </w:p>
        </w:tc>
        <w:tc>
          <w:tcPr>
            <w:tcW w:type="dxa" w:w="8046"/>
            <w:tcMar>
              <w:top w:w="105" w:type="dxa"/>
              <w:start w:w="115" w:type="dxa"/>
              <w:bottom w:w="105" w:type="dxa"/>
              <w:end w:w="115" w:type="dxa"/>
            </w:tcMar>
            <w:vAlign w:val="center"/>
          </w:tcPr>
          <w:p>
            <w:pPr>
              <w:spacing w:after="0" w:line="259" w:lineRule="auto"/>
            </w:pPr>
            <w:r>
              <w:rPr>
                <w:rFonts w:ascii="Arial" w:hAnsi="Arial"/>
                <w:color w:val="18232D"/>
                <w:sz w:val="18"/>
              </w:rPr>
              <w:t>Start an Emergency Incident or Community Incident report. This tab is shown to signed-in users when report access is available.</w:t>
            </w:r>
          </w:p>
        </w:tc>
      </w:tr>
      <w:tr>
        <w:trPr>
          <w:cantSplit/>
        </w:trPr>
        <w:tc>
          <w:tcPr>
            <w:tcW w:type="dxa" w:w="1788"/>
            <w:tcMar>
              <w:top w:w="105" w:type="dxa"/>
              <w:start w:w="115" w:type="dxa"/>
              <w:bottom w:w="105" w:type="dxa"/>
              <w:end w:w="115" w:type="dxa"/>
            </w:tcMar>
            <w:vAlign w:val="center"/>
            <w:shd w:fill="F3F7FA"/>
          </w:tcPr>
          <w:p>
            <w:pPr>
              <w:spacing w:after="0" w:line="259" w:lineRule="auto"/>
            </w:pPr>
            <w:r>
              <w:rPr>
                <w:rFonts w:ascii="Arial" w:hAnsi="Arial"/>
                <w:color w:val="18232D"/>
                <w:sz w:val="18"/>
              </w:rPr>
              <w:t>Hotline</w:t>
            </w:r>
          </w:p>
        </w:tc>
        <w:tc>
          <w:tcPr>
            <w:tcW w:type="dxa" w:w="8046"/>
            <w:tcMar>
              <w:top w:w="105" w:type="dxa"/>
              <w:start w:w="115" w:type="dxa"/>
              <w:bottom w:w="105" w:type="dxa"/>
              <w:end w:w="115" w:type="dxa"/>
            </w:tcMar>
            <w:vAlign w:val="center"/>
            <w:shd w:fill="F3F7FA"/>
          </w:tcPr>
          <w:p>
            <w:pPr>
              <w:spacing w:after="0" w:line="259" w:lineRule="auto"/>
            </w:pPr>
            <w:r>
              <w:rPr>
                <w:rFonts w:ascii="Arial" w:hAnsi="Arial"/>
                <w:color w:val="18232D"/>
                <w:sz w:val="18"/>
              </w:rPr>
              <w:t>View listed emergency contact numbers and call a number from the device.</w:t>
            </w:r>
          </w:p>
        </w:tc>
      </w:tr>
      <w:tr>
        <w:trPr>
          <w:cantSplit/>
        </w:trPr>
        <w:tc>
          <w:tcPr>
            <w:tcW w:type="dxa" w:w="1788"/>
            <w:tcMar>
              <w:top w:w="105" w:type="dxa"/>
              <w:start w:w="115" w:type="dxa"/>
              <w:bottom w:w="105" w:type="dxa"/>
              <w:end w:w="115" w:type="dxa"/>
            </w:tcMar>
            <w:vAlign w:val="center"/>
          </w:tcPr>
          <w:p>
            <w:pPr>
              <w:spacing w:after="0" w:line="259" w:lineRule="auto"/>
            </w:pPr>
            <w:r>
              <w:rPr>
                <w:rFonts w:ascii="Arial" w:hAnsi="Arial"/>
                <w:color w:val="18232D"/>
                <w:sz w:val="18"/>
              </w:rPr>
              <w:t>Profile</w:t>
            </w:r>
          </w:p>
        </w:tc>
        <w:tc>
          <w:tcPr>
            <w:tcW w:type="dxa" w:w="8046"/>
            <w:tcMar>
              <w:top w:w="105" w:type="dxa"/>
              <w:start w:w="115" w:type="dxa"/>
              <w:bottom w:w="105" w:type="dxa"/>
              <w:end w:w="115" w:type="dxa"/>
            </w:tcMar>
            <w:vAlign w:val="center"/>
          </w:tcPr>
          <w:p>
            <w:pPr>
              <w:spacing w:after="0" w:line="259" w:lineRule="auto"/>
            </w:pPr>
            <w:r>
              <w:rPr>
                <w:rFonts w:ascii="Arial" w:hAnsi="Arial"/>
                <w:color w:val="18232D"/>
                <w:sz w:val="18"/>
              </w:rPr>
              <w:t>Register or sign in, manage profile details, choose your barangay, and access account options.</w:t>
            </w:r>
          </w:p>
        </w:tc>
      </w:tr>
    </w:tbl>
    <w:p>
      <w:pPr>
        <w:widowControl/>
        <w:spacing w:after="60" w:before="0"/>
      </w:pPr>
    </w:p>
    <w:p>
      <w:pPr>
        <w:pStyle w:val="Heading2"/>
        <w:widowControl/>
      </w:pPr>
      <w:r>
        <w:rPr>
          <w:rFonts w:ascii="Arial" w:hAnsi="Arial"/>
        </w:rPr>
        <w:t>Submit an incident report</w:t>
      </w:r>
    </w:p>
    <w:p>
      <w:pPr>
        <w:widowControl/>
        <w:spacing w:after="50" w:line="264" w:lineRule="auto"/>
        <w:ind w:left="403" w:hanging="360"/>
      </w:pPr>
      <w:r>
        <w:rPr>
          <w:rFonts w:ascii="Arial" w:hAnsi="Arial"/>
        </w:rPr>
        <w:t xml:space="preserve">1. </w:t>
      </w:r>
      <w:r>
        <w:rPr>
          <w:rFonts w:ascii="Arial" w:hAnsi="Arial"/>
        </w:rPr>
        <w:t>Open Report and choose Emergency Incident for urgent or life-threatening situations, or Community Incident for non-life-threatening local concerns.</w:t>
      </w:r>
    </w:p>
    <w:p>
      <w:pPr>
        <w:widowControl/>
        <w:spacing w:after="50" w:line="264" w:lineRule="auto"/>
        <w:ind w:left="403" w:hanging="360"/>
      </w:pPr>
      <w:r>
        <w:rPr>
          <w:rFonts w:ascii="Arial" w:hAnsi="Arial"/>
        </w:rPr>
        <w:t xml:space="preserve">2. </w:t>
      </w:r>
      <w:r>
        <w:rPr>
          <w:rFonts w:ascii="Arial" w:hAnsi="Arial"/>
        </w:rPr>
        <w:t>Allow location access and check that the displayed location is accurate. Reporting requires a current location inside the active municipality boundary.</w:t>
      </w:r>
    </w:p>
    <w:p>
      <w:pPr>
        <w:widowControl/>
        <w:spacing w:after="50" w:line="264" w:lineRule="auto"/>
        <w:ind w:left="403" w:hanging="360"/>
      </w:pPr>
      <w:r>
        <w:rPr>
          <w:rFonts w:ascii="Arial" w:hAnsi="Arial"/>
        </w:rPr>
        <w:t xml:space="preserve">3. </w:t>
      </w:r>
      <w:r>
        <w:rPr>
          <w:rFonts w:ascii="Arial" w:hAnsi="Arial"/>
        </w:rPr>
        <w:t>For a Community Incident, choose the category and, when relevant, a specific type. Add a clear description of what happened and where.</w:t>
      </w:r>
    </w:p>
    <w:p>
      <w:pPr>
        <w:widowControl/>
        <w:spacing w:after="50" w:line="264" w:lineRule="auto"/>
        <w:ind w:left="403" w:hanging="360"/>
      </w:pPr>
      <w:r>
        <w:rPr>
          <w:rFonts w:ascii="Arial" w:hAnsi="Arial"/>
        </w:rPr>
        <w:t xml:space="preserve">4. </w:t>
      </w:r>
      <w:r>
        <w:rPr>
          <w:rFonts w:ascii="Arial" w:hAnsi="Arial"/>
        </w:rPr>
        <w:t>Choose when the incident happened: Just now, Earlier, or Not sure. Mark the time as exact or approximate when the app offers that choice.</w:t>
      </w:r>
    </w:p>
    <w:p>
      <w:pPr>
        <w:widowControl/>
        <w:spacing w:after="50" w:line="264" w:lineRule="auto"/>
        <w:ind w:left="403" w:hanging="360"/>
      </w:pPr>
      <w:r>
        <w:rPr>
          <w:rFonts w:ascii="Arial" w:hAnsi="Arial"/>
        </w:rPr>
        <w:t xml:space="preserve">5. </w:t>
      </w:r>
      <w:r>
        <w:rPr>
          <w:rFonts w:ascii="Arial" w:hAnsi="Arial"/>
        </w:rPr>
        <w:t>Add the required proof of incident using the camera or an available photo/video option. Capture evidence only when it is safe to do so.</w:t>
      </w:r>
    </w:p>
    <w:p>
      <w:pPr>
        <w:widowControl/>
        <w:spacing w:after="50" w:line="264" w:lineRule="auto"/>
        <w:ind w:left="403" w:hanging="360"/>
      </w:pPr>
      <w:r>
        <w:rPr>
          <w:rFonts w:ascii="Arial" w:hAnsi="Arial"/>
        </w:rPr>
        <w:t xml:space="preserve">6. </w:t>
      </w:r>
      <w:r>
        <w:rPr>
          <w:rFonts w:ascii="Arial" w:hAnsi="Arial"/>
        </w:rPr>
        <w:t>Review the information and submit the report. Wait for the confirmation screen before closing the app.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tblHeader w:val="true"/>
          <w:cantSplit/>
        </w:trPr>
        <w:tc>
          <w:tcPr>
            <w:tcW w:type="dxa" w:w="2132"/>
            <w:shd w:fill="17324D"/>
            <w:tcMar>
              <w:top w:w="105" w:type="dxa"/>
              <w:start w:w="115" w:type="dxa"/>
              <w:bottom w:w="105" w:type="dxa"/>
              <w:end w:w="115" w:type="dxa"/>
            </w:tcMar>
            <w:vAlign w:val="center"/>
          </w:tcPr>
          <w:p>
            <w:pPr>
              <w:spacing w:after="0" w:line="252" w:lineRule="auto"/>
            </w:pPr>
            <w:r>
              <w:rPr>
                <w:rFonts w:ascii="Arial" w:hAnsi="Arial"/>
                <w:b/>
                <w:color w:val="FFFFFF"/>
                <w:sz w:val="18"/>
              </w:rPr>
              <w:t>Before submitting</w:t>
            </w:r>
          </w:p>
        </w:tc>
        <w:tc>
          <w:tcPr>
            <w:tcW w:type="dxa" w:w="7702"/>
            <w:shd w:fill="17324D"/>
            <w:tcMar>
              <w:top w:w="105" w:type="dxa"/>
              <w:start w:w="115" w:type="dxa"/>
              <w:bottom w:w="105" w:type="dxa"/>
              <w:end w:w="115" w:type="dxa"/>
            </w:tcMar>
            <w:vAlign w:val="center"/>
          </w:tcPr>
          <w:p>
            <w:pPr>
              <w:spacing w:after="0" w:line="252" w:lineRule="auto"/>
            </w:pPr>
            <w:r>
              <w:rPr>
                <w:rFonts w:ascii="Arial" w:hAnsi="Arial"/>
                <w:b/>
                <w:color w:val="FFFFFF"/>
                <w:sz w:val="18"/>
              </w:rPr>
              <w:t>Check</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8"/>
              </w:rPr>
              <w:t>Location</w:t>
            </w:r>
          </w:p>
        </w:tc>
        <w:tc>
          <w:tcPr>
            <w:tcW w:type="dxa" w:w="7702"/>
            <w:tcMar>
              <w:top w:w="105" w:type="dxa"/>
              <w:start w:w="115" w:type="dxa"/>
              <w:bottom w:w="105" w:type="dxa"/>
              <w:end w:w="115" w:type="dxa"/>
            </w:tcMar>
            <w:vAlign w:val="center"/>
          </w:tcPr>
          <w:p>
            <w:pPr>
              <w:spacing w:after="0" w:line="259" w:lineRule="auto"/>
            </w:pPr>
            <w:r>
              <w:rPr>
                <w:rFonts w:ascii="Arial" w:hAnsi="Arial"/>
                <w:color w:val="18232D"/>
                <w:sz w:val="18"/>
              </w:rPr>
              <w:t>GPS is on and the pin or location description matches the incident area.</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8"/>
              </w:rPr>
              <w:t>Category and details</w:t>
            </w:r>
          </w:p>
        </w:tc>
        <w:tc>
          <w:tcPr>
            <w:tcW w:type="dxa" w:w="7702"/>
            <w:tcMar>
              <w:top w:w="105" w:type="dxa"/>
              <w:start w:w="115" w:type="dxa"/>
              <w:bottom w:w="105" w:type="dxa"/>
              <w:end w:w="115" w:type="dxa"/>
            </w:tcMar>
            <w:vAlign w:val="center"/>
            <w:shd w:fill="F3F7FA"/>
          </w:tcPr>
          <w:p>
            <w:pPr>
              <w:spacing w:after="0" w:line="259" w:lineRule="auto"/>
            </w:pPr>
            <w:r>
              <w:rPr>
                <w:rFonts w:ascii="Arial" w:hAnsi="Arial"/>
                <w:color w:val="18232D"/>
                <w:sz w:val="18"/>
              </w:rPr>
              <w:t>The category fits the event; the description gives useful facts without speculation.</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8"/>
              </w:rPr>
              <w:t>Incident time</w:t>
            </w:r>
          </w:p>
        </w:tc>
        <w:tc>
          <w:tcPr>
            <w:tcW w:type="dxa" w:w="7702"/>
            <w:tcMar>
              <w:top w:w="105" w:type="dxa"/>
              <w:start w:w="115" w:type="dxa"/>
              <w:bottom w:w="105" w:type="dxa"/>
              <w:end w:w="115" w:type="dxa"/>
            </w:tcMar>
            <w:vAlign w:val="center"/>
          </w:tcPr>
          <w:p>
            <w:pPr>
              <w:spacing w:after="0" w:line="259" w:lineRule="auto"/>
            </w:pPr>
            <w:r>
              <w:rPr>
                <w:rFonts w:ascii="Arial" w:hAnsi="Arial"/>
                <w:color w:val="18232D"/>
                <w:sz w:val="18"/>
              </w:rPr>
              <w:t>Choose the best available estimate. Use Not sure when the time is unknown.</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8"/>
              </w:rPr>
              <w:t>Visual proof</w:t>
            </w:r>
          </w:p>
        </w:tc>
        <w:tc>
          <w:tcPr>
            <w:tcW w:type="dxa" w:w="7702"/>
            <w:tcMar>
              <w:top w:w="105" w:type="dxa"/>
              <w:start w:w="115" w:type="dxa"/>
              <w:bottom w:w="105" w:type="dxa"/>
              <w:end w:w="115" w:type="dxa"/>
            </w:tcMar>
            <w:vAlign w:val="center"/>
            <w:shd w:fill="F3F7FA"/>
          </w:tcPr>
          <w:p>
            <w:pPr>
              <w:spacing w:after="0" w:line="259" w:lineRule="auto"/>
            </w:pPr>
            <w:r>
              <w:rPr>
                <w:rFonts w:ascii="Arial" w:hAnsi="Arial"/>
                <w:color w:val="18232D"/>
                <w:sz w:val="18"/>
              </w:rPr>
              <w:t>At least one proof item is attached. Do not put yourself or others at risk to obtain it.</w:t>
            </w:r>
          </w:p>
        </w:tc>
      </w:tr>
    </w:tbl>
    <w:p>
      <w:pPr>
        <w:widowControl/>
        <w:spacing w:after="60" w:before="0"/>
      </w:pPr>
    </w:p>
    <w:p>
      <w:pPr>
        <w:pStyle w:val="Heading2"/>
        <w:widowControl/>
      </w:pPr>
      <w:r>
        <w:rPr>
          <w:rFonts w:ascii="Arial" w:hAnsi="Arial"/>
        </w:rPr>
        <w:t>Track a submitted report</w:t>
      </w:r>
    </w:p>
    <w:p>
      <w:pPr>
        <w:widowControl/>
        <w:spacing w:after="50" w:line="264" w:lineRule="auto"/>
        <w:ind w:left="403" w:hanging="360"/>
      </w:pPr>
      <w:r>
        <w:rPr>
          <w:rFonts w:ascii="Arial" w:hAnsi="Arial"/>
        </w:rPr>
        <w:t xml:space="preserve">1. </w:t>
      </w:r>
      <w:r>
        <w:rPr>
          <w:rFonts w:ascii="Arial" w:hAnsi="Arial"/>
        </w:rPr>
        <w:t>Open Report, then My Submitted Reports, or open the relevant report from a notification.</w:t>
      </w:r>
    </w:p>
    <w:p>
      <w:pPr>
        <w:widowControl/>
        <w:spacing w:after="50" w:line="264" w:lineRule="auto"/>
        <w:ind w:left="403" w:hanging="360"/>
      </w:pPr>
      <w:r>
        <w:rPr>
          <w:rFonts w:ascii="Arial" w:hAnsi="Arial"/>
        </w:rPr>
        <w:t xml:space="preserve">2. </w:t>
      </w:r>
      <w:r>
        <w:rPr>
          <w:rFonts w:ascii="Arial" w:hAnsi="Arial"/>
        </w:rPr>
        <w:t>Select the report to review its status timeline, responder updates, and resolution notes when available.</w:t>
      </w:r>
    </w:p>
    <w:p>
      <w:pPr>
        <w:widowControl/>
        <w:spacing w:after="50" w:line="264" w:lineRule="auto"/>
        <w:ind w:left="403" w:hanging="360"/>
      </w:pPr>
      <w:r>
        <w:rPr>
          <w:rFonts w:ascii="Arial" w:hAnsi="Arial"/>
        </w:rPr>
        <w:t xml:space="preserve">3. </w:t>
      </w:r>
      <w:r>
        <w:rPr>
          <w:rFonts w:ascii="Arial" w:hAnsi="Arial"/>
        </w:rPr>
        <w:t>Return to the report details when a status notification arrives. If a report is marked inconclusive or invalid, read the review notice and contact the listed authority if you need to correct information.</w:t>
      </w:r>
    </w:p>
    <w:p>
      <w:pPr>
        <w:widowControl/>
      </w:pPr>
      <w:r>
        <w:rPr>
          <w:rFonts w:ascii="Arial" w:hAnsi="Arial"/>
        </w:rPr>
        <w:t>Keep your phone connected when you want fresh status updates. If there is no connection during submission, the app may save the report as a draft; reopen the draft and submit it when service is available.</w:t>
      </w:r>
    </w:p>
    <w:p>
      <w:pPr>
        <w:pStyle w:val="Heading2"/>
        <w:widowControl/>
      </w:pPr>
      <w:r>
        <w:rPr>
          <w:rFonts w:ascii="Arial" w:hAnsi="Arial"/>
        </w:rPr>
        <w:t>Find stations, advisories, and hotlines</w:t>
      </w:r>
    </w:p>
    <w:p>
      <w:pPr>
        <w:pStyle w:val="ListBullet"/>
        <w:widowControl/>
      </w:pPr>
      <w:r>
        <w:rPr>
          <w:rFonts w:ascii="Arial" w:hAnsi="Arial"/>
        </w:rPr>
        <w:t>Open Evac Station to review nearby active locations. Check the displayed address and map before travelling; conditions can change quickly.</w:t>
      </w:r>
    </w:p>
    <w:p>
      <w:pPr>
        <w:pStyle w:val="ListBullet"/>
        <w:widowControl/>
      </w:pPr>
      <w:r>
        <w:rPr>
          <w:rFonts w:ascii="Arial" w:hAnsi="Arial"/>
        </w:rPr>
        <w:t>Open Home to read current public advisories and alerts. Check the update time and follow instructions from local authorities.</w:t>
      </w:r>
    </w:p>
    <w:p>
      <w:pPr>
        <w:pStyle w:val="ListBullet"/>
        <w:widowControl/>
      </w:pPr>
      <w:r>
        <w:rPr>
          <w:rFonts w:ascii="Arial" w:hAnsi="Arial"/>
        </w:rPr>
        <w:t>Open Hotline to call an available emergency contact. If a call does not connect, use another listed official contact or local emergency procedure.</w:t>
      </w:r>
    </w:p>
    <w:p>
      <w:pPr>
        <w:pStyle w:val="Heading1"/>
        <w:widowControl/>
      </w:pPr>
      <w:r>
        <w:rPr>
          <w:rFonts w:ascii="Arial" w:hAnsi="Arial"/>
        </w:rPr>
        <w:t>4. Barangay Operations App</w:t>
      </w:r>
    </w:p>
    <w:p>
      <w:pPr>
        <w:pStyle w:val="Heading2"/>
        <w:widowControl/>
      </w:pPr>
      <w:r>
        <w:rPr>
          <w:rFonts w:ascii="Arial" w:hAnsi="Arial"/>
        </w:rPr>
        <w:t>Role-based navigation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tblHeader w:val="true"/>
          <w:cantSplit/>
        </w:trPr>
        <w:tc>
          <w:tcPr>
            <w:tcW w:type="dxa" w:w="1719"/>
            <w:shd w:fill="17324D"/>
            <w:tcMar>
              <w:top w:w="105" w:type="dxa"/>
              <w:start w:w="115" w:type="dxa"/>
              <w:bottom w:w="105" w:type="dxa"/>
              <w:end w:w="115" w:type="dxa"/>
            </w:tcMar>
            <w:vAlign w:val="center"/>
          </w:tcPr>
          <w:p>
            <w:pPr>
              <w:spacing w:after="0" w:line="252" w:lineRule="auto"/>
            </w:pPr>
            <w:r>
              <w:rPr>
                <w:rFonts w:ascii="Arial" w:hAnsi="Arial"/>
                <w:b/>
                <w:color w:val="FFFFFF"/>
                <w:sz w:val="17"/>
              </w:rPr>
              <w:t>Screen</w:t>
            </w:r>
          </w:p>
        </w:tc>
        <w:tc>
          <w:tcPr>
            <w:tcW w:type="dxa" w:w="2407"/>
            <w:shd w:fill="17324D"/>
            <w:tcMar>
              <w:top w:w="105" w:type="dxa"/>
              <w:start w:w="115" w:type="dxa"/>
              <w:bottom w:w="105" w:type="dxa"/>
              <w:end w:w="115" w:type="dxa"/>
            </w:tcMar>
            <w:vAlign w:val="center"/>
          </w:tcPr>
          <w:p>
            <w:pPr>
              <w:spacing w:after="0" w:line="252" w:lineRule="auto"/>
            </w:pPr>
            <w:r>
              <w:rPr>
                <w:rFonts w:ascii="Arial" w:hAnsi="Arial"/>
                <w:b/>
                <w:color w:val="FFFFFF"/>
                <w:sz w:val="17"/>
              </w:rPr>
              <w:t>Typical access</w:t>
            </w:r>
          </w:p>
        </w:tc>
        <w:tc>
          <w:tcPr>
            <w:tcW w:type="dxa" w:w="5708"/>
            <w:shd w:fill="17324D"/>
            <w:tcMar>
              <w:top w:w="105" w:type="dxa"/>
              <w:start w:w="115" w:type="dxa"/>
              <w:bottom w:w="105" w:type="dxa"/>
              <w:end w:w="115" w:type="dxa"/>
            </w:tcMar>
            <w:vAlign w:val="center"/>
          </w:tcPr>
          <w:p>
            <w:pPr>
              <w:spacing w:after="0" w:line="252" w:lineRule="auto"/>
            </w:pPr>
            <w:r>
              <w:rPr>
                <w:rFonts w:ascii="Arial" w:hAnsi="Arial"/>
                <w:b/>
                <w:color w:val="FFFFFF"/>
                <w:sz w:val="17"/>
              </w:rPr>
              <w:t>Purpose</w:t>
            </w:r>
          </w:p>
        </w:tc>
      </w:tr>
      <w:tr>
        <w:trPr>
          <w:cantSplit/>
        </w:trPr>
        <w:tc>
          <w:tcPr>
            <w:tcW w:type="dxa" w:w="1719"/>
            <w:tcMar>
              <w:top w:w="105" w:type="dxa"/>
              <w:start w:w="115" w:type="dxa"/>
              <w:bottom w:w="105" w:type="dxa"/>
              <w:end w:w="115" w:type="dxa"/>
            </w:tcMar>
            <w:vAlign w:val="center"/>
          </w:tcPr>
          <w:p>
            <w:pPr>
              <w:spacing w:after="0" w:line="259" w:lineRule="auto"/>
            </w:pPr>
            <w:r>
              <w:rPr>
                <w:rFonts w:ascii="Arial" w:hAnsi="Arial"/>
                <w:color w:val="18232D"/>
                <w:sz w:val="17"/>
              </w:rPr>
              <w:t>Home</w:t>
            </w:r>
          </w:p>
        </w:tc>
        <w:tc>
          <w:tcPr>
            <w:tcW w:type="dxa" w:w="2407"/>
            <w:tcMar>
              <w:top w:w="105" w:type="dxa"/>
              <w:start w:w="115" w:type="dxa"/>
              <w:bottom w:w="105" w:type="dxa"/>
              <w:end w:w="115" w:type="dxa"/>
            </w:tcMar>
            <w:vAlign w:val="center"/>
          </w:tcPr>
          <w:p>
            <w:pPr>
              <w:spacing w:after="0" w:line="259" w:lineRule="auto"/>
            </w:pPr>
            <w:r>
              <w:rPr>
                <w:rFonts w:ascii="Arial" w:hAnsi="Arial"/>
                <w:color w:val="18232D"/>
                <w:sz w:val="17"/>
              </w:rPr>
              <w:t>All active barangay accounts</w:t>
            </w:r>
          </w:p>
        </w:tc>
        <w:tc>
          <w:tcPr>
            <w:tcW w:type="dxa" w:w="5708"/>
            <w:tcMar>
              <w:top w:w="105" w:type="dxa"/>
              <w:start w:w="115" w:type="dxa"/>
              <w:bottom w:w="105" w:type="dxa"/>
              <w:end w:w="115" w:type="dxa"/>
            </w:tcMar>
            <w:vAlign w:val="center"/>
          </w:tcPr>
          <w:p>
            <w:pPr>
              <w:spacing w:after="0" w:line="259" w:lineRule="auto"/>
            </w:pPr>
            <w:r>
              <w:rPr>
                <w:rFonts w:ascii="Arial" w:hAnsi="Arial"/>
                <w:color w:val="18232D"/>
                <w:sz w:val="17"/>
              </w:rPr>
              <w:t>Public alerts and barangay updates.</w:t>
            </w:r>
          </w:p>
        </w:tc>
      </w:tr>
      <w:tr>
        <w:trPr>
          <w:cantSplit/>
        </w:trPr>
        <w:tc>
          <w:tcPr>
            <w:tcW w:type="dxa" w:w="1719"/>
            <w:tcMar>
              <w:top w:w="105" w:type="dxa"/>
              <w:start w:w="115" w:type="dxa"/>
              <w:bottom w:w="105" w:type="dxa"/>
              <w:end w:w="115" w:type="dxa"/>
            </w:tcMar>
            <w:vAlign w:val="center"/>
            <w:shd w:fill="F3F7FA"/>
          </w:tcPr>
          <w:p>
            <w:pPr>
              <w:spacing w:after="0" w:line="259" w:lineRule="auto"/>
            </w:pPr>
            <w:r>
              <w:rPr>
                <w:rFonts w:ascii="Arial" w:hAnsi="Arial"/>
                <w:color w:val="18232D"/>
                <w:sz w:val="17"/>
              </w:rPr>
              <w:t>Evac Station</w:t>
            </w:r>
          </w:p>
        </w:tc>
        <w:tc>
          <w:tcPr>
            <w:tcW w:type="dxa" w:w="2407"/>
            <w:tcMar>
              <w:top w:w="105" w:type="dxa"/>
              <w:start w:w="115" w:type="dxa"/>
              <w:bottom w:w="105" w:type="dxa"/>
              <w:end w:w="115" w:type="dxa"/>
            </w:tcMar>
            <w:vAlign w:val="center"/>
            <w:shd w:fill="F3F7FA"/>
          </w:tcPr>
          <w:p>
            <w:pPr>
              <w:spacing w:after="0" w:line="259" w:lineRule="auto"/>
            </w:pPr>
            <w:r>
              <w:rPr>
                <w:rFonts w:ascii="Arial" w:hAnsi="Arial"/>
                <w:color w:val="18232D"/>
                <w:sz w:val="17"/>
              </w:rPr>
              <w:t>Authorized staff</w:t>
            </w:r>
          </w:p>
        </w:tc>
        <w:tc>
          <w:tcPr>
            <w:tcW w:type="dxa" w:w="5708"/>
            <w:tcMar>
              <w:top w:w="105" w:type="dxa"/>
              <w:start w:w="115" w:type="dxa"/>
              <w:bottom w:w="105" w:type="dxa"/>
              <w:end w:w="115" w:type="dxa"/>
            </w:tcMar>
            <w:vAlign w:val="center"/>
            <w:shd w:fill="F3F7FA"/>
          </w:tcPr>
          <w:p>
            <w:pPr>
              <w:spacing w:after="0" w:line="259" w:lineRule="auto"/>
            </w:pPr>
            <w:r>
              <w:rPr>
                <w:rFonts w:ascii="Arial" w:hAnsi="Arial"/>
                <w:color w:val="18232D"/>
                <w:sz w:val="17"/>
              </w:rPr>
              <w:t>View stations; permitted users can add or update station information.</w:t>
            </w:r>
          </w:p>
        </w:tc>
      </w:tr>
      <w:tr>
        <w:trPr>
          <w:cantSplit/>
        </w:trPr>
        <w:tc>
          <w:tcPr>
            <w:tcW w:type="dxa" w:w="1719"/>
            <w:tcMar>
              <w:top w:w="105" w:type="dxa"/>
              <w:start w:w="115" w:type="dxa"/>
              <w:bottom w:w="105" w:type="dxa"/>
              <w:end w:w="115" w:type="dxa"/>
            </w:tcMar>
            <w:vAlign w:val="center"/>
          </w:tcPr>
          <w:p>
            <w:pPr>
              <w:spacing w:after="0" w:line="259" w:lineRule="auto"/>
            </w:pPr>
            <w:r>
              <w:rPr>
                <w:rFonts w:ascii="Arial" w:hAnsi="Arial"/>
                <w:color w:val="18232D"/>
                <w:sz w:val="17"/>
              </w:rPr>
              <w:t>Reports</w:t>
            </w:r>
          </w:p>
        </w:tc>
        <w:tc>
          <w:tcPr>
            <w:tcW w:type="dxa" w:w="2407"/>
            <w:tcMar>
              <w:top w:w="105" w:type="dxa"/>
              <w:start w:w="115" w:type="dxa"/>
              <w:bottom w:w="105" w:type="dxa"/>
              <w:end w:w="115" w:type="dxa"/>
            </w:tcMar>
            <w:vAlign w:val="center"/>
          </w:tcPr>
          <w:p>
            <w:pPr>
              <w:spacing w:after="0" w:line="259" w:lineRule="auto"/>
            </w:pPr>
            <w:r>
              <w:rPr>
                <w:rFonts w:ascii="Arial" w:hAnsi="Arial"/>
                <w:color w:val="18232D"/>
                <w:sz w:val="17"/>
              </w:rPr>
              <w:t>Users with report access</w:t>
            </w:r>
          </w:p>
        </w:tc>
        <w:tc>
          <w:tcPr>
            <w:tcW w:type="dxa" w:w="5708"/>
            <w:tcMar>
              <w:top w:w="105" w:type="dxa"/>
              <w:start w:w="115" w:type="dxa"/>
              <w:bottom w:w="105" w:type="dxa"/>
              <w:end w:w="115" w:type="dxa"/>
            </w:tcMar>
            <w:vAlign w:val="center"/>
          </w:tcPr>
          <w:p>
            <w:pPr>
              <w:spacing w:after="0" w:line="259" w:lineRule="auto"/>
            </w:pPr>
            <w:r>
              <w:rPr>
                <w:rFonts w:ascii="Arial" w:hAnsi="Arial"/>
                <w:color w:val="18232D"/>
                <w:sz w:val="17"/>
              </w:rPr>
              <w:t>Review the barangay-scoped incident queue and open report details.</w:t>
            </w:r>
          </w:p>
        </w:tc>
      </w:tr>
      <w:tr>
        <w:trPr>
          <w:cantSplit/>
        </w:trPr>
        <w:tc>
          <w:tcPr>
            <w:tcW w:type="dxa" w:w="1719"/>
            <w:tcMar>
              <w:top w:w="105" w:type="dxa"/>
              <w:start w:w="115" w:type="dxa"/>
              <w:bottom w:w="105" w:type="dxa"/>
              <w:end w:w="115" w:type="dxa"/>
            </w:tcMar>
            <w:vAlign w:val="center"/>
            <w:shd w:fill="F3F7FA"/>
          </w:tcPr>
          <w:p>
            <w:pPr>
              <w:spacing w:after="0" w:line="259" w:lineRule="auto"/>
            </w:pPr>
            <w:r>
              <w:rPr>
                <w:rFonts w:ascii="Arial" w:hAnsi="Arial"/>
                <w:color w:val="18232D"/>
                <w:sz w:val="17"/>
              </w:rPr>
              <w:t>Hotline</w:t>
            </w:r>
          </w:p>
        </w:tc>
        <w:tc>
          <w:tcPr>
            <w:tcW w:type="dxa" w:w="2407"/>
            <w:tcMar>
              <w:top w:w="105" w:type="dxa"/>
              <w:start w:w="115" w:type="dxa"/>
              <w:bottom w:w="105" w:type="dxa"/>
              <w:end w:w="115" w:type="dxa"/>
            </w:tcMar>
            <w:vAlign w:val="center"/>
            <w:shd w:fill="F3F7FA"/>
          </w:tcPr>
          <w:p>
            <w:pPr>
              <w:spacing w:after="0" w:line="259" w:lineRule="auto"/>
            </w:pPr>
            <w:r>
              <w:rPr>
                <w:rFonts w:ascii="Arial" w:hAnsi="Arial"/>
                <w:color w:val="18232D"/>
                <w:sz w:val="17"/>
              </w:rPr>
              <w:t>Barangay accounts</w:t>
            </w:r>
          </w:p>
        </w:tc>
        <w:tc>
          <w:tcPr>
            <w:tcW w:type="dxa" w:w="5708"/>
            <w:tcMar>
              <w:top w:w="105" w:type="dxa"/>
              <w:start w:w="115" w:type="dxa"/>
              <w:bottom w:w="105" w:type="dxa"/>
              <w:end w:w="115" w:type="dxa"/>
            </w:tcMar>
            <w:vAlign w:val="center"/>
            <w:shd w:fill="F3F7FA"/>
          </w:tcPr>
          <w:p>
            <w:pPr>
              <w:spacing w:after="0" w:line="259" w:lineRule="auto"/>
            </w:pPr>
            <w:r>
              <w:rPr>
                <w:rFonts w:ascii="Arial" w:hAnsi="Arial"/>
                <w:color w:val="18232D"/>
                <w:sz w:val="17"/>
              </w:rPr>
              <w:t>View or manage the barangay hotline list as permitted.</w:t>
            </w:r>
          </w:p>
        </w:tc>
      </w:tr>
      <w:tr>
        <w:trPr>
          <w:cantSplit/>
        </w:trPr>
        <w:tc>
          <w:tcPr>
            <w:tcW w:type="dxa" w:w="1719"/>
            <w:tcMar>
              <w:top w:w="105" w:type="dxa"/>
              <w:start w:w="115" w:type="dxa"/>
              <w:bottom w:w="105" w:type="dxa"/>
              <w:end w:w="115" w:type="dxa"/>
            </w:tcMar>
            <w:vAlign w:val="center"/>
          </w:tcPr>
          <w:p>
            <w:pPr>
              <w:spacing w:after="0" w:line="259" w:lineRule="auto"/>
            </w:pPr>
            <w:r>
              <w:rPr>
                <w:rFonts w:ascii="Arial" w:hAnsi="Arial"/>
                <w:color w:val="18232D"/>
                <w:sz w:val="17"/>
              </w:rPr>
              <w:t>Analytics</w:t>
            </w:r>
          </w:p>
        </w:tc>
        <w:tc>
          <w:tcPr>
            <w:tcW w:type="dxa" w:w="2407"/>
            <w:tcMar>
              <w:top w:w="105" w:type="dxa"/>
              <w:start w:w="115" w:type="dxa"/>
              <w:bottom w:w="105" w:type="dxa"/>
              <w:end w:w="115" w:type="dxa"/>
            </w:tcMar>
            <w:vAlign w:val="center"/>
          </w:tcPr>
          <w:p>
            <w:pPr>
              <w:spacing w:after="0" w:line="259" w:lineRule="auto"/>
            </w:pPr>
            <w:r>
              <w:rPr>
                <w:rFonts w:ascii="Arial" w:hAnsi="Arial"/>
                <w:color w:val="18232D"/>
                <w:sz w:val="17"/>
              </w:rPr>
              <w:t>Barangay administrators</w:t>
            </w:r>
          </w:p>
        </w:tc>
        <w:tc>
          <w:tcPr>
            <w:tcW w:type="dxa" w:w="5708"/>
            <w:tcMar>
              <w:top w:w="105" w:type="dxa"/>
              <w:start w:w="115" w:type="dxa"/>
              <w:bottom w:w="105" w:type="dxa"/>
              <w:end w:w="115" w:type="dxa"/>
            </w:tcMar>
            <w:vAlign w:val="center"/>
          </w:tcPr>
          <w:p>
            <w:pPr>
              <w:spacing w:after="0" w:line="259" w:lineRule="auto"/>
            </w:pPr>
            <w:r>
              <w:rPr>
                <w:rFonts w:ascii="Arial" w:hAnsi="Arial"/>
                <w:color w:val="18232D"/>
                <w:sz w:val="17"/>
              </w:rPr>
              <w:t>Review report totals, categories, and status trends.</w:t>
            </w:r>
          </w:p>
        </w:tc>
      </w:tr>
      <w:tr>
        <w:trPr>
          <w:cantSplit/>
        </w:trPr>
        <w:tc>
          <w:tcPr>
            <w:tcW w:type="dxa" w:w="1719"/>
            <w:tcMar>
              <w:top w:w="105" w:type="dxa"/>
              <w:start w:w="115" w:type="dxa"/>
              <w:bottom w:w="105" w:type="dxa"/>
              <w:end w:w="115" w:type="dxa"/>
            </w:tcMar>
            <w:vAlign w:val="center"/>
            <w:shd w:fill="F3F7FA"/>
          </w:tcPr>
          <w:p>
            <w:pPr>
              <w:spacing w:after="0" w:line="259" w:lineRule="auto"/>
            </w:pPr>
            <w:r>
              <w:rPr>
                <w:rFonts w:ascii="Arial" w:hAnsi="Arial"/>
                <w:color w:val="18232D"/>
                <w:sz w:val="17"/>
              </w:rPr>
              <w:t>Profile</w:t>
            </w:r>
          </w:p>
        </w:tc>
        <w:tc>
          <w:tcPr>
            <w:tcW w:type="dxa" w:w="2407"/>
            <w:tcMar>
              <w:top w:w="105" w:type="dxa"/>
              <w:start w:w="115" w:type="dxa"/>
              <w:bottom w:w="105" w:type="dxa"/>
              <w:end w:w="115" w:type="dxa"/>
            </w:tcMar>
            <w:vAlign w:val="center"/>
            <w:shd w:fill="F3F7FA"/>
          </w:tcPr>
          <w:p>
            <w:pPr>
              <w:spacing w:after="0" w:line="259" w:lineRule="auto"/>
            </w:pPr>
            <w:r>
              <w:rPr>
                <w:rFonts w:ascii="Arial" w:hAnsi="Arial"/>
                <w:color w:val="18232D"/>
                <w:sz w:val="17"/>
              </w:rPr>
              <w:t>All signed-in accounts</w:t>
            </w:r>
          </w:p>
        </w:tc>
        <w:tc>
          <w:tcPr>
            <w:tcW w:type="dxa" w:w="5708"/>
            <w:tcMar>
              <w:top w:w="105" w:type="dxa"/>
              <w:start w:w="115" w:type="dxa"/>
              <w:bottom w:w="105" w:type="dxa"/>
              <w:end w:w="115" w:type="dxa"/>
            </w:tcMar>
            <w:vAlign w:val="center"/>
            <w:shd w:fill="F3F7FA"/>
          </w:tcPr>
          <w:p>
            <w:pPr>
              <w:spacing w:after="0" w:line="259" w:lineRule="auto"/>
            </w:pPr>
            <w:r>
              <w:rPr>
                <w:rFonts w:ascii="Arial" w:hAnsi="Arial"/>
                <w:color w:val="18232D"/>
                <w:sz w:val="17"/>
              </w:rPr>
              <w:t>Manage account details, password, team access, and barangay account request as permitted.</w:t>
            </w:r>
          </w:p>
        </w:tc>
      </w:tr>
    </w:tbl>
    <w:p>
      <w:pPr>
        <w:widowControl/>
        <w:spacing w:after="60" w:before="0"/>
      </w:pPr>
    </w:p>
    <w:p>
      <w:pPr>
        <w:pStyle w:val="Heading2"/>
        <w:widowControl/>
      </w:pPr>
      <w:r>
        <w:rPr>
          <w:rFonts w:ascii="Arial" w:hAnsi="Arial"/>
        </w:rPr>
        <w:t>Activate a barangay account</w:t>
      </w:r>
    </w:p>
    <w:p>
      <w:pPr>
        <w:widowControl/>
        <w:spacing w:after="50" w:line="264" w:lineRule="auto"/>
        <w:ind w:left="403" w:hanging="360"/>
      </w:pPr>
      <w:r>
        <w:rPr>
          <w:rFonts w:ascii="Arial" w:hAnsi="Arial"/>
        </w:rPr>
        <w:t xml:space="preserve">1. </w:t>
      </w:r>
      <w:r>
        <w:rPr>
          <w:rFonts w:ascii="Arial" w:hAnsi="Arial"/>
        </w:rPr>
        <w:t>Sign in with the account supplied for the barangay.</w:t>
      </w:r>
    </w:p>
    <w:p>
      <w:pPr>
        <w:widowControl/>
        <w:spacing w:after="50" w:line="264" w:lineRule="auto"/>
        <w:ind w:left="403" w:hanging="360"/>
      </w:pPr>
      <w:r>
        <w:rPr>
          <w:rFonts w:ascii="Arial" w:hAnsi="Arial"/>
        </w:rPr>
        <w:t xml:space="preserve">2. </w:t>
      </w:r>
      <w:r>
        <w:rPr>
          <w:rFonts w:ascii="Arial" w:hAnsi="Arial"/>
        </w:rPr>
        <w:t>If the app opens Barangay Account Request, review the barangay details and complete the requested information or documents.</w:t>
      </w:r>
    </w:p>
    <w:p>
      <w:pPr>
        <w:widowControl/>
        <w:spacing w:after="50" w:line="264" w:lineRule="auto"/>
        <w:ind w:left="403" w:hanging="360"/>
      </w:pPr>
      <w:r>
        <w:rPr>
          <w:rFonts w:ascii="Arial" w:hAnsi="Arial"/>
        </w:rPr>
        <w:t xml:space="preserve">3. </w:t>
      </w:r>
      <w:r>
        <w:rPr>
          <w:rFonts w:ascii="Arial" w:hAnsi="Arial"/>
        </w:rPr>
        <w:t>Submit the request and monitor its status from the same screen. Wait for MDRRMO activation before using restricted operational features.</w:t>
      </w:r>
    </w:p>
    <w:p>
      <w:pPr>
        <w:widowControl/>
        <w:spacing w:after="50" w:line="264" w:lineRule="auto"/>
        <w:ind w:left="403" w:hanging="360"/>
      </w:pPr>
      <w:r>
        <w:rPr>
          <w:rFonts w:ascii="Arial" w:hAnsi="Arial"/>
        </w:rPr>
        <w:t xml:space="preserve">4. </w:t>
      </w:r>
      <w:r>
        <w:rPr>
          <w:rFonts w:ascii="Arial" w:hAnsi="Arial"/>
        </w:rPr>
        <w:t>If a correction or updated certificate is requested, update the request and resubmit the requested material.</w:t>
      </w:r>
    </w:p>
    <w:p>
      <w:pPr>
        <w:pStyle w:val="Heading2"/>
        <w:widowControl/>
      </w:pPr>
      <w:r>
        <w:rPr>
          <w:rFonts w:ascii="Arial" w:hAnsi="Arial"/>
        </w:rPr>
        <w:t>Review and coordinate an incident</w:t>
      </w:r>
    </w:p>
    <w:p>
      <w:pPr>
        <w:widowControl/>
        <w:spacing w:after="50" w:line="264" w:lineRule="auto"/>
        <w:ind w:left="403" w:hanging="360"/>
      </w:pPr>
      <w:r>
        <w:rPr>
          <w:rFonts w:ascii="Arial" w:hAnsi="Arial"/>
        </w:rPr>
        <w:t xml:space="preserve">1. </w:t>
      </w:r>
      <w:r>
        <w:rPr>
          <w:rFonts w:ascii="Arial" w:hAnsi="Arial"/>
        </w:rPr>
        <w:t>Open Reports and select the report assigned to your barangay.</w:t>
      </w:r>
    </w:p>
    <w:p>
      <w:pPr>
        <w:widowControl/>
        <w:spacing w:after="50" w:line="264" w:lineRule="auto"/>
        <w:ind w:left="403" w:hanging="360"/>
      </w:pPr>
      <w:r>
        <w:rPr>
          <w:rFonts w:ascii="Arial" w:hAnsi="Arial"/>
        </w:rPr>
        <w:t xml:space="preserve">2. </w:t>
      </w:r>
      <w:r>
        <w:rPr>
          <w:rFonts w:ascii="Arial" w:hAnsi="Arial"/>
        </w:rPr>
        <w:t>Read the description, incident time, location, contact information, and attached proof. Check the map and available response history.</w:t>
      </w:r>
    </w:p>
    <w:p>
      <w:pPr>
        <w:widowControl/>
        <w:spacing w:after="50" w:line="264" w:lineRule="auto"/>
        <w:ind w:left="403" w:hanging="360"/>
      </w:pPr>
      <w:r>
        <w:rPr>
          <w:rFonts w:ascii="Arial" w:hAnsi="Arial"/>
        </w:rPr>
        <w:t xml:space="preserve">3. </w:t>
      </w:r>
      <w:r>
        <w:rPr>
          <w:rFonts w:ascii="Arial" w:hAnsi="Arial"/>
        </w:rPr>
        <w:t>Use the action available for the report and your role to record the local response. Add a field assessment or response notes when requested.</w:t>
      </w:r>
    </w:p>
    <w:p>
      <w:pPr>
        <w:widowControl/>
        <w:spacing w:after="50" w:line="264" w:lineRule="auto"/>
        <w:ind w:left="403" w:hanging="360"/>
      </w:pPr>
      <w:r>
        <w:rPr>
          <w:rFonts w:ascii="Arial" w:hAnsi="Arial"/>
        </w:rPr>
        <w:t xml:space="preserve">4. </w:t>
      </w:r>
      <w:r>
        <w:rPr>
          <w:rFonts w:ascii="Arial" w:hAnsi="Arial"/>
        </w:rPr>
        <w:t>If the event exceeds local capability, open the escalation action, provide a concise reason, and submit it to MDRRMO. Continue to monitor the report for coordination updates.</w:t>
      </w:r>
    </w:p>
    <w:p>
      <w:pPr>
        <w:widowControl/>
        <w:spacing w:after="50" w:line="264" w:lineRule="auto"/>
        <w:ind w:left="403" w:hanging="360"/>
      </w:pPr>
      <w:r>
        <w:rPr>
          <w:rFonts w:ascii="Arial" w:hAnsi="Arial"/>
        </w:rPr>
        <w:t xml:space="preserve">5. </w:t>
      </w:r>
      <w:r>
        <w:rPr>
          <w:rFonts w:ascii="Arial" w:hAnsi="Arial"/>
        </w:rPr>
        <w:t>When the incident is complete, enter accurate resolution notes and upload proof if the app requests it. Confirm that the report appears in the appropriate resolved view.</w:t>
      </w:r>
    </w:p>
    <w:p>
      <w:pPr>
        <w:pStyle w:val="Heading2"/>
        <w:widowControl/>
      </w:pPr>
      <w:r>
        <w:rPr>
          <w:rFonts w:ascii="Arial" w:hAnsi="Arial"/>
        </w:rPr>
        <w:t>Request assistance and manage community information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tblHeader w:val="true"/>
          <w:cantSplit/>
        </w:trPr>
        <w:tc>
          <w:tcPr>
            <w:tcW w:type="dxa" w:w="2063"/>
            <w:shd w:fill="17324D"/>
            <w:tcMar>
              <w:top w:w="105" w:type="dxa"/>
              <w:start w:w="115" w:type="dxa"/>
              <w:bottom w:w="105" w:type="dxa"/>
              <w:end w:w="115" w:type="dxa"/>
            </w:tcMar>
            <w:vAlign w:val="center"/>
          </w:tcPr>
          <w:p>
            <w:pPr>
              <w:spacing w:after="0" w:line="252" w:lineRule="auto"/>
            </w:pPr>
            <w:r>
              <w:rPr>
                <w:rFonts w:ascii="Arial" w:hAnsi="Arial"/>
                <w:b/>
                <w:color w:val="FFFFFF"/>
                <w:sz w:val="17"/>
              </w:rPr>
              <w:t>Task</w:t>
            </w:r>
          </w:p>
        </w:tc>
        <w:tc>
          <w:tcPr>
            <w:tcW w:type="dxa" w:w="2407"/>
            <w:shd w:fill="17324D"/>
            <w:tcMar>
              <w:top w:w="105" w:type="dxa"/>
              <w:start w:w="115" w:type="dxa"/>
              <w:bottom w:w="105" w:type="dxa"/>
              <w:end w:w="115" w:type="dxa"/>
            </w:tcMar>
            <w:vAlign w:val="center"/>
          </w:tcPr>
          <w:p>
            <w:pPr>
              <w:spacing w:after="0" w:line="252" w:lineRule="auto"/>
            </w:pPr>
            <w:r>
              <w:rPr>
                <w:rFonts w:ascii="Arial" w:hAnsi="Arial"/>
                <w:b/>
                <w:color w:val="FFFFFF"/>
                <w:sz w:val="17"/>
              </w:rPr>
              <w:t>Where to start</w:t>
            </w:r>
          </w:p>
        </w:tc>
        <w:tc>
          <w:tcPr>
            <w:tcW w:type="dxa" w:w="5364"/>
            <w:shd w:fill="17324D"/>
            <w:tcMar>
              <w:top w:w="105" w:type="dxa"/>
              <w:start w:w="115" w:type="dxa"/>
              <w:bottom w:w="105" w:type="dxa"/>
              <w:end w:w="115" w:type="dxa"/>
            </w:tcMar>
            <w:vAlign w:val="center"/>
          </w:tcPr>
          <w:p>
            <w:pPr>
              <w:spacing w:after="0" w:line="252" w:lineRule="auto"/>
            </w:pPr>
            <w:r>
              <w:rPr>
                <w:rFonts w:ascii="Arial" w:hAnsi="Arial"/>
                <w:b/>
                <w:color w:val="FFFFFF"/>
                <w:sz w:val="17"/>
              </w:rPr>
              <w:t>What to do</w:t>
            </w:r>
          </w:p>
        </w:tc>
      </w:tr>
      <w:tr>
        <w:trPr>
          <w:cantSplit/>
        </w:trPr>
        <w:tc>
          <w:tcPr>
            <w:tcW w:type="dxa" w:w="2063"/>
            <w:tcMar>
              <w:top w:w="105" w:type="dxa"/>
              <w:start w:w="115" w:type="dxa"/>
              <w:bottom w:w="105" w:type="dxa"/>
              <w:end w:w="115" w:type="dxa"/>
            </w:tcMar>
            <w:vAlign w:val="center"/>
          </w:tcPr>
          <w:p>
            <w:pPr>
              <w:spacing w:after="0" w:line="259" w:lineRule="auto"/>
            </w:pPr>
            <w:r>
              <w:rPr>
                <w:rFonts w:ascii="Arial" w:hAnsi="Arial"/>
                <w:color w:val="18232D"/>
                <w:sz w:val="17"/>
              </w:rPr>
              <w:t>Request help for an incident</w:t>
            </w:r>
          </w:p>
        </w:tc>
        <w:tc>
          <w:tcPr>
            <w:tcW w:type="dxa" w:w="2407"/>
            <w:tcMar>
              <w:top w:w="105" w:type="dxa"/>
              <w:start w:w="115" w:type="dxa"/>
              <w:bottom w:w="105" w:type="dxa"/>
              <w:end w:w="115" w:type="dxa"/>
            </w:tcMar>
            <w:vAlign w:val="center"/>
          </w:tcPr>
          <w:p>
            <w:pPr>
              <w:spacing w:after="0" w:line="259" w:lineRule="auto"/>
            </w:pPr>
            <w:r>
              <w:rPr>
                <w:rFonts w:ascii="Arial" w:hAnsi="Arial"/>
                <w:color w:val="18232D"/>
                <w:sz w:val="17"/>
              </w:rPr>
              <w:t>Open the incident details or Assistance Requests</w:t>
            </w:r>
          </w:p>
        </w:tc>
        <w:tc>
          <w:tcPr>
            <w:tcW w:type="dxa" w:w="5364"/>
            <w:tcMar>
              <w:top w:w="105" w:type="dxa"/>
              <w:start w:w="115" w:type="dxa"/>
              <w:bottom w:w="105" w:type="dxa"/>
              <w:end w:w="115" w:type="dxa"/>
            </w:tcMar>
            <w:vAlign w:val="center"/>
          </w:tcPr>
          <w:p>
            <w:pPr>
              <w:spacing w:after="0" w:line="259" w:lineRule="auto"/>
            </w:pPr>
            <w:r>
              <w:rPr>
                <w:rFonts w:ascii="Arial" w:hAnsi="Arial"/>
                <w:color w:val="18232D"/>
                <w:sz w:val="17"/>
              </w:rPr>
              <w:t>Select the assistance needed, explain the request, and submit it to the dispatcher. A request records the need; the dispatcher may need to escalate it separately.</w:t>
            </w:r>
          </w:p>
        </w:tc>
      </w:tr>
      <w:tr>
        <w:trPr>
          <w:cantSplit/>
        </w:trPr>
        <w:tc>
          <w:tcPr>
            <w:tcW w:type="dxa" w:w="2063"/>
            <w:tcMar>
              <w:top w:w="105" w:type="dxa"/>
              <w:start w:w="115" w:type="dxa"/>
              <w:bottom w:w="105" w:type="dxa"/>
              <w:end w:w="115" w:type="dxa"/>
            </w:tcMar>
            <w:vAlign w:val="center"/>
            <w:shd w:fill="F3F7FA"/>
          </w:tcPr>
          <w:p>
            <w:pPr>
              <w:spacing w:after="0" w:line="259" w:lineRule="auto"/>
            </w:pPr>
            <w:r>
              <w:rPr>
                <w:rFonts w:ascii="Arial" w:hAnsi="Arial"/>
                <w:color w:val="18232D"/>
                <w:sz w:val="17"/>
              </w:rPr>
              <w:t>Manage team members</w:t>
            </w:r>
          </w:p>
        </w:tc>
        <w:tc>
          <w:tcPr>
            <w:tcW w:type="dxa" w:w="2407"/>
            <w:tcMar>
              <w:top w:w="105" w:type="dxa"/>
              <w:start w:w="115" w:type="dxa"/>
              <w:bottom w:w="105" w:type="dxa"/>
              <w:end w:w="115" w:type="dxa"/>
            </w:tcMar>
            <w:vAlign w:val="center"/>
            <w:shd w:fill="F3F7FA"/>
          </w:tcPr>
          <w:p>
            <w:pPr>
              <w:spacing w:after="0" w:line="259" w:lineRule="auto"/>
            </w:pPr>
            <w:r>
              <w:rPr>
                <w:rFonts w:ascii="Arial" w:hAnsi="Arial"/>
                <w:color w:val="18232D"/>
                <w:sz w:val="17"/>
              </w:rPr>
              <w:t>Profile &gt; Barangay Management</w:t>
            </w:r>
          </w:p>
        </w:tc>
        <w:tc>
          <w:tcPr>
            <w:tcW w:type="dxa" w:w="5364"/>
            <w:tcMar>
              <w:top w:w="105" w:type="dxa"/>
              <w:start w:w="115" w:type="dxa"/>
              <w:bottom w:w="105" w:type="dxa"/>
              <w:end w:w="115" w:type="dxa"/>
            </w:tcMar>
            <w:vAlign w:val="center"/>
            <w:shd w:fill="F3F7FA"/>
          </w:tcPr>
          <w:p>
            <w:pPr>
              <w:spacing w:after="0" w:line="259" w:lineRule="auto"/>
            </w:pPr>
            <w:r>
              <w:rPr>
                <w:rFonts w:ascii="Arial" w:hAnsi="Arial"/>
                <w:color w:val="18232D"/>
                <w:sz w:val="17"/>
              </w:rPr>
              <w:t>Review the team list. Authorized administrators can add, edit, or deactivate members and assign permitted roles.</w:t>
            </w:r>
          </w:p>
        </w:tc>
      </w:tr>
      <w:tr>
        <w:trPr>
          <w:cantSplit/>
        </w:trPr>
        <w:tc>
          <w:tcPr>
            <w:tcW w:type="dxa" w:w="2063"/>
            <w:tcMar>
              <w:top w:w="105" w:type="dxa"/>
              <w:start w:w="115" w:type="dxa"/>
              <w:bottom w:w="105" w:type="dxa"/>
              <w:end w:w="115" w:type="dxa"/>
            </w:tcMar>
            <w:vAlign w:val="center"/>
          </w:tcPr>
          <w:p>
            <w:pPr>
              <w:spacing w:after="0" w:line="259" w:lineRule="auto"/>
            </w:pPr>
            <w:r>
              <w:rPr>
                <w:rFonts w:ascii="Arial" w:hAnsi="Arial"/>
                <w:color w:val="18232D"/>
                <w:sz w:val="17"/>
              </w:rPr>
              <w:t>Update hotline details</w:t>
            </w:r>
          </w:p>
        </w:tc>
        <w:tc>
          <w:tcPr>
            <w:tcW w:type="dxa" w:w="2407"/>
            <w:tcMar>
              <w:top w:w="105" w:type="dxa"/>
              <w:start w:w="115" w:type="dxa"/>
              <w:bottom w:w="105" w:type="dxa"/>
              <w:end w:w="115" w:type="dxa"/>
            </w:tcMar>
            <w:vAlign w:val="center"/>
          </w:tcPr>
          <w:p>
            <w:pPr>
              <w:spacing w:after="0" w:line="259" w:lineRule="auto"/>
            </w:pPr>
            <w:r>
              <w:rPr>
                <w:rFonts w:ascii="Arial" w:hAnsi="Arial"/>
                <w:color w:val="18232D"/>
                <w:sz w:val="17"/>
              </w:rPr>
              <w:t>Hotline</w:t>
            </w:r>
          </w:p>
        </w:tc>
        <w:tc>
          <w:tcPr>
            <w:tcW w:type="dxa" w:w="5364"/>
            <w:tcMar>
              <w:top w:w="105" w:type="dxa"/>
              <w:start w:w="115" w:type="dxa"/>
              <w:bottom w:w="105" w:type="dxa"/>
              <w:end w:w="115" w:type="dxa"/>
            </w:tcMar>
            <w:vAlign w:val="center"/>
          </w:tcPr>
          <w:p>
            <w:pPr>
              <w:spacing w:after="0" w:line="259" w:lineRule="auto"/>
            </w:pPr>
            <w:r>
              <w:rPr>
                <w:rFonts w:ascii="Arial" w:hAnsi="Arial"/>
                <w:color w:val="18232D"/>
                <w:sz w:val="17"/>
              </w:rPr>
              <w:t>Review the listed contact numbers. Authorized users can add or edit a number and save the change.</w:t>
            </w:r>
          </w:p>
        </w:tc>
      </w:tr>
      <w:tr>
        <w:trPr>
          <w:cantSplit/>
        </w:trPr>
        <w:tc>
          <w:tcPr>
            <w:tcW w:type="dxa" w:w="2063"/>
            <w:tcMar>
              <w:top w:w="105" w:type="dxa"/>
              <w:start w:w="115" w:type="dxa"/>
              <w:bottom w:w="105" w:type="dxa"/>
              <w:end w:w="115" w:type="dxa"/>
            </w:tcMar>
            <w:vAlign w:val="center"/>
            <w:shd w:fill="F3F7FA"/>
          </w:tcPr>
          <w:p>
            <w:pPr>
              <w:spacing w:after="0" w:line="259" w:lineRule="auto"/>
            </w:pPr>
            <w:r>
              <w:rPr>
                <w:rFonts w:ascii="Arial" w:hAnsi="Arial"/>
                <w:color w:val="18232D"/>
                <w:sz w:val="17"/>
              </w:rPr>
              <w:t>Add an evacuation station</w:t>
            </w:r>
          </w:p>
        </w:tc>
        <w:tc>
          <w:tcPr>
            <w:tcW w:type="dxa" w:w="2407"/>
            <w:tcMar>
              <w:top w:w="105" w:type="dxa"/>
              <w:start w:w="115" w:type="dxa"/>
              <w:bottom w:w="105" w:type="dxa"/>
              <w:end w:w="115" w:type="dxa"/>
            </w:tcMar>
            <w:vAlign w:val="center"/>
            <w:shd w:fill="F3F7FA"/>
          </w:tcPr>
          <w:p>
            <w:pPr>
              <w:spacing w:after="0" w:line="259" w:lineRule="auto"/>
            </w:pPr>
            <w:r>
              <w:rPr>
                <w:rFonts w:ascii="Arial" w:hAnsi="Arial"/>
                <w:color w:val="18232D"/>
                <w:sz w:val="17"/>
              </w:rPr>
              <w:t>Evac Station</w:t>
            </w:r>
          </w:p>
        </w:tc>
        <w:tc>
          <w:tcPr>
            <w:tcW w:type="dxa" w:w="5364"/>
            <w:tcMar>
              <w:top w:w="105" w:type="dxa"/>
              <w:start w:w="115" w:type="dxa"/>
              <w:bottom w:w="105" w:type="dxa"/>
              <w:end w:w="115" w:type="dxa"/>
            </w:tcMar>
            <w:vAlign w:val="center"/>
            <w:shd w:fill="F3F7FA"/>
          </w:tcPr>
          <w:p>
            <w:pPr>
              <w:spacing w:after="0" w:line="259" w:lineRule="auto"/>
            </w:pPr>
            <w:r>
              <w:rPr>
                <w:rFonts w:ascii="Arial" w:hAnsi="Arial"/>
                <w:color w:val="18232D"/>
                <w:sz w:val="17"/>
              </w:rPr>
              <w:t>Enter the station name, address, barangay, and map location, then save and confirm it appears in the list.</w:t>
            </w:r>
          </w:p>
        </w:tc>
      </w:tr>
      <w:tr>
        <w:trPr>
          <w:cantSplit/>
        </w:trPr>
        <w:tc>
          <w:tcPr>
            <w:tcW w:type="dxa" w:w="2063"/>
            <w:tcMar>
              <w:top w:w="105" w:type="dxa"/>
              <w:start w:w="115" w:type="dxa"/>
              <w:bottom w:w="105" w:type="dxa"/>
              <w:end w:w="115" w:type="dxa"/>
            </w:tcMar>
            <w:vAlign w:val="center"/>
          </w:tcPr>
          <w:p>
            <w:pPr>
              <w:spacing w:after="0" w:line="259" w:lineRule="auto"/>
            </w:pPr>
            <w:r>
              <w:rPr>
                <w:rFonts w:ascii="Arial" w:hAnsi="Arial"/>
                <w:color w:val="18232D"/>
                <w:sz w:val="17"/>
              </w:rPr>
              <w:t>Review activity trends</w:t>
            </w:r>
          </w:p>
        </w:tc>
        <w:tc>
          <w:tcPr>
            <w:tcW w:type="dxa" w:w="2407"/>
            <w:tcMar>
              <w:top w:w="105" w:type="dxa"/>
              <w:start w:w="115" w:type="dxa"/>
              <w:bottom w:w="105" w:type="dxa"/>
              <w:end w:w="115" w:type="dxa"/>
            </w:tcMar>
            <w:vAlign w:val="center"/>
          </w:tcPr>
          <w:p>
            <w:pPr>
              <w:spacing w:after="0" w:line="259" w:lineRule="auto"/>
            </w:pPr>
            <w:r>
              <w:rPr>
                <w:rFonts w:ascii="Arial" w:hAnsi="Arial"/>
                <w:color w:val="18232D"/>
                <w:sz w:val="17"/>
              </w:rPr>
              <w:t>Analytics</w:t>
            </w:r>
          </w:p>
        </w:tc>
        <w:tc>
          <w:tcPr>
            <w:tcW w:type="dxa" w:w="5364"/>
            <w:tcMar>
              <w:top w:w="105" w:type="dxa"/>
              <w:start w:w="115" w:type="dxa"/>
              <w:bottom w:w="105" w:type="dxa"/>
              <w:end w:w="115" w:type="dxa"/>
            </w:tcMar>
            <w:vAlign w:val="center"/>
          </w:tcPr>
          <w:p>
            <w:pPr>
              <w:spacing w:after="0" w:line="259" w:lineRule="auto"/>
            </w:pPr>
            <w:r>
              <w:rPr>
                <w:rFonts w:ascii="Arial" w:hAnsi="Arial"/>
                <w:color w:val="18232D"/>
                <w:sz w:val="17"/>
              </w:rPr>
              <w:t>Use the available totals and charts to review report volume, categories, and status over time.</w:t>
            </w:r>
          </w:p>
        </w:tc>
      </w:tr>
    </w:tbl>
    <w:p>
      <w:pPr>
        <w:widowControl/>
        <w:spacing w:after="60" w:before="0"/>
      </w:pPr>
    </w:p>
    <w:p>
      <w:pPr>
        <w:widowControl/>
      </w:pPr>
      <w:r>
        <w:rPr>
          <w:rFonts w:ascii="Arial" w:hAnsi="Arial"/>
        </w:rPr>
        <w:t>Use the Profile screen to edit your allowed contact information, change your password, review resolved reports when available, and sign out. Avoid removing a team account or station until you have confirmed the change with the responsible administrator.</w:t>
      </w:r>
    </w:p>
    <w:p>
      <w:pPr>
        <w:pStyle w:val="Heading1"/>
        <w:widowControl/>
      </w:pPr>
      <w:r>
        <w:rPr>
          <w:rFonts w:ascii="Arial" w:hAnsi="Arial"/>
        </w:rPr>
        <w:t>5. MDRRMO Responder Workspace</w:t>
      </w:r>
    </w:p>
    <w:p>
      <w:pPr>
        <w:pStyle w:val="Heading2"/>
        <w:widowControl/>
      </w:pPr>
      <w:r>
        <w:rPr>
          <w:rFonts w:ascii="Arial" w:hAnsi="Arial"/>
        </w:rPr>
        <w:t>Work an assigned response</w:t>
      </w:r>
    </w:p>
    <w:p>
      <w:pPr>
        <w:widowControl/>
        <w:spacing w:after="50" w:line="264" w:lineRule="auto"/>
        <w:ind w:left="403" w:hanging="360"/>
      </w:pPr>
      <w:r>
        <w:rPr>
          <w:rFonts w:ascii="Arial" w:hAnsi="Arial"/>
        </w:rPr>
        <w:t xml:space="preserve">1. </w:t>
      </w:r>
      <w:r>
        <w:rPr>
          <w:rFonts w:ascii="Arial" w:hAnsi="Arial"/>
        </w:rPr>
        <w:t>Sign in and open the task or incident assigned to you. Review the incident description, location, dispatch notes, and other responder assignments.</w:t>
      </w:r>
    </w:p>
    <w:p>
      <w:pPr>
        <w:widowControl/>
        <w:spacing w:after="50" w:line="264" w:lineRule="auto"/>
        <w:ind w:left="403" w:hanging="360"/>
      </w:pPr>
      <w:r>
        <w:rPr>
          <w:rFonts w:ascii="Arial" w:hAnsi="Arial"/>
        </w:rPr>
        <w:t xml:space="preserve">2. </w:t>
      </w:r>
      <w:r>
        <w:rPr>
          <w:rFonts w:ascii="Arial" w:hAnsi="Arial"/>
        </w:rPr>
        <w:t>Use the task action shown for the current status. Accept the task and select Accept &amp; En Route when you are travelling to the incident.</w:t>
      </w:r>
    </w:p>
    <w:p>
      <w:pPr>
        <w:widowControl/>
        <w:spacing w:after="50" w:line="264" w:lineRule="auto"/>
        <w:ind w:left="403" w:hanging="360"/>
      </w:pPr>
      <w:r>
        <w:rPr>
          <w:rFonts w:ascii="Arial" w:hAnsi="Arial"/>
        </w:rPr>
        <w:t xml:space="preserve">3. </w:t>
      </w:r>
      <w:r>
        <w:rPr>
          <w:rFonts w:ascii="Arial" w:hAnsi="Arial"/>
        </w:rPr>
        <w:t>When you reach the location, select I Have Arrived — On Scene or the equivalent arrival control. Allow location access if the app requests it.</w:t>
      </w:r>
    </w:p>
    <w:p>
      <w:pPr>
        <w:widowControl/>
        <w:spacing w:after="50" w:line="264" w:lineRule="auto"/>
        <w:ind w:left="403" w:hanging="360"/>
      </w:pPr>
      <w:r>
        <w:rPr>
          <w:rFonts w:ascii="Arial" w:hAnsi="Arial"/>
        </w:rPr>
        <w:t xml:space="preserve">4. </w:t>
      </w:r>
      <w:r>
        <w:rPr>
          <w:rFonts w:ascii="Arial" w:hAnsi="Arial"/>
        </w:rPr>
        <w:t>Carry out the response according to agency procedures. Add field assessment notes and upload response proof when the task asks for them.</w:t>
      </w:r>
    </w:p>
    <w:p>
      <w:pPr>
        <w:widowControl/>
        <w:spacing w:after="50" w:line="264" w:lineRule="auto"/>
        <w:ind w:left="403" w:hanging="360"/>
      </w:pPr>
      <w:r>
        <w:rPr>
          <w:rFonts w:ascii="Arial" w:hAnsi="Arial"/>
        </w:rPr>
        <w:t xml:space="preserve">5. </w:t>
      </w:r>
      <w:r>
        <w:rPr>
          <w:rFonts w:ascii="Arial" w:hAnsi="Arial"/>
        </w:rPr>
        <w:t>When the incident is resolved, select Resolve &amp; Return to Base. After reaching base, select Mark Returned to Base to complete the task when that step is shown.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tblHeader w:val="true"/>
          <w:cantSplit/>
        </w:trPr>
        <w:tc>
          <w:tcPr>
            <w:tcW w:type="dxa" w:w="2475"/>
            <w:shd w:fill="17324D"/>
            <w:tcMar>
              <w:top w:w="105" w:type="dxa"/>
              <w:start w:w="115" w:type="dxa"/>
              <w:bottom w:w="105" w:type="dxa"/>
              <w:end w:w="115" w:type="dxa"/>
            </w:tcMar>
            <w:vAlign w:val="center"/>
          </w:tcPr>
          <w:p>
            <w:pPr>
              <w:spacing w:after="0" w:line="252" w:lineRule="auto"/>
            </w:pPr>
            <w:r>
              <w:rPr>
                <w:rFonts w:ascii="Arial" w:hAnsi="Arial"/>
                <w:b/>
                <w:color w:val="FFFFFF"/>
                <w:sz w:val="18"/>
              </w:rPr>
              <w:t>Task status</w:t>
            </w:r>
          </w:p>
        </w:tc>
        <w:tc>
          <w:tcPr>
            <w:tcW w:type="dxa" w:w="7359"/>
            <w:shd w:fill="17324D"/>
            <w:tcMar>
              <w:top w:w="105" w:type="dxa"/>
              <w:start w:w="115" w:type="dxa"/>
              <w:bottom w:w="105" w:type="dxa"/>
              <w:end w:w="115" w:type="dxa"/>
            </w:tcMar>
            <w:vAlign w:val="center"/>
          </w:tcPr>
          <w:p>
            <w:pPr>
              <w:spacing w:after="0" w:line="252" w:lineRule="auto"/>
            </w:pPr>
            <w:r>
              <w:rPr>
                <w:rFonts w:ascii="Arial" w:hAnsi="Arial"/>
                <w:b/>
                <w:color w:val="FFFFFF"/>
                <w:sz w:val="18"/>
              </w:rPr>
              <w:t>Meaning for the responder</w:t>
            </w:r>
          </w:p>
        </w:tc>
      </w:tr>
      <w:tr>
        <w:trPr>
          <w:cantSplit/>
        </w:trPr>
        <w:tc>
          <w:tcPr>
            <w:tcW w:type="dxa" w:w="2475"/>
            <w:tcMar>
              <w:top w:w="105" w:type="dxa"/>
              <w:start w:w="115" w:type="dxa"/>
              <w:bottom w:w="105" w:type="dxa"/>
              <w:end w:w="115" w:type="dxa"/>
            </w:tcMar>
            <w:vAlign w:val="center"/>
          </w:tcPr>
          <w:p>
            <w:pPr>
              <w:spacing w:after="0" w:line="259" w:lineRule="auto"/>
            </w:pPr>
            <w:r>
              <w:rPr>
                <w:rFonts w:ascii="Arial" w:hAnsi="Arial"/>
                <w:color w:val="18232D"/>
                <w:sz w:val="18"/>
              </w:rPr>
              <w:t>Pending</w:t>
            </w:r>
          </w:p>
        </w:tc>
        <w:tc>
          <w:tcPr>
            <w:tcW w:type="dxa" w:w="7359"/>
            <w:tcMar>
              <w:top w:w="105" w:type="dxa"/>
              <w:start w:w="115" w:type="dxa"/>
              <w:bottom w:w="105" w:type="dxa"/>
              <w:end w:w="115" w:type="dxa"/>
            </w:tcMar>
            <w:vAlign w:val="center"/>
          </w:tcPr>
          <w:p>
            <w:pPr>
              <w:spacing w:after="0" w:line="259" w:lineRule="auto"/>
            </w:pPr>
            <w:r>
              <w:rPr>
                <w:rFonts w:ascii="Arial" w:hAnsi="Arial"/>
                <w:color w:val="18232D"/>
                <w:sz w:val="18"/>
              </w:rPr>
              <w:t>A task has been assigned and is awaiting your response.</w:t>
            </w:r>
          </w:p>
        </w:tc>
      </w:tr>
      <w:tr>
        <w:trPr>
          <w:cantSplit/>
        </w:trPr>
        <w:tc>
          <w:tcPr>
            <w:tcW w:type="dxa" w:w="2475"/>
            <w:tcMar>
              <w:top w:w="105" w:type="dxa"/>
              <w:start w:w="115" w:type="dxa"/>
              <w:bottom w:w="105" w:type="dxa"/>
              <w:end w:w="115" w:type="dxa"/>
            </w:tcMar>
            <w:vAlign w:val="center"/>
            <w:shd w:fill="F3F7FA"/>
          </w:tcPr>
          <w:p>
            <w:pPr>
              <w:spacing w:after="0" w:line="259" w:lineRule="auto"/>
            </w:pPr>
            <w:r>
              <w:rPr>
                <w:rFonts w:ascii="Arial" w:hAnsi="Arial"/>
                <w:color w:val="18232D"/>
                <w:sz w:val="18"/>
              </w:rPr>
              <w:t>Accepted / En Route</w:t>
            </w:r>
          </w:p>
        </w:tc>
        <w:tc>
          <w:tcPr>
            <w:tcW w:type="dxa" w:w="7359"/>
            <w:tcMar>
              <w:top w:w="105" w:type="dxa"/>
              <w:start w:w="115" w:type="dxa"/>
              <w:bottom w:w="105" w:type="dxa"/>
              <w:end w:w="115" w:type="dxa"/>
            </w:tcMar>
            <w:vAlign w:val="center"/>
            <w:shd w:fill="F3F7FA"/>
          </w:tcPr>
          <w:p>
            <w:pPr>
              <w:spacing w:after="0" w:line="259" w:lineRule="auto"/>
            </w:pPr>
            <w:r>
              <w:rPr>
                <w:rFonts w:ascii="Arial" w:hAnsi="Arial"/>
                <w:color w:val="18232D"/>
                <w:sz w:val="18"/>
              </w:rPr>
              <w:t>You accepted the task and are travelling to the incident.</w:t>
            </w:r>
          </w:p>
        </w:tc>
      </w:tr>
      <w:tr>
        <w:trPr>
          <w:cantSplit/>
        </w:trPr>
        <w:tc>
          <w:tcPr>
            <w:tcW w:type="dxa" w:w="2475"/>
            <w:tcMar>
              <w:top w:w="105" w:type="dxa"/>
              <w:start w:w="115" w:type="dxa"/>
              <w:bottom w:w="105" w:type="dxa"/>
              <w:end w:w="115" w:type="dxa"/>
            </w:tcMar>
            <w:vAlign w:val="center"/>
          </w:tcPr>
          <w:p>
            <w:pPr>
              <w:spacing w:after="0" w:line="259" w:lineRule="auto"/>
            </w:pPr>
            <w:r>
              <w:rPr>
                <w:rFonts w:ascii="Arial" w:hAnsi="Arial"/>
                <w:color w:val="18232D"/>
                <w:sz w:val="18"/>
              </w:rPr>
              <w:t>In Progress / On Scene</w:t>
            </w:r>
          </w:p>
        </w:tc>
        <w:tc>
          <w:tcPr>
            <w:tcW w:type="dxa" w:w="7359"/>
            <w:tcMar>
              <w:top w:w="105" w:type="dxa"/>
              <w:start w:w="115" w:type="dxa"/>
              <w:bottom w:w="105" w:type="dxa"/>
              <w:end w:w="115" w:type="dxa"/>
            </w:tcMar>
            <w:vAlign w:val="center"/>
          </w:tcPr>
          <w:p>
            <w:pPr>
              <w:spacing w:after="0" w:line="259" w:lineRule="auto"/>
            </w:pPr>
            <w:r>
              <w:rPr>
                <w:rFonts w:ascii="Arial" w:hAnsi="Arial"/>
                <w:color w:val="18232D"/>
                <w:sz w:val="18"/>
              </w:rPr>
              <w:t>You have arrived and response work is underway.</w:t>
            </w:r>
          </w:p>
        </w:tc>
      </w:tr>
      <w:tr>
        <w:trPr>
          <w:cantSplit/>
        </w:trPr>
        <w:tc>
          <w:tcPr>
            <w:tcW w:type="dxa" w:w="2475"/>
            <w:tcMar>
              <w:top w:w="105" w:type="dxa"/>
              <w:start w:w="115" w:type="dxa"/>
              <w:bottom w:w="105" w:type="dxa"/>
              <w:end w:w="115" w:type="dxa"/>
            </w:tcMar>
            <w:vAlign w:val="center"/>
            <w:shd w:fill="F3F7FA"/>
          </w:tcPr>
          <w:p>
            <w:pPr>
              <w:spacing w:after="0" w:line="259" w:lineRule="auto"/>
            </w:pPr>
            <w:r>
              <w:rPr>
                <w:rFonts w:ascii="Arial" w:hAnsi="Arial"/>
                <w:color w:val="18232D"/>
                <w:sz w:val="18"/>
              </w:rPr>
              <w:t>Returning</w:t>
            </w:r>
          </w:p>
        </w:tc>
        <w:tc>
          <w:tcPr>
            <w:tcW w:type="dxa" w:w="7359"/>
            <w:tcMar>
              <w:top w:w="105" w:type="dxa"/>
              <w:start w:w="115" w:type="dxa"/>
              <w:bottom w:w="105" w:type="dxa"/>
              <w:end w:w="115" w:type="dxa"/>
            </w:tcMar>
            <w:vAlign w:val="center"/>
            <w:shd w:fill="F3F7FA"/>
          </w:tcPr>
          <w:p>
            <w:pPr>
              <w:spacing w:after="0" w:line="259" w:lineRule="auto"/>
            </w:pPr>
            <w:r>
              <w:rPr>
                <w:rFonts w:ascii="Arial" w:hAnsi="Arial"/>
                <w:color w:val="18232D"/>
                <w:sz w:val="18"/>
              </w:rPr>
              <w:t>The incident is resolved and you are returning to base.</w:t>
            </w:r>
          </w:p>
        </w:tc>
      </w:tr>
      <w:tr>
        <w:trPr>
          <w:cantSplit/>
        </w:trPr>
        <w:tc>
          <w:tcPr>
            <w:tcW w:type="dxa" w:w="2475"/>
            <w:tcMar>
              <w:top w:w="105" w:type="dxa"/>
              <w:start w:w="115" w:type="dxa"/>
              <w:bottom w:w="105" w:type="dxa"/>
              <w:end w:w="115" w:type="dxa"/>
            </w:tcMar>
            <w:vAlign w:val="center"/>
          </w:tcPr>
          <w:p>
            <w:pPr>
              <w:spacing w:after="0" w:line="259" w:lineRule="auto"/>
            </w:pPr>
            <w:r>
              <w:rPr>
                <w:rFonts w:ascii="Arial" w:hAnsi="Arial"/>
                <w:color w:val="18232D"/>
                <w:sz w:val="18"/>
              </w:rPr>
              <w:t>Completed</w:t>
            </w:r>
          </w:p>
        </w:tc>
        <w:tc>
          <w:tcPr>
            <w:tcW w:type="dxa" w:w="7359"/>
            <w:tcMar>
              <w:top w:w="105" w:type="dxa"/>
              <w:start w:w="115" w:type="dxa"/>
              <w:bottom w:w="105" w:type="dxa"/>
              <w:end w:w="115" w:type="dxa"/>
            </w:tcMar>
            <w:vAlign w:val="center"/>
          </w:tcPr>
          <w:p>
            <w:pPr>
              <w:spacing w:after="0" w:line="259" w:lineRule="auto"/>
            </w:pPr>
            <w:r>
              <w:rPr>
                <w:rFonts w:ascii="Arial" w:hAnsi="Arial"/>
                <w:color w:val="18232D"/>
                <w:sz w:val="18"/>
              </w:rPr>
              <w:t>The task workflow is complete.</w:t>
            </w:r>
          </w:p>
        </w:tc>
      </w:tr>
    </w:tbl>
    <w:p>
      <w:pPr>
        <w:widowControl/>
        <w:spacing w:after="60" w:before="0"/>
      </w:pPr>
    </w:p>
    <w:p>
      <w:pPr>
        <w:widowControl/>
      </w:pPr>
      <w:r>
        <w:rPr>
          <w:rFonts w:ascii="Arial" w:hAnsi="Arial"/>
        </w:rPr>
        <w:t>Status names and available buttons can depend on the dispatch type. Do not mark arrival or resolution until it has occurred. Keep location services enabled during active field work when required by your agency.</w:t>
      </w:r>
    </w:p>
    <w:p>
      <w:pPr>
        <w:widowControl/>
      </w:pPr>
      <w:r>
        <w:rPr>
          <w:rFonts w:ascii="Arial" w:hAnsi="Arial"/>
        </w:rPr>
        <w:br w:type="page"/>
      </w:r>
    </w:p>
    <w:p>
      <w:pPr>
        <w:pStyle w:val="Heading1"/>
        <w:widowControl/>
      </w:pPr>
      <w:r>
        <w:rPr>
          <w:rFonts w:ascii="Arial" w:hAnsi="Arial"/>
        </w:rPr>
        <w:t>6. MDRRMO Web Command Center</w:t>
      </w:r>
    </w:p>
    <w:p>
      <w:pPr>
        <w:pStyle w:val="Heading2"/>
        <w:widowControl/>
      </w:pPr>
      <w:r>
        <w:rPr>
          <w:rFonts w:ascii="Arial" w:hAnsi="Arial"/>
        </w:rPr>
        <w:t>Web navigation and permissions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tblHeader w:val="true"/>
          <w:cantSplit/>
        </w:trPr>
        <w:tc>
          <w:tcPr>
            <w:tcW w:type="dxa" w:w="2269"/>
            <w:shd w:fill="17324D"/>
            <w:tcMar>
              <w:top w:w="105" w:type="dxa"/>
              <w:start w:w="115" w:type="dxa"/>
              <w:bottom w:w="105" w:type="dxa"/>
              <w:end w:w="115" w:type="dxa"/>
            </w:tcMar>
            <w:vAlign w:val="center"/>
          </w:tcPr>
          <w:p>
            <w:pPr>
              <w:spacing w:after="0" w:line="252" w:lineRule="auto"/>
            </w:pPr>
            <w:r>
              <w:rPr>
                <w:rFonts w:ascii="Arial" w:hAnsi="Arial"/>
                <w:b/>
                <w:color w:val="FFFFFF"/>
                <w:sz w:val="17"/>
              </w:rPr>
              <w:t>Menu</w:t>
            </w:r>
          </w:p>
        </w:tc>
        <w:tc>
          <w:tcPr>
            <w:tcW w:type="dxa" w:w="2957"/>
            <w:shd w:fill="17324D"/>
            <w:tcMar>
              <w:top w:w="105" w:type="dxa"/>
              <w:start w:w="115" w:type="dxa"/>
              <w:bottom w:w="105" w:type="dxa"/>
              <w:end w:w="115" w:type="dxa"/>
            </w:tcMar>
            <w:vAlign w:val="center"/>
          </w:tcPr>
          <w:p>
            <w:pPr>
              <w:spacing w:after="0" w:line="252" w:lineRule="auto"/>
            </w:pPr>
            <w:r>
              <w:rPr>
                <w:rFonts w:ascii="Arial" w:hAnsi="Arial"/>
                <w:b/>
                <w:color w:val="FFFFFF"/>
                <w:sz w:val="17"/>
              </w:rPr>
              <w:t>Typical access</w:t>
            </w:r>
          </w:p>
        </w:tc>
        <w:tc>
          <w:tcPr>
            <w:tcW w:type="dxa" w:w="4608"/>
            <w:shd w:fill="17324D"/>
            <w:tcMar>
              <w:top w:w="105" w:type="dxa"/>
              <w:start w:w="115" w:type="dxa"/>
              <w:bottom w:w="105" w:type="dxa"/>
              <w:end w:w="115" w:type="dxa"/>
            </w:tcMar>
            <w:vAlign w:val="center"/>
          </w:tcPr>
          <w:p>
            <w:pPr>
              <w:spacing w:after="0" w:line="252" w:lineRule="auto"/>
            </w:pPr>
            <w:r>
              <w:rPr>
                <w:rFonts w:ascii="Arial" w:hAnsi="Arial"/>
                <w:b/>
                <w:color w:val="FFFFFF"/>
                <w:sz w:val="17"/>
              </w:rPr>
              <w:t>Purpose</w:t>
            </w:r>
          </w:p>
        </w:tc>
      </w:tr>
      <w:tr>
        <w:trPr>
          <w:cantSplit/>
        </w:trPr>
        <w:tc>
          <w:tcPr>
            <w:tcW w:type="dxa" w:w="2269"/>
            <w:tcMar>
              <w:top w:w="105" w:type="dxa"/>
              <w:start w:w="115" w:type="dxa"/>
              <w:bottom w:w="105" w:type="dxa"/>
              <w:end w:w="115" w:type="dxa"/>
            </w:tcMar>
            <w:vAlign w:val="center"/>
          </w:tcPr>
          <w:p>
            <w:pPr>
              <w:spacing w:after="0" w:line="259" w:lineRule="auto"/>
            </w:pPr>
            <w:r>
              <w:rPr>
                <w:rFonts w:ascii="Arial" w:hAnsi="Arial"/>
                <w:color w:val="18232D"/>
                <w:sz w:val="17"/>
              </w:rPr>
              <w:t>Command Center</w:t>
            </w:r>
          </w:p>
        </w:tc>
        <w:tc>
          <w:tcPr>
            <w:tcW w:type="dxa" w:w="2957"/>
            <w:tcMar>
              <w:top w:w="105" w:type="dxa"/>
              <w:start w:w="115" w:type="dxa"/>
              <w:bottom w:w="105" w:type="dxa"/>
              <w:end w:w="115" w:type="dxa"/>
            </w:tcMar>
            <w:vAlign w:val="center"/>
          </w:tcPr>
          <w:p>
            <w:pPr>
              <w:spacing w:after="0" w:line="259" w:lineRule="auto"/>
            </w:pPr>
            <w:r>
              <w:rPr>
                <w:rFonts w:ascii="Arial" w:hAnsi="Arial"/>
                <w:color w:val="18232D"/>
                <w:sz w:val="17"/>
              </w:rPr>
              <w:t>Dispatcher; master administrator</w:t>
            </w:r>
          </w:p>
        </w:tc>
        <w:tc>
          <w:tcPr>
            <w:tcW w:type="dxa" w:w="4608"/>
            <w:tcMar>
              <w:top w:w="105" w:type="dxa"/>
              <w:start w:w="115" w:type="dxa"/>
              <w:bottom w:w="105" w:type="dxa"/>
              <w:end w:w="115" w:type="dxa"/>
            </w:tcMar>
            <w:vAlign w:val="center"/>
          </w:tcPr>
          <w:p>
            <w:pPr>
              <w:spacing w:after="0" w:line="259" w:lineRule="auto"/>
            </w:pPr>
            <w:r>
              <w:rPr>
                <w:rFonts w:ascii="Arial" w:hAnsi="Arial"/>
                <w:color w:val="18232D"/>
                <w:sz w:val="17"/>
              </w:rPr>
              <w:t>View the live command map, incident markers, responder locations, and related operational information.</w:t>
            </w:r>
          </w:p>
        </w:tc>
      </w:tr>
      <w:tr>
        <w:trPr>
          <w:cantSplit/>
        </w:trPr>
        <w:tc>
          <w:tcPr>
            <w:tcW w:type="dxa" w:w="2269"/>
            <w:tcMar>
              <w:top w:w="105" w:type="dxa"/>
              <w:start w:w="115" w:type="dxa"/>
              <w:bottom w:w="105" w:type="dxa"/>
              <w:end w:w="115" w:type="dxa"/>
            </w:tcMar>
            <w:vAlign w:val="center"/>
            <w:shd w:fill="F3F7FA"/>
          </w:tcPr>
          <w:p>
            <w:pPr>
              <w:spacing w:after="0" w:line="259" w:lineRule="auto"/>
            </w:pPr>
            <w:r>
              <w:rPr>
                <w:rFonts w:ascii="Arial" w:hAnsi="Arial"/>
                <w:color w:val="18232D"/>
                <w:sz w:val="17"/>
              </w:rPr>
              <w:t>Incidents</w:t>
            </w:r>
          </w:p>
        </w:tc>
        <w:tc>
          <w:tcPr>
            <w:tcW w:type="dxa" w:w="2957"/>
            <w:tcMar>
              <w:top w:w="105" w:type="dxa"/>
              <w:start w:w="115" w:type="dxa"/>
              <w:bottom w:w="105" w:type="dxa"/>
              <w:end w:w="115" w:type="dxa"/>
            </w:tcMar>
            <w:vAlign w:val="center"/>
            <w:shd w:fill="F3F7FA"/>
          </w:tcPr>
          <w:p>
            <w:pPr>
              <w:spacing w:after="0" w:line="259" w:lineRule="auto"/>
            </w:pPr>
            <w:r>
              <w:rPr>
                <w:rFonts w:ascii="Arial" w:hAnsi="Arial"/>
                <w:color w:val="18232D"/>
                <w:sz w:val="17"/>
              </w:rPr>
              <w:t>Dispatcher; master administrator</w:t>
            </w:r>
          </w:p>
        </w:tc>
        <w:tc>
          <w:tcPr>
            <w:tcW w:type="dxa" w:w="4608"/>
            <w:tcMar>
              <w:top w:w="105" w:type="dxa"/>
              <w:start w:w="115" w:type="dxa"/>
              <w:bottom w:w="105" w:type="dxa"/>
              <w:end w:w="115" w:type="dxa"/>
            </w:tcMar>
            <w:vAlign w:val="center"/>
            <w:shd w:fill="F3F7FA"/>
          </w:tcPr>
          <w:p>
            <w:pPr>
              <w:spacing w:after="0" w:line="259" w:lineRule="auto"/>
            </w:pPr>
            <w:r>
              <w:rPr>
                <w:rFonts w:ascii="Arial" w:hAnsi="Arial"/>
                <w:color w:val="18232D"/>
                <w:sz w:val="17"/>
              </w:rPr>
              <w:t>Review resident and escalated reports by pending, responding, and resolved stage; open report details and dispatch actions.</w:t>
            </w:r>
          </w:p>
        </w:tc>
      </w:tr>
      <w:tr>
        <w:trPr>
          <w:cantSplit/>
        </w:trPr>
        <w:tc>
          <w:tcPr>
            <w:tcW w:type="dxa" w:w="2269"/>
            <w:tcMar>
              <w:top w:w="105" w:type="dxa"/>
              <w:start w:w="115" w:type="dxa"/>
              <w:bottom w:w="105" w:type="dxa"/>
              <w:end w:w="115" w:type="dxa"/>
            </w:tcMar>
            <w:vAlign w:val="center"/>
          </w:tcPr>
          <w:p>
            <w:pPr>
              <w:spacing w:after="0" w:line="259" w:lineRule="auto"/>
            </w:pPr>
            <w:r>
              <w:rPr>
                <w:rFonts w:ascii="Arial" w:hAnsi="Arial"/>
                <w:color w:val="18232D"/>
                <w:sz w:val="17"/>
              </w:rPr>
              <w:t>Assistance Request</w:t>
            </w:r>
          </w:p>
        </w:tc>
        <w:tc>
          <w:tcPr>
            <w:tcW w:type="dxa" w:w="2957"/>
            <w:tcMar>
              <w:top w:w="105" w:type="dxa"/>
              <w:start w:w="115" w:type="dxa"/>
              <w:bottom w:w="105" w:type="dxa"/>
              <w:end w:w="115" w:type="dxa"/>
            </w:tcMar>
            <w:vAlign w:val="center"/>
          </w:tcPr>
          <w:p>
            <w:pPr>
              <w:spacing w:after="0" w:line="259" w:lineRule="auto"/>
            </w:pPr>
            <w:r>
              <w:rPr>
                <w:rFonts w:ascii="Arial" w:hAnsi="Arial"/>
                <w:color w:val="18232D"/>
                <w:sz w:val="17"/>
              </w:rPr>
              <w:t>Dispatcher; master administrator</w:t>
            </w:r>
          </w:p>
        </w:tc>
        <w:tc>
          <w:tcPr>
            <w:tcW w:type="dxa" w:w="4608"/>
            <w:tcMar>
              <w:top w:w="105" w:type="dxa"/>
              <w:start w:w="115" w:type="dxa"/>
              <w:bottom w:w="105" w:type="dxa"/>
              <w:end w:w="115" w:type="dxa"/>
            </w:tcMar>
            <w:vAlign w:val="center"/>
          </w:tcPr>
          <w:p>
            <w:pPr>
              <w:spacing w:after="0" w:line="259" w:lineRule="auto"/>
            </w:pPr>
            <w:r>
              <w:rPr>
                <w:rFonts w:ascii="Arial" w:hAnsi="Arial"/>
                <w:color w:val="18232D"/>
                <w:sz w:val="17"/>
              </w:rPr>
              <w:t>Review resident and escalated requests and record an action or status.</w:t>
            </w:r>
          </w:p>
        </w:tc>
      </w:tr>
      <w:tr>
        <w:trPr>
          <w:cantSplit/>
        </w:trPr>
        <w:tc>
          <w:tcPr>
            <w:tcW w:type="dxa" w:w="2269"/>
            <w:tcMar>
              <w:top w:w="105" w:type="dxa"/>
              <w:start w:w="115" w:type="dxa"/>
              <w:bottom w:w="105" w:type="dxa"/>
              <w:end w:w="115" w:type="dxa"/>
            </w:tcMar>
            <w:vAlign w:val="center"/>
            <w:shd w:fill="F3F7FA"/>
          </w:tcPr>
          <w:p>
            <w:pPr>
              <w:spacing w:after="0" w:line="259" w:lineRule="auto"/>
            </w:pPr>
            <w:r>
              <w:rPr>
                <w:rFonts w:ascii="Arial" w:hAnsi="Arial"/>
                <w:color w:val="18232D"/>
                <w:sz w:val="17"/>
              </w:rPr>
              <w:t>Evacuation Centers</w:t>
            </w:r>
          </w:p>
        </w:tc>
        <w:tc>
          <w:tcPr>
            <w:tcW w:type="dxa" w:w="2957"/>
            <w:tcMar>
              <w:top w:w="105" w:type="dxa"/>
              <w:start w:w="115" w:type="dxa"/>
              <w:bottom w:w="105" w:type="dxa"/>
              <w:end w:w="115" w:type="dxa"/>
            </w:tcMar>
            <w:vAlign w:val="center"/>
            <w:shd w:fill="F3F7FA"/>
          </w:tcPr>
          <w:p>
            <w:pPr>
              <w:spacing w:after="0" w:line="259" w:lineRule="auto"/>
            </w:pPr>
            <w:r>
              <w:rPr>
                <w:rFonts w:ascii="Arial" w:hAnsi="Arial"/>
                <w:color w:val="18232D"/>
                <w:sz w:val="17"/>
              </w:rPr>
              <w:t>Administrator, logistics, master administrator</w:t>
            </w:r>
          </w:p>
        </w:tc>
        <w:tc>
          <w:tcPr>
            <w:tcW w:type="dxa" w:w="4608"/>
            <w:tcMar>
              <w:top w:w="105" w:type="dxa"/>
              <w:start w:w="115" w:type="dxa"/>
              <w:bottom w:w="105" w:type="dxa"/>
              <w:end w:w="115" w:type="dxa"/>
            </w:tcMar>
            <w:vAlign w:val="center"/>
            <w:shd w:fill="F3F7FA"/>
          </w:tcPr>
          <w:p>
            <w:pPr>
              <w:spacing w:after="0" w:line="259" w:lineRule="auto"/>
            </w:pPr>
            <w:r>
              <w:rPr>
                <w:rFonts w:ascii="Arial" w:hAnsi="Arial"/>
                <w:color w:val="18232D"/>
                <w:sz w:val="17"/>
              </w:rPr>
              <w:t>View and maintain evacuation station records.</w:t>
            </w:r>
          </w:p>
        </w:tc>
      </w:tr>
      <w:tr>
        <w:trPr>
          <w:cantSplit/>
        </w:trPr>
        <w:tc>
          <w:tcPr>
            <w:tcW w:type="dxa" w:w="2269"/>
            <w:tcMar>
              <w:top w:w="105" w:type="dxa"/>
              <w:start w:w="115" w:type="dxa"/>
              <w:bottom w:w="105" w:type="dxa"/>
              <w:end w:w="115" w:type="dxa"/>
            </w:tcMar>
            <w:vAlign w:val="center"/>
          </w:tcPr>
          <w:p>
            <w:pPr>
              <w:spacing w:after="0" w:line="259" w:lineRule="auto"/>
            </w:pPr>
            <w:r>
              <w:rPr>
                <w:rFonts w:ascii="Arial" w:hAnsi="Arial"/>
                <w:color w:val="18232D"/>
                <w:sz w:val="17"/>
              </w:rPr>
              <w:t>Municipality Boundary</w:t>
            </w:r>
          </w:p>
        </w:tc>
        <w:tc>
          <w:tcPr>
            <w:tcW w:type="dxa" w:w="2957"/>
            <w:tcMar>
              <w:top w:w="105" w:type="dxa"/>
              <w:start w:w="115" w:type="dxa"/>
              <w:bottom w:w="105" w:type="dxa"/>
              <w:end w:w="115" w:type="dxa"/>
            </w:tcMar>
            <w:vAlign w:val="center"/>
          </w:tcPr>
          <w:p>
            <w:pPr>
              <w:spacing w:after="0" w:line="259" w:lineRule="auto"/>
            </w:pPr>
            <w:r>
              <w:rPr>
                <w:rFonts w:ascii="Arial" w:hAnsi="Arial"/>
                <w:color w:val="18232D"/>
                <w:sz w:val="17"/>
              </w:rPr>
              <w:t>Logistics; master administrator</w:t>
            </w:r>
          </w:p>
        </w:tc>
        <w:tc>
          <w:tcPr>
            <w:tcW w:type="dxa" w:w="4608"/>
            <w:tcMar>
              <w:top w:w="105" w:type="dxa"/>
              <w:start w:w="115" w:type="dxa"/>
              <w:bottom w:w="105" w:type="dxa"/>
              <w:end w:w="115" w:type="dxa"/>
            </w:tcMar>
            <w:vAlign w:val="center"/>
          </w:tcPr>
          <w:p>
            <w:pPr>
              <w:spacing w:after="0" w:line="259" w:lineRule="auto"/>
            </w:pPr>
            <w:r>
              <w:rPr>
                <w:rFonts w:ascii="Arial" w:hAnsi="Arial"/>
                <w:color w:val="18232D"/>
                <w:sz w:val="17"/>
              </w:rPr>
              <w:t>Review and maintain the municipality map boundary as permitted.</w:t>
            </w:r>
          </w:p>
        </w:tc>
      </w:tr>
      <w:tr>
        <w:trPr>
          <w:cantSplit/>
        </w:trPr>
        <w:tc>
          <w:tcPr>
            <w:tcW w:type="dxa" w:w="2269"/>
            <w:tcMar>
              <w:top w:w="105" w:type="dxa"/>
              <w:start w:w="115" w:type="dxa"/>
              <w:bottom w:w="105" w:type="dxa"/>
              <w:end w:w="115" w:type="dxa"/>
            </w:tcMar>
            <w:vAlign w:val="center"/>
            <w:shd w:fill="F3F7FA"/>
          </w:tcPr>
          <w:p>
            <w:pPr>
              <w:spacing w:after="0" w:line="259" w:lineRule="auto"/>
            </w:pPr>
            <w:r>
              <w:rPr>
                <w:rFonts w:ascii="Arial" w:hAnsi="Arial"/>
                <w:color w:val="18232D"/>
                <w:sz w:val="17"/>
              </w:rPr>
              <w:t>Respond Units</w:t>
            </w:r>
          </w:p>
        </w:tc>
        <w:tc>
          <w:tcPr>
            <w:tcW w:type="dxa" w:w="2957"/>
            <w:tcMar>
              <w:top w:w="105" w:type="dxa"/>
              <w:start w:w="115" w:type="dxa"/>
              <w:bottom w:w="105" w:type="dxa"/>
              <w:end w:w="115" w:type="dxa"/>
            </w:tcMar>
            <w:vAlign w:val="center"/>
            <w:shd w:fill="F3F7FA"/>
          </w:tcPr>
          <w:p>
            <w:pPr>
              <w:spacing w:after="0" w:line="259" w:lineRule="auto"/>
            </w:pPr>
            <w:r>
              <w:rPr>
                <w:rFonts w:ascii="Arial" w:hAnsi="Arial"/>
                <w:color w:val="18232D"/>
                <w:sz w:val="17"/>
              </w:rPr>
              <w:t>Logistics; master administrator</w:t>
            </w:r>
          </w:p>
        </w:tc>
        <w:tc>
          <w:tcPr>
            <w:tcW w:type="dxa" w:w="4608"/>
            <w:tcMar>
              <w:top w:w="105" w:type="dxa"/>
              <w:start w:w="115" w:type="dxa"/>
              <w:bottom w:w="105" w:type="dxa"/>
              <w:end w:w="115" w:type="dxa"/>
            </w:tcMar>
            <w:vAlign w:val="center"/>
            <w:shd w:fill="F3F7FA"/>
          </w:tcPr>
          <w:p>
            <w:pPr>
              <w:spacing w:after="0" w:line="259" w:lineRule="auto"/>
            </w:pPr>
            <w:r>
              <w:rPr>
                <w:rFonts w:ascii="Arial" w:hAnsi="Arial"/>
                <w:color w:val="18232D"/>
                <w:sz w:val="17"/>
              </w:rPr>
              <w:t>Manage response units, crew, and availability for dispatch.</w:t>
            </w:r>
          </w:p>
        </w:tc>
      </w:tr>
      <w:tr>
        <w:trPr>
          <w:cantSplit/>
        </w:trPr>
        <w:tc>
          <w:tcPr>
            <w:tcW w:type="dxa" w:w="2269"/>
            <w:tcMar>
              <w:top w:w="105" w:type="dxa"/>
              <w:start w:w="115" w:type="dxa"/>
              <w:bottom w:w="105" w:type="dxa"/>
              <w:end w:w="115" w:type="dxa"/>
            </w:tcMar>
            <w:vAlign w:val="center"/>
          </w:tcPr>
          <w:p>
            <w:pPr>
              <w:spacing w:after="0" w:line="259" w:lineRule="auto"/>
            </w:pPr>
            <w:r>
              <w:rPr>
                <w:rFonts w:ascii="Arial" w:hAnsi="Arial"/>
                <w:color w:val="18232D"/>
                <w:sz w:val="17"/>
              </w:rPr>
              <w:t>Officers</w:t>
            </w:r>
          </w:p>
        </w:tc>
        <w:tc>
          <w:tcPr>
            <w:tcW w:type="dxa" w:w="2957"/>
            <w:tcMar>
              <w:top w:w="105" w:type="dxa"/>
              <w:start w:w="115" w:type="dxa"/>
              <w:bottom w:w="105" w:type="dxa"/>
              <w:end w:w="115" w:type="dxa"/>
            </w:tcMar>
            <w:vAlign w:val="center"/>
          </w:tcPr>
          <w:p>
            <w:pPr>
              <w:spacing w:after="0" w:line="259" w:lineRule="auto"/>
            </w:pPr>
            <w:r>
              <w:rPr>
                <w:rFonts w:ascii="Arial" w:hAnsi="Arial"/>
                <w:color w:val="18232D"/>
                <w:sz w:val="17"/>
              </w:rPr>
              <w:t>Administrator or logistics; master administrator</w:t>
            </w:r>
          </w:p>
        </w:tc>
        <w:tc>
          <w:tcPr>
            <w:tcW w:type="dxa" w:w="4608"/>
            <w:tcMar>
              <w:top w:w="105" w:type="dxa"/>
              <w:start w:w="115" w:type="dxa"/>
              <w:bottom w:w="105" w:type="dxa"/>
              <w:end w:w="115" w:type="dxa"/>
            </w:tcMar>
            <w:vAlign w:val="center"/>
          </w:tcPr>
          <w:p>
            <w:pPr>
              <w:spacing w:after="0" w:line="259" w:lineRule="auto"/>
            </w:pPr>
            <w:r>
              <w:rPr>
                <w:rFonts w:ascii="Arial" w:hAnsi="Arial"/>
                <w:color w:val="18232D"/>
                <w:sz w:val="17"/>
              </w:rPr>
              <w:t>Maintain officer records.</w:t>
            </w:r>
          </w:p>
        </w:tc>
      </w:tr>
      <w:tr>
        <w:trPr>
          <w:cantSplit/>
        </w:trPr>
        <w:tc>
          <w:tcPr>
            <w:tcW w:type="dxa" w:w="2269"/>
            <w:tcMar>
              <w:top w:w="105" w:type="dxa"/>
              <w:start w:w="115" w:type="dxa"/>
              <w:bottom w:w="105" w:type="dxa"/>
              <w:end w:w="115" w:type="dxa"/>
            </w:tcMar>
            <w:vAlign w:val="center"/>
            <w:shd w:fill="F3F7FA"/>
          </w:tcPr>
          <w:p>
            <w:pPr>
              <w:spacing w:after="0" w:line="259" w:lineRule="auto"/>
            </w:pPr>
            <w:r>
              <w:rPr>
                <w:rFonts w:ascii="Arial" w:hAnsi="Arial"/>
                <w:color w:val="18232D"/>
                <w:sz w:val="17"/>
              </w:rPr>
              <w:t>Barangay Verification</w:t>
            </w:r>
          </w:p>
        </w:tc>
        <w:tc>
          <w:tcPr>
            <w:tcW w:type="dxa" w:w="2957"/>
            <w:tcMar>
              <w:top w:w="105" w:type="dxa"/>
              <w:start w:w="115" w:type="dxa"/>
              <w:bottom w:w="105" w:type="dxa"/>
              <w:end w:w="115" w:type="dxa"/>
            </w:tcMar>
            <w:vAlign w:val="center"/>
            <w:shd w:fill="F3F7FA"/>
          </w:tcPr>
          <w:p>
            <w:pPr>
              <w:spacing w:after="0" w:line="259" w:lineRule="auto"/>
            </w:pPr>
            <w:r>
              <w:rPr>
                <w:rFonts w:ascii="Arial" w:hAnsi="Arial"/>
                <w:color w:val="18232D"/>
                <w:sz w:val="17"/>
              </w:rPr>
              <w:t>Administrator; master administrator</w:t>
            </w:r>
          </w:p>
        </w:tc>
        <w:tc>
          <w:tcPr>
            <w:tcW w:type="dxa" w:w="4608"/>
            <w:tcMar>
              <w:top w:w="105" w:type="dxa"/>
              <w:start w:w="115" w:type="dxa"/>
              <w:bottom w:w="105" w:type="dxa"/>
              <w:end w:w="115" w:type="dxa"/>
            </w:tcMar>
            <w:vAlign w:val="center"/>
            <w:shd w:fill="F3F7FA"/>
          </w:tcPr>
          <w:p>
            <w:pPr>
              <w:spacing w:after="0" w:line="259" w:lineRule="auto"/>
            </w:pPr>
            <w:r>
              <w:rPr>
                <w:rFonts w:ascii="Arial" w:hAnsi="Arial"/>
                <w:color w:val="18232D"/>
                <w:sz w:val="17"/>
              </w:rPr>
              <w:t>Review barangay account requests and activation status.</w:t>
            </w:r>
          </w:p>
        </w:tc>
      </w:tr>
      <w:tr>
        <w:trPr>
          <w:cantSplit/>
        </w:trPr>
        <w:tc>
          <w:tcPr>
            <w:tcW w:type="dxa" w:w="2269"/>
            <w:tcMar>
              <w:top w:w="105" w:type="dxa"/>
              <w:start w:w="115" w:type="dxa"/>
              <w:bottom w:w="105" w:type="dxa"/>
              <w:end w:w="115" w:type="dxa"/>
            </w:tcMar>
            <w:vAlign w:val="center"/>
          </w:tcPr>
          <w:p>
            <w:pPr>
              <w:spacing w:after="0" w:line="259" w:lineRule="auto"/>
            </w:pPr>
            <w:r>
              <w:rPr>
                <w:rFonts w:ascii="Arial" w:hAnsi="Arial"/>
                <w:color w:val="18232D"/>
                <w:sz w:val="17"/>
              </w:rPr>
              <w:t>User Management</w:t>
            </w:r>
          </w:p>
        </w:tc>
        <w:tc>
          <w:tcPr>
            <w:tcW w:type="dxa" w:w="2957"/>
            <w:tcMar>
              <w:top w:w="105" w:type="dxa"/>
              <w:start w:w="115" w:type="dxa"/>
              <w:bottom w:w="105" w:type="dxa"/>
              <w:end w:w="115" w:type="dxa"/>
            </w:tcMar>
            <w:vAlign w:val="center"/>
          </w:tcPr>
          <w:p>
            <w:pPr>
              <w:spacing w:after="0" w:line="259" w:lineRule="auto"/>
            </w:pPr>
            <w:r>
              <w:rPr>
                <w:rFonts w:ascii="Arial" w:hAnsi="Arial"/>
                <w:color w:val="18232D"/>
                <w:sz w:val="17"/>
              </w:rPr>
              <w:t>Administrator; master administrator</w:t>
            </w:r>
          </w:p>
        </w:tc>
        <w:tc>
          <w:tcPr>
            <w:tcW w:type="dxa" w:w="4608"/>
            <w:tcMar>
              <w:top w:w="105" w:type="dxa"/>
              <w:start w:w="115" w:type="dxa"/>
              <w:bottom w:w="105" w:type="dxa"/>
              <w:end w:w="115" w:type="dxa"/>
            </w:tcMar>
            <w:vAlign w:val="center"/>
          </w:tcPr>
          <w:p>
            <w:pPr>
              <w:spacing w:after="0" w:line="259" w:lineRule="auto"/>
            </w:pPr>
            <w:r>
              <w:rPr>
                <w:rFonts w:ascii="Arial" w:hAnsi="Arial"/>
                <w:color w:val="18232D"/>
                <w:sz w:val="17"/>
              </w:rPr>
              <w:t>Create and maintain user accounts and roles.</w:t>
            </w:r>
          </w:p>
        </w:tc>
      </w:tr>
      <w:tr>
        <w:trPr>
          <w:cantSplit/>
        </w:trPr>
        <w:tc>
          <w:tcPr>
            <w:tcW w:type="dxa" w:w="2269"/>
            <w:tcMar>
              <w:top w:w="105" w:type="dxa"/>
              <w:start w:w="115" w:type="dxa"/>
              <w:bottom w:w="105" w:type="dxa"/>
              <w:end w:w="115" w:type="dxa"/>
            </w:tcMar>
            <w:vAlign w:val="center"/>
            <w:shd w:fill="F3F7FA"/>
          </w:tcPr>
          <w:p>
            <w:pPr>
              <w:spacing w:after="0" w:line="259" w:lineRule="auto"/>
            </w:pPr>
            <w:r>
              <w:rPr>
                <w:rFonts w:ascii="Arial" w:hAnsi="Arial"/>
                <w:color w:val="18232D"/>
                <w:sz w:val="17"/>
              </w:rPr>
              <w:t>Alert Broadcasts</w:t>
            </w:r>
          </w:p>
        </w:tc>
        <w:tc>
          <w:tcPr>
            <w:tcW w:type="dxa" w:w="2957"/>
            <w:tcMar>
              <w:top w:w="105" w:type="dxa"/>
              <w:start w:w="115" w:type="dxa"/>
              <w:bottom w:w="105" w:type="dxa"/>
              <w:end w:w="115" w:type="dxa"/>
            </w:tcMar>
            <w:vAlign w:val="center"/>
            <w:shd w:fill="F3F7FA"/>
          </w:tcPr>
          <w:p>
            <w:pPr>
              <w:spacing w:after="0" w:line="259" w:lineRule="auto"/>
            </w:pPr>
            <w:r>
              <w:rPr>
                <w:rFonts w:ascii="Arial" w:hAnsi="Arial"/>
                <w:color w:val="18232D"/>
                <w:sz w:val="17"/>
              </w:rPr>
              <w:t>Administrator; master administrator</w:t>
            </w:r>
          </w:p>
        </w:tc>
        <w:tc>
          <w:tcPr>
            <w:tcW w:type="dxa" w:w="4608"/>
            <w:tcMar>
              <w:top w:w="105" w:type="dxa"/>
              <w:start w:w="115" w:type="dxa"/>
              <w:bottom w:w="105" w:type="dxa"/>
              <w:end w:w="115" w:type="dxa"/>
            </w:tcMar>
            <w:vAlign w:val="center"/>
            <w:shd w:fill="F3F7FA"/>
          </w:tcPr>
          <w:p>
            <w:pPr>
              <w:spacing w:after="0" w:line="259" w:lineRule="auto"/>
            </w:pPr>
            <w:r>
              <w:rPr>
                <w:rFonts w:ascii="Arial" w:hAnsi="Arial"/>
                <w:color w:val="18232D"/>
                <w:sz w:val="17"/>
              </w:rPr>
              <w:t>Publish, edit, pin, or remove resident-facing advisories.</w:t>
            </w:r>
          </w:p>
        </w:tc>
      </w:tr>
      <w:tr>
        <w:trPr>
          <w:cantSplit/>
        </w:trPr>
        <w:tc>
          <w:tcPr>
            <w:tcW w:type="dxa" w:w="2269"/>
            <w:tcMar>
              <w:top w:w="105" w:type="dxa"/>
              <w:start w:w="115" w:type="dxa"/>
              <w:bottom w:w="105" w:type="dxa"/>
              <w:end w:w="115" w:type="dxa"/>
            </w:tcMar>
            <w:vAlign w:val="center"/>
          </w:tcPr>
          <w:p>
            <w:pPr>
              <w:spacing w:after="0" w:line="259" w:lineRule="auto"/>
            </w:pPr>
            <w:r>
              <w:rPr>
                <w:rFonts w:ascii="Arial" w:hAnsi="Arial"/>
                <w:color w:val="18232D"/>
                <w:sz w:val="17"/>
              </w:rPr>
              <w:t>Analytics</w:t>
            </w:r>
          </w:p>
        </w:tc>
        <w:tc>
          <w:tcPr>
            <w:tcW w:type="dxa" w:w="2957"/>
            <w:tcMar>
              <w:top w:w="105" w:type="dxa"/>
              <w:start w:w="115" w:type="dxa"/>
              <w:bottom w:w="105" w:type="dxa"/>
              <w:end w:w="115" w:type="dxa"/>
            </w:tcMar>
            <w:vAlign w:val="center"/>
          </w:tcPr>
          <w:p>
            <w:pPr>
              <w:spacing w:after="0" w:line="259" w:lineRule="auto"/>
            </w:pPr>
            <w:r>
              <w:rPr>
                <w:rFonts w:ascii="Arial" w:hAnsi="Arial"/>
                <w:color w:val="18232D"/>
                <w:sz w:val="17"/>
              </w:rPr>
              <w:t>Administrator; master administrator</w:t>
            </w:r>
          </w:p>
        </w:tc>
        <w:tc>
          <w:tcPr>
            <w:tcW w:type="dxa" w:w="4608"/>
            <w:tcMar>
              <w:top w:w="105" w:type="dxa"/>
              <w:start w:w="115" w:type="dxa"/>
              <w:bottom w:w="105" w:type="dxa"/>
              <w:end w:w="115" w:type="dxa"/>
            </w:tcMar>
            <w:vAlign w:val="center"/>
          </w:tcPr>
          <w:p>
            <w:pPr>
              <w:spacing w:after="0" w:line="259" w:lineRule="auto"/>
            </w:pPr>
            <w:r>
              <w:rPr>
                <w:rFonts w:ascii="Arial" w:hAnsi="Arial"/>
                <w:color w:val="18232D"/>
                <w:sz w:val="17"/>
              </w:rPr>
              <w:t>Review platform incident and response summaries.</w:t>
            </w:r>
          </w:p>
        </w:tc>
      </w:tr>
    </w:tbl>
    <w:p>
      <w:pPr>
        <w:widowControl/>
        <w:spacing w:after="60" w:before="0"/>
      </w:pPr>
    </w:p>
    <w:p>
      <w:pPr>
        <w:pStyle w:val="Heading2"/>
        <w:widowControl/>
      </w:pPr>
      <w:r>
        <w:rPr>
          <w:rFonts w:ascii="Arial" w:hAnsi="Arial"/>
        </w:rPr>
        <w:t>Review and dispatch an incident</w:t>
      </w:r>
    </w:p>
    <w:p>
      <w:pPr>
        <w:widowControl/>
        <w:spacing w:after="50" w:line="264" w:lineRule="auto"/>
        <w:ind w:left="403" w:hanging="360"/>
      </w:pPr>
      <w:r>
        <w:rPr>
          <w:rFonts w:ascii="Arial" w:hAnsi="Arial"/>
        </w:rPr>
        <w:t xml:space="preserve">1. </w:t>
      </w:r>
      <w:r>
        <w:rPr>
          <w:rFonts w:ascii="Arial" w:hAnsi="Arial"/>
        </w:rPr>
        <w:t>Sign in using your MDRRMO web account. Open Incidents or select an incident marker in Command Center.</w:t>
      </w:r>
    </w:p>
    <w:p>
      <w:pPr>
        <w:widowControl/>
        <w:spacing w:after="50" w:line="264" w:lineRule="auto"/>
        <w:ind w:left="403" w:hanging="360"/>
      </w:pPr>
      <w:r>
        <w:rPr>
          <w:rFonts w:ascii="Arial" w:hAnsi="Arial"/>
        </w:rPr>
        <w:t xml:space="preserve">2. </w:t>
      </w:r>
      <w:r>
        <w:rPr>
          <w:rFonts w:ascii="Arial" w:hAnsi="Arial"/>
        </w:rPr>
        <w:t>Choose Resident Reports or Escalate Reports, then choose Pending, Responding, or Resolved to locate the report.</w:t>
      </w:r>
    </w:p>
    <w:p>
      <w:pPr>
        <w:widowControl/>
        <w:spacing w:after="50" w:line="264" w:lineRule="auto"/>
        <w:ind w:left="403" w:hanging="360"/>
      </w:pPr>
      <w:r>
        <w:rPr>
          <w:rFonts w:ascii="Arial" w:hAnsi="Arial"/>
        </w:rPr>
        <w:t xml:space="preserve">3. </w:t>
      </w:r>
      <w:r>
        <w:rPr>
          <w:rFonts w:ascii="Arial" w:hAnsi="Arial"/>
        </w:rPr>
        <w:t>Open the report and review its description, incident time, barangay, location pin, attachments, reporter details, and any field assessment.</w:t>
      </w:r>
    </w:p>
    <w:p>
      <w:pPr>
        <w:widowControl/>
        <w:spacing w:after="50" w:line="264" w:lineRule="auto"/>
        <w:ind w:left="403" w:hanging="360"/>
      </w:pPr>
      <w:r>
        <w:rPr>
          <w:rFonts w:ascii="Arial" w:hAnsi="Arial"/>
        </w:rPr>
        <w:t xml:space="preserve">4. </w:t>
      </w:r>
      <w:r>
        <w:rPr>
          <w:rFonts w:ascii="Arial" w:hAnsi="Arial"/>
        </w:rPr>
        <w:t>For an incident that requires MDRRMO response, open the dispatch action. Select the incident category, priority, and at least one active responder; add dispatch notes when useful.</w:t>
      </w:r>
    </w:p>
    <w:p>
      <w:pPr>
        <w:widowControl/>
        <w:spacing w:after="50" w:line="264" w:lineRule="auto"/>
        <w:ind w:left="403" w:hanging="360"/>
      </w:pPr>
      <w:r>
        <w:rPr>
          <w:rFonts w:ascii="Arial" w:hAnsi="Arial"/>
        </w:rPr>
        <w:t xml:space="preserve">5. </w:t>
      </w:r>
      <w:r>
        <w:rPr>
          <w:rFonts w:ascii="Arial" w:hAnsi="Arial"/>
        </w:rPr>
        <w:t>Submit the dispatch and confirm the report appears in the responding queue. Monitor responder status and new incident updates in the command view.</w:t>
      </w:r>
    </w:p>
    <w:p>
      <w:pPr>
        <w:widowControl/>
        <w:spacing w:after="50" w:line="264" w:lineRule="auto"/>
        <w:ind w:left="403" w:hanging="360"/>
      </w:pPr>
      <w:r>
        <w:rPr>
          <w:rFonts w:ascii="Arial" w:hAnsi="Arial"/>
        </w:rPr>
        <w:t xml:space="preserve">6. </w:t>
      </w:r>
      <w:r>
        <w:rPr>
          <w:rFonts w:ascii="Arial" w:hAnsi="Arial"/>
        </w:rPr>
        <w:t>Use the invalid-report review action only when the report has been assessed and the decision is appropriate. The decision is recorded for the report.</w:t>
      </w:r>
    </w:p>
    <w:p>
      <w:pPr>
        <w:pStyle w:val="Heading2"/>
        <w:widowControl/>
      </w:pPr>
      <w:r>
        <w:rPr>
          <w:rFonts w:ascii="Arial" w:hAnsi="Arial"/>
        </w:rPr>
        <w:t>Review assistance requests</w:t>
      </w:r>
    </w:p>
    <w:p>
      <w:pPr>
        <w:widowControl/>
        <w:spacing w:after="50" w:line="264" w:lineRule="auto"/>
        <w:ind w:left="403" w:hanging="360"/>
      </w:pPr>
      <w:r>
        <w:rPr>
          <w:rFonts w:ascii="Arial" w:hAnsi="Arial"/>
        </w:rPr>
        <w:t xml:space="preserve">1. </w:t>
      </w:r>
      <w:r>
        <w:rPr>
          <w:rFonts w:ascii="Arial" w:hAnsi="Arial"/>
        </w:rPr>
        <w:t>Open Assistance Request and choose the resident or escalated request group.</w:t>
      </w:r>
    </w:p>
    <w:p>
      <w:pPr>
        <w:widowControl/>
        <w:spacing w:after="50" w:line="264" w:lineRule="auto"/>
        <w:ind w:left="403" w:hanging="360"/>
      </w:pPr>
      <w:r>
        <w:rPr>
          <w:rFonts w:ascii="Arial" w:hAnsi="Arial"/>
        </w:rPr>
        <w:t xml:space="preserve">2. </w:t>
      </w:r>
      <w:r>
        <w:rPr>
          <w:rFonts w:ascii="Arial" w:hAnsi="Arial"/>
        </w:rPr>
        <w:t>Select a request and inspect the linked incident, requested support, details, and submission time.</w:t>
      </w:r>
    </w:p>
    <w:p>
      <w:pPr>
        <w:widowControl/>
        <w:spacing w:after="50" w:line="264" w:lineRule="auto"/>
        <w:ind w:left="403" w:hanging="360"/>
      </w:pPr>
      <w:r>
        <w:rPr>
          <w:rFonts w:ascii="Arial" w:hAnsi="Arial"/>
        </w:rPr>
        <w:t xml:space="preserve">3. </w:t>
      </w:r>
      <w:r>
        <w:rPr>
          <w:rFonts w:ascii="Arial" w:hAnsi="Arial"/>
        </w:rPr>
        <w:t>Record the appropriate response using the available status action. If municipal mobilization is needed, coordinate the related incident dispatch separately.</w:t>
      </w:r>
    </w:p>
    <w:p>
      <w:pPr>
        <w:pStyle w:val="Heading2"/>
        <w:widowControl/>
      </w:pPr>
      <w:r>
        <w:rPr>
          <w:rFonts w:ascii="Arial" w:hAnsi="Arial"/>
        </w:rPr>
        <w:t>Maintain operations and public information</w:t>
      </w:r>
    </w:p>
    <w:p>
      <w:pPr>
        <w:pStyle w:val="ListBullet"/>
        <w:widowControl/>
      </w:pPr>
      <w:r>
        <w:rPr>
          <w:rFonts w:ascii="Arial" w:hAnsi="Arial"/>
        </w:rPr>
        <w:t>In Respond Units, review active availability and crew details before dispatch. Keep responder assignments and availability current.</w:t>
      </w:r>
    </w:p>
    <w:p>
      <w:pPr>
        <w:pStyle w:val="ListBullet"/>
        <w:widowControl/>
      </w:pPr>
      <w:r>
        <w:rPr>
          <w:rFonts w:ascii="Arial" w:hAnsi="Arial"/>
        </w:rPr>
        <w:t>In Evacuation Centers, check each station name, address, barangay, and map position after a permitted edit.</w:t>
      </w:r>
    </w:p>
    <w:p>
      <w:pPr>
        <w:pStyle w:val="ListBullet"/>
        <w:widowControl/>
      </w:pPr>
      <w:r>
        <w:rPr>
          <w:rFonts w:ascii="Arial" w:hAnsi="Arial"/>
        </w:rPr>
        <w:t>In Barangay Verification, review the submitted account request or documents, then approve, reject, or request correction using the available action.</w:t>
      </w:r>
    </w:p>
    <w:p>
      <w:pPr>
        <w:pStyle w:val="ListBullet"/>
        <w:widowControl/>
      </w:pPr>
      <w:r>
        <w:rPr>
          <w:rFonts w:ascii="Arial" w:hAnsi="Arial"/>
        </w:rPr>
        <w:t>In User Management and Officers, confirm the correct person, role, and account before saving changes or removing a record.</w:t>
      </w:r>
    </w:p>
    <w:p>
      <w:pPr>
        <w:pStyle w:val="ListBullet"/>
        <w:widowControl/>
      </w:pPr>
      <w:r>
        <w:rPr>
          <w:rFonts w:ascii="Arial" w:hAnsi="Arial"/>
        </w:rPr>
        <w:t>In Alert Broadcasts, write a clear public message, review it for accuracy and scope, and publish it. Pin or edit a post only when appropriate.</w:t>
      </w:r>
    </w:p>
    <w:p>
      <w:pPr>
        <w:pStyle w:val="ListBullet"/>
        <w:widowControl/>
      </w:pPr>
      <w:r>
        <w:rPr>
          <w:rFonts w:ascii="Arial" w:hAnsi="Arial"/>
        </w:rPr>
        <w:t>In Analytics, review the displayed summaries. Use source incident records for operational decisions that need individual case details.</w:t>
      </w:r>
    </w:p>
    <w:p>
      <w:pPr>
        <w:pStyle w:val="Heading1"/>
        <w:widowControl/>
      </w:pPr>
      <w:r>
        <w:rPr>
          <w:rFonts w:ascii="Arial" w:hAnsi="Arial"/>
        </w:rPr>
        <w:t>7. Troubleshooting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78"/>
        <w:gridCol w:w="3278"/>
        <w:gridCol w:w="3278"/>
      </w:tblGrid>
      <w:tr>
        <w:trPr>
          <w:tblHeader w:val="true"/>
          <w:cantSplit/>
        </w:trPr>
        <w:tc>
          <w:tcPr>
            <w:tcW w:type="dxa" w:w="2132"/>
            <w:shd w:fill="17324D"/>
            <w:tcMar>
              <w:top w:w="105" w:type="dxa"/>
              <w:start w:w="115" w:type="dxa"/>
              <w:bottom w:w="105" w:type="dxa"/>
              <w:end w:w="115" w:type="dxa"/>
            </w:tcMar>
            <w:vAlign w:val="center"/>
          </w:tcPr>
          <w:p>
            <w:pPr>
              <w:spacing w:after="0" w:line="252" w:lineRule="auto"/>
            </w:pPr>
            <w:r>
              <w:rPr>
                <w:rFonts w:ascii="Arial" w:hAnsi="Arial"/>
                <w:b/>
                <w:color w:val="FFFFFF"/>
                <w:sz w:val="17"/>
              </w:rPr>
              <w:t>Issue</w:t>
            </w:r>
          </w:p>
        </w:tc>
        <w:tc>
          <w:tcPr>
            <w:tcW w:type="dxa" w:w="3026"/>
            <w:shd w:fill="17324D"/>
            <w:tcMar>
              <w:top w:w="105" w:type="dxa"/>
              <w:start w:w="115" w:type="dxa"/>
              <w:bottom w:w="105" w:type="dxa"/>
              <w:end w:w="115" w:type="dxa"/>
            </w:tcMar>
            <w:vAlign w:val="center"/>
          </w:tcPr>
          <w:p>
            <w:pPr>
              <w:spacing w:after="0" w:line="252" w:lineRule="auto"/>
            </w:pPr>
            <w:r>
              <w:rPr>
                <w:rFonts w:ascii="Arial" w:hAnsi="Arial"/>
                <w:b/>
                <w:color w:val="FFFFFF"/>
                <w:sz w:val="17"/>
              </w:rPr>
              <w:t>Likely cause</w:t>
            </w:r>
          </w:p>
        </w:tc>
        <w:tc>
          <w:tcPr>
            <w:tcW w:type="dxa" w:w="4676"/>
            <w:shd w:fill="17324D"/>
            <w:tcMar>
              <w:top w:w="105" w:type="dxa"/>
              <w:start w:w="115" w:type="dxa"/>
              <w:bottom w:w="105" w:type="dxa"/>
              <w:end w:w="115" w:type="dxa"/>
            </w:tcMar>
            <w:vAlign w:val="center"/>
          </w:tcPr>
          <w:p>
            <w:pPr>
              <w:spacing w:after="0" w:line="252" w:lineRule="auto"/>
            </w:pPr>
            <w:r>
              <w:rPr>
                <w:rFonts w:ascii="Arial" w:hAnsi="Arial"/>
                <w:b/>
                <w:color w:val="FFFFFF"/>
                <w:sz w:val="17"/>
              </w:rPr>
              <w:t>What to do</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7"/>
              </w:rPr>
              <w:t>Cannot sign in</w:t>
            </w:r>
          </w:p>
        </w:tc>
        <w:tc>
          <w:tcPr>
            <w:tcW w:type="dxa" w:w="3026"/>
            <w:tcMar>
              <w:top w:w="105" w:type="dxa"/>
              <w:start w:w="115" w:type="dxa"/>
              <w:bottom w:w="105" w:type="dxa"/>
              <w:end w:w="115" w:type="dxa"/>
            </w:tcMar>
            <w:vAlign w:val="center"/>
          </w:tcPr>
          <w:p>
            <w:pPr>
              <w:spacing w:after="0" w:line="259" w:lineRule="auto"/>
            </w:pPr>
            <w:r>
              <w:rPr>
                <w:rFonts w:ascii="Arial" w:hAnsi="Arial"/>
                <w:color w:val="18232D"/>
                <w:sz w:val="17"/>
              </w:rPr>
              <w:t>Incorrect credentials, inactive account, or expired session.</w:t>
            </w:r>
          </w:p>
        </w:tc>
        <w:tc>
          <w:tcPr>
            <w:tcW w:type="dxa" w:w="4676"/>
            <w:tcMar>
              <w:top w:w="105" w:type="dxa"/>
              <w:start w:w="115" w:type="dxa"/>
              <w:bottom w:w="105" w:type="dxa"/>
              <w:end w:w="115" w:type="dxa"/>
            </w:tcMar>
            <w:vAlign w:val="center"/>
          </w:tcPr>
          <w:p>
            <w:pPr>
              <w:spacing w:after="0" w:line="259" w:lineRule="auto"/>
            </w:pPr>
            <w:r>
              <w:rPr>
                <w:rFonts w:ascii="Arial" w:hAnsi="Arial"/>
                <w:color w:val="18232D"/>
                <w:sz w:val="17"/>
              </w:rPr>
              <w:t>Check the contact/email and password. Use Forgot Password. Ask the account administrator to confirm account status.</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7"/>
              </w:rPr>
              <w:t>Barangay screens are blocked</w:t>
            </w:r>
          </w:p>
        </w:tc>
        <w:tc>
          <w:tcPr>
            <w:tcW w:type="dxa" w:w="3026"/>
            <w:tcMar>
              <w:top w:w="105" w:type="dxa"/>
              <w:start w:w="115" w:type="dxa"/>
              <w:bottom w:w="105" w:type="dxa"/>
              <w:end w:w="115" w:type="dxa"/>
            </w:tcMar>
            <w:vAlign w:val="center"/>
            <w:shd w:fill="F3F7FA"/>
          </w:tcPr>
          <w:p>
            <w:pPr>
              <w:spacing w:after="0" w:line="259" w:lineRule="auto"/>
            </w:pPr>
            <w:r>
              <w:rPr>
                <w:rFonts w:ascii="Arial" w:hAnsi="Arial"/>
                <w:color w:val="18232D"/>
                <w:sz w:val="17"/>
              </w:rPr>
              <w:t>Barangay account request is pending, inactive, or needs correction.</w:t>
            </w:r>
          </w:p>
        </w:tc>
        <w:tc>
          <w:tcPr>
            <w:tcW w:type="dxa" w:w="4676"/>
            <w:tcMar>
              <w:top w:w="105" w:type="dxa"/>
              <w:start w:w="115" w:type="dxa"/>
              <w:bottom w:w="105" w:type="dxa"/>
              <w:end w:w="115" w:type="dxa"/>
            </w:tcMar>
            <w:vAlign w:val="center"/>
            <w:shd w:fill="F3F7FA"/>
          </w:tcPr>
          <w:p>
            <w:pPr>
              <w:spacing w:after="0" w:line="259" w:lineRule="auto"/>
            </w:pPr>
            <w:r>
              <w:rPr>
                <w:rFonts w:ascii="Arial" w:hAnsi="Arial"/>
                <w:color w:val="18232D"/>
                <w:sz w:val="17"/>
              </w:rPr>
              <w:t>Open Barangay Account Request, read the displayed status, and submit requested corrections. Contact MDRRMO if activation remains unresolved.</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7"/>
              </w:rPr>
              <w:t>Report tab is missing or disabled</w:t>
            </w:r>
          </w:p>
        </w:tc>
        <w:tc>
          <w:tcPr>
            <w:tcW w:type="dxa" w:w="3026"/>
            <w:tcMar>
              <w:top w:w="105" w:type="dxa"/>
              <w:start w:w="115" w:type="dxa"/>
              <w:bottom w:w="105" w:type="dxa"/>
              <w:end w:w="115" w:type="dxa"/>
            </w:tcMar>
            <w:vAlign w:val="center"/>
          </w:tcPr>
          <w:p>
            <w:pPr>
              <w:spacing w:after="0" w:line="259" w:lineRule="auto"/>
            </w:pPr>
            <w:r>
              <w:rPr>
                <w:rFonts w:ascii="Arial" w:hAnsi="Arial"/>
                <w:color w:val="18232D"/>
                <w:sz w:val="17"/>
              </w:rPr>
              <w:t>Not signed in, location unavailable, or outside the active municipality boundary.</w:t>
            </w:r>
          </w:p>
        </w:tc>
        <w:tc>
          <w:tcPr>
            <w:tcW w:type="dxa" w:w="4676"/>
            <w:tcMar>
              <w:top w:w="105" w:type="dxa"/>
              <w:start w:w="115" w:type="dxa"/>
              <w:bottom w:w="105" w:type="dxa"/>
              <w:end w:w="115" w:type="dxa"/>
            </w:tcMar>
            <w:vAlign w:val="center"/>
          </w:tcPr>
          <w:p>
            <w:pPr>
              <w:spacing w:after="0" w:line="259" w:lineRule="auto"/>
            </w:pPr>
            <w:r>
              <w:rPr>
                <w:rFonts w:ascii="Arial" w:hAnsi="Arial"/>
                <w:color w:val="18232D"/>
                <w:sz w:val="17"/>
              </w:rPr>
              <w:t>Sign in, enable GPS, refresh location, and confirm you are within the reporting area.</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7"/>
              </w:rPr>
              <w:t>GPS or map location is wrong</w:t>
            </w:r>
          </w:p>
        </w:tc>
        <w:tc>
          <w:tcPr>
            <w:tcW w:type="dxa" w:w="3026"/>
            <w:tcMar>
              <w:top w:w="105" w:type="dxa"/>
              <w:start w:w="115" w:type="dxa"/>
              <w:bottom w:w="105" w:type="dxa"/>
              <w:end w:w="115" w:type="dxa"/>
            </w:tcMar>
            <w:vAlign w:val="center"/>
            <w:shd w:fill="F3F7FA"/>
          </w:tcPr>
          <w:p>
            <w:pPr>
              <w:spacing w:after="0" w:line="259" w:lineRule="auto"/>
            </w:pPr>
            <w:r>
              <w:rPr>
                <w:rFonts w:ascii="Arial" w:hAnsi="Arial"/>
                <w:color w:val="18232D"/>
                <w:sz w:val="17"/>
              </w:rPr>
              <w:t>Location permission is off, GPS is weak, or the map pin is misplaced.</w:t>
            </w:r>
          </w:p>
        </w:tc>
        <w:tc>
          <w:tcPr>
            <w:tcW w:type="dxa" w:w="4676"/>
            <w:tcMar>
              <w:top w:w="105" w:type="dxa"/>
              <w:start w:w="115" w:type="dxa"/>
              <w:bottom w:w="105" w:type="dxa"/>
              <w:end w:w="115" w:type="dxa"/>
            </w:tcMar>
            <w:vAlign w:val="center"/>
            <w:shd w:fill="F3F7FA"/>
          </w:tcPr>
          <w:p>
            <w:pPr>
              <w:spacing w:after="0" w:line="259" w:lineRule="auto"/>
            </w:pPr>
            <w:r>
              <w:rPr>
                <w:rFonts w:ascii="Arial" w:hAnsi="Arial"/>
                <w:color w:val="18232D"/>
                <w:sz w:val="17"/>
              </w:rPr>
              <w:t>Enable device location, move to an area with a clearer signal if safe, refresh the location, and verify the pin before submitting.</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7"/>
              </w:rPr>
              <w:t>Report submission fails</w:t>
            </w:r>
          </w:p>
        </w:tc>
        <w:tc>
          <w:tcPr>
            <w:tcW w:type="dxa" w:w="3026"/>
            <w:tcMar>
              <w:top w:w="105" w:type="dxa"/>
              <w:start w:w="115" w:type="dxa"/>
              <w:bottom w:w="105" w:type="dxa"/>
              <w:end w:w="115" w:type="dxa"/>
            </w:tcMar>
            <w:vAlign w:val="center"/>
          </w:tcPr>
          <w:p>
            <w:pPr>
              <w:spacing w:after="0" w:line="259" w:lineRule="auto"/>
            </w:pPr>
            <w:r>
              <w:rPr>
                <w:rFonts w:ascii="Arial" w:hAnsi="Arial"/>
                <w:color w:val="18232D"/>
                <w:sz w:val="17"/>
              </w:rPr>
              <w:t>Network interruption, missing required proof, category, location, or barangay setting.</w:t>
            </w:r>
          </w:p>
        </w:tc>
        <w:tc>
          <w:tcPr>
            <w:tcW w:type="dxa" w:w="4676"/>
            <w:tcMar>
              <w:top w:w="105" w:type="dxa"/>
              <w:start w:w="115" w:type="dxa"/>
              <w:bottom w:w="105" w:type="dxa"/>
              <w:end w:w="115" w:type="dxa"/>
            </w:tcMar>
            <w:vAlign w:val="center"/>
          </w:tcPr>
          <w:p>
            <w:pPr>
              <w:spacing w:after="0" w:line="259" w:lineRule="auto"/>
            </w:pPr>
            <w:r>
              <w:rPr>
                <w:rFonts w:ascii="Arial" w:hAnsi="Arial"/>
                <w:color w:val="18232D"/>
                <w:sz w:val="17"/>
              </w:rPr>
              <w:t>Check the connection and required fields. Attach proof, confirm location, and retry. If a draft was saved, reopen it when connected.</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7"/>
              </w:rPr>
              <w:t>Photo or video will not upload</w:t>
            </w:r>
          </w:p>
        </w:tc>
        <w:tc>
          <w:tcPr>
            <w:tcW w:type="dxa" w:w="3026"/>
            <w:tcMar>
              <w:top w:w="105" w:type="dxa"/>
              <w:start w:w="115" w:type="dxa"/>
              <w:bottom w:w="105" w:type="dxa"/>
              <w:end w:w="115" w:type="dxa"/>
            </w:tcMar>
            <w:vAlign w:val="center"/>
            <w:shd w:fill="F3F7FA"/>
          </w:tcPr>
          <w:p>
            <w:pPr>
              <w:spacing w:after="0" w:line="259" w:lineRule="auto"/>
            </w:pPr>
            <w:r>
              <w:rPr>
                <w:rFonts w:ascii="Arial" w:hAnsi="Arial"/>
                <w:color w:val="18232D"/>
                <w:sz w:val="17"/>
              </w:rPr>
              <w:t>File access denied, unstable connection, or media transfer is incomplete.</w:t>
            </w:r>
          </w:p>
        </w:tc>
        <w:tc>
          <w:tcPr>
            <w:tcW w:type="dxa" w:w="4676"/>
            <w:tcMar>
              <w:top w:w="105" w:type="dxa"/>
              <w:start w:w="115" w:type="dxa"/>
              <w:bottom w:w="105" w:type="dxa"/>
              <w:end w:w="115" w:type="dxa"/>
            </w:tcMar>
            <w:vAlign w:val="center"/>
            <w:shd w:fill="F3F7FA"/>
          </w:tcPr>
          <w:p>
            <w:pPr>
              <w:spacing w:after="0" w:line="259" w:lineRule="auto"/>
            </w:pPr>
            <w:r>
              <w:rPr>
                <w:rFonts w:ascii="Arial" w:hAnsi="Arial"/>
                <w:color w:val="18232D"/>
                <w:sz w:val="17"/>
              </w:rPr>
              <w:t>Allow camera/photo access, keep the app open while uploading, and try again on a stable connection.</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7"/>
              </w:rPr>
              <w:t>Incident or task is not visible</w:t>
            </w:r>
          </w:p>
        </w:tc>
        <w:tc>
          <w:tcPr>
            <w:tcW w:type="dxa" w:w="3026"/>
            <w:tcMar>
              <w:top w:w="105" w:type="dxa"/>
              <w:start w:w="115" w:type="dxa"/>
              <w:bottom w:w="105" w:type="dxa"/>
              <w:end w:w="115" w:type="dxa"/>
            </w:tcMar>
            <w:vAlign w:val="center"/>
          </w:tcPr>
          <w:p>
            <w:pPr>
              <w:spacing w:after="0" w:line="259" w:lineRule="auto"/>
            </w:pPr>
            <w:r>
              <w:rPr>
                <w:rFonts w:ascii="Arial" w:hAnsi="Arial"/>
                <w:color w:val="18232D"/>
                <w:sz w:val="17"/>
              </w:rPr>
              <w:t>The item is outside your barangay or role scope, or has moved to another status.</w:t>
            </w:r>
          </w:p>
        </w:tc>
        <w:tc>
          <w:tcPr>
            <w:tcW w:type="dxa" w:w="4676"/>
            <w:tcMar>
              <w:top w:w="105" w:type="dxa"/>
              <w:start w:w="115" w:type="dxa"/>
              <w:bottom w:w="105" w:type="dxa"/>
              <w:end w:w="115" w:type="dxa"/>
            </w:tcMar>
            <w:vAlign w:val="center"/>
          </w:tcPr>
          <w:p>
            <w:pPr>
              <w:spacing w:after="0" w:line="259" w:lineRule="auto"/>
            </w:pPr>
            <w:r>
              <w:rPr>
                <w:rFonts w:ascii="Arial" w:hAnsi="Arial"/>
                <w:color w:val="18232D"/>
                <w:sz w:val="17"/>
              </w:rPr>
              <w:t>Refresh the relevant queue and check all status tabs. Ask your dispatcher or administrator to confirm assignment and access.</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7"/>
              </w:rPr>
              <w:t>No responder can be selected</w:t>
            </w:r>
          </w:p>
        </w:tc>
        <w:tc>
          <w:tcPr>
            <w:tcW w:type="dxa" w:w="3026"/>
            <w:tcMar>
              <w:top w:w="105" w:type="dxa"/>
              <w:start w:w="115" w:type="dxa"/>
              <w:bottom w:w="105" w:type="dxa"/>
              <w:end w:w="115" w:type="dxa"/>
            </w:tcMar>
            <w:vAlign w:val="center"/>
            <w:shd w:fill="F3F7FA"/>
          </w:tcPr>
          <w:p>
            <w:pPr>
              <w:spacing w:after="0" w:line="259" w:lineRule="auto"/>
            </w:pPr>
            <w:r>
              <w:rPr>
                <w:rFonts w:ascii="Arial" w:hAnsi="Arial"/>
                <w:color w:val="18232D"/>
                <w:sz w:val="17"/>
              </w:rPr>
              <w:t>No active responder or eligible unit is available.</w:t>
            </w:r>
          </w:p>
        </w:tc>
        <w:tc>
          <w:tcPr>
            <w:tcW w:type="dxa" w:w="4676"/>
            <w:tcMar>
              <w:top w:w="105" w:type="dxa"/>
              <w:start w:w="115" w:type="dxa"/>
              <w:bottom w:w="105" w:type="dxa"/>
              <w:end w:w="115" w:type="dxa"/>
            </w:tcMar>
            <w:vAlign w:val="center"/>
            <w:shd w:fill="F3F7FA"/>
          </w:tcPr>
          <w:p>
            <w:pPr>
              <w:spacing w:after="0" w:line="259" w:lineRule="auto"/>
            </w:pPr>
            <w:r>
              <w:rPr>
                <w:rFonts w:ascii="Arial" w:hAnsi="Arial"/>
                <w:color w:val="18232D"/>
                <w:sz w:val="17"/>
              </w:rPr>
              <w:t>Check Respond Units availability and crew details, then coordinate with logistics before dispatch.</w:t>
            </w:r>
          </w:p>
        </w:tc>
      </w:tr>
      <w:tr>
        <w:trPr>
          <w:cantSplit/>
        </w:trPr>
        <w:tc>
          <w:tcPr>
            <w:tcW w:type="dxa" w:w="2132"/>
            <w:tcMar>
              <w:top w:w="105" w:type="dxa"/>
              <w:start w:w="115" w:type="dxa"/>
              <w:bottom w:w="105" w:type="dxa"/>
              <w:end w:w="115" w:type="dxa"/>
            </w:tcMar>
            <w:vAlign w:val="center"/>
          </w:tcPr>
          <w:p>
            <w:pPr>
              <w:spacing w:after="0" w:line="259" w:lineRule="auto"/>
            </w:pPr>
            <w:r>
              <w:rPr>
                <w:rFonts w:ascii="Arial" w:hAnsi="Arial"/>
                <w:color w:val="18232D"/>
                <w:sz w:val="17"/>
              </w:rPr>
              <w:t>No status update appears</w:t>
            </w:r>
          </w:p>
        </w:tc>
        <w:tc>
          <w:tcPr>
            <w:tcW w:type="dxa" w:w="3026"/>
            <w:tcMar>
              <w:top w:w="105" w:type="dxa"/>
              <w:start w:w="115" w:type="dxa"/>
              <w:bottom w:w="105" w:type="dxa"/>
              <w:end w:w="115" w:type="dxa"/>
            </w:tcMar>
            <w:vAlign w:val="center"/>
          </w:tcPr>
          <w:p>
            <w:pPr>
              <w:spacing w:after="0" w:line="259" w:lineRule="auto"/>
            </w:pPr>
            <w:r>
              <w:rPr>
                <w:rFonts w:ascii="Arial" w:hAnsi="Arial"/>
                <w:color w:val="18232D"/>
                <w:sz w:val="17"/>
              </w:rPr>
              <w:t>Device is offline or live updates have not refreshed.</w:t>
            </w:r>
          </w:p>
        </w:tc>
        <w:tc>
          <w:tcPr>
            <w:tcW w:type="dxa" w:w="4676"/>
            <w:tcMar>
              <w:top w:w="105" w:type="dxa"/>
              <w:start w:w="115" w:type="dxa"/>
              <w:bottom w:w="105" w:type="dxa"/>
              <w:end w:w="115" w:type="dxa"/>
            </w:tcMar>
            <w:vAlign w:val="center"/>
          </w:tcPr>
          <w:p>
            <w:pPr>
              <w:spacing w:after="0" w:line="259" w:lineRule="auto"/>
            </w:pPr>
            <w:r>
              <w:rPr>
                <w:rFonts w:ascii="Arial" w:hAnsi="Arial"/>
                <w:color w:val="18232D"/>
                <w:sz w:val="17"/>
              </w:rPr>
              <w:t>Check connectivity and refresh the relevant screen. Reopen the report or task to confirm its latest saved status.</w:t>
            </w:r>
          </w:p>
        </w:tc>
      </w:tr>
      <w:tr>
        <w:trPr>
          <w:cantSplit/>
        </w:trPr>
        <w:tc>
          <w:tcPr>
            <w:tcW w:type="dxa" w:w="2132"/>
            <w:tcMar>
              <w:top w:w="105" w:type="dxa"/>
              <w:start w:w="115" w:type="dxa"/>
              <w:bottom w:w="105" w:type="dxa"/>
              <w:end w:w="115" w:type="dxa"/>
            </w:tcMar>
            <w:vAlign w:val="center"/>
            <w:shd w:fill="F3F7FA"/>
          </w:tcPr>
          <w:p>
            <w:pPr>
              <w:spacing w:after="0" w:line="259" w:lineRule="auto"/>
            </w:pPr>
            <w:r>
              <w:rPr>
                <w:rFonts w:ascii="Arial" w:hAnsi="Arial"/>
                <w:color w:val="18232D"/>
                <w:sz w:val="17"/>
              </w:rPr>
              <w:t>Hotline call does not connect</w:t>
            </w:r>
          </w:p>
        </w:tc>
        <w:tc>
          <w:tcPr>
            <w:tcW w:type="dxa" w:w="3026"/>
            <w:tcMar>
              <w:top w:w="105" w:type="dxa"/>
              <w:start w:w="115" w:type="dxa"/>
              <w:bottom w:w="105" w:type="dxa"/>
              <w:end w:w="115" w:type="dxa"/>
            </w:tcMar>
            <w:vAlign w:val="center"/>
            <w:shd w:fill="F3F7FA"/>
          </w:tcPr>
          <w:p>
            <w:pPr>
              <w:spacing w:after="0" w:line="259" w:lineRule="auto"/>
            </w:pPr>
            <w:r>
              <w:rPr>
                <w:rFonts w:ascii="Arial" w:hAnsi="Arial"/>
                <w:color w:val="18232D"/>
                <w:sz w:val="17"/>
              </w:rPr>
              <w:t>The number is unavailable or device calling service is restricted.</w:t>
            </w:r>
          </w:p>
        </w:tc>
        <w:tc>
          <w:tcPr>
            <w:tcW w:type="dxa" w:w="4676"/>
            <w:tcMar>
              <w:top w:w="105" w:type="dxa"/>
              <w:start w:w="115" w:type="dxa"/>
              <w:bottom w:w="105" w:type="dxa"/>
              <w:end w:w="115" w:type="dxa"/>
            </w:tcMar>
            <w:vAlign w:val="center"/>
            <w:shd w:fill="F3F7FA"/>
          </w:tcPr>
          <w:p>
            <w:pPr>
              <w:spacing w:after="0" w:line="259" w:lineRule="auto"/>
            </w:pPr>
            <w:r>
              <w:rPr>
                <w:rFonts w:ascii="Arial" w:hAnsi="Arial"/>
                <w:color w:val="18232D"/>
                <w:sz w:val="17"/>
              </w:rPr>
              <w:t>Try another listed official number or use the local emergency contact procedure.</w:t>
            </w:r>
          </w:p>
        </w:tc>
      </w:tr>
    </w:tbl>
    <w:p>
      <w:pPr>
        <w:widowControl/>
        <w:spacing w:after="60" w:before="0"/>
      </w:pPr>
    </w:p>
    <w:p>
      <w:pPr>
        <w:pStyle w:val="Heading1"/>
        <w:widowControl/>
      </w:pPr>
      <w:r>
        <w:rPr>
          <w:rFonts w:ascii="Arial" w:hAnsi="Arial"/>
        </w:rPr>
        <w:t>8. Safe Use and Account Security</w:t>
      </w:r>
    </w:p>
    <w:p>
      <w:pPr>
        <w:pStyle w:val="ListBullet"/>
        <w:widowControl/>
      </w:pPr>
      <w:r>
        <w:rPr>
          <w:rFonts w:ascii="Arial" w:hAnsi="Arial"/>
        </w:rPr>
        <w:t>Keep your password and one-time verification codes private. Sign out on shared devices.</w:t>
      </w:r>
    </w:p>
    <w:p>
      <w:pPr>
        <w:pStyle w:val="ListBullet"/>
        <w:widowControl/>
      </w:pPr>
      <w:r>
        <w:rPr>
          <w:rFonts w:ascii="Arial" w:hAnsi="Arial"/>
        </w:rPr>
        <w:t>Share only information needed to coordinate the incident. Treat names, phone numbers, exact locations, and uploaded media as sensitive.</w:t>
      </w:r>
    </w:p>
    <w:p>
      <w:pPr>
        <w:pStyle w:val="ListBullet"/>
        <w:widowControl/>
      </w:pPr>
      <w:r>
        <w:rPr>
          <w:rFonts w:ascii="Arial" w:hAnsi="Arial"/>
        </w:rPr>
        <w:t>Do not delay a phone call to emergency services while preparing an app report for a life-threatening situation.</w:t>
      </w:r>
    </w:p>
    <w:p>
      <w:pPr>
        <w:pStyle w:val="ListBullet"/>
        <w:widowControl/>
      </w:pPr>
      <w:r>
        <w:rPr>
          <w:rFonts w:ascii="Arial" w:hAnsi="Arial"/>
        </w:rPr>
        <w:t>Do not enter or approach a dangerous area to collect a photo, confirm a report, or obtain a GPS location.</w:t>
      </w:r>
    </w:p>
    <w:p>
      <w:pPr>
        <w:pStyle w:val="ListBullet"/>
        <w:widowControl/>
      </w:pPr>
      <w:r>
        <w:rPr>
          <w:rFonts w:ascii="Arial" w:hAnsi="Arial"/>
        </w:rPr>
        <w:t>Review incident details before dispatch, escalation, publication, account changes, or deletion. Record facts accurately and distinguish estimates from confirmed information.</w:t>
      </w:r>
    </w:p>
    <w:p>
      <w:pPr>
        <w:pStyle w:val="ListBullet"/>
        <w:widowControl/>
      </w:pPr>
      <w:r>
        <w:rPr>
          <w:rFonts w:ascii="Arial" w:hAnsi="Arial"/>
        </w:rPr>
        <w:t>Use your own account for field updates so that dispatch records identify the responsible user.</w:t>
      </w:r>
    </w:p>
    <w:p>
      <w:pPr>
        <w:pStyle w:val="Heading1"/>
        <w:widowControl/>
      </w:pPr>
      <w:r>
        <w:rPr>
          <w:rFonts w:ascii="Arial" w:hAnsi="Arial"/>
        </w:rPr>
        <w:t>9. Quick Reference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17"/>
        <w:gridCol w:w="4917"/>
      </w:tblGrid>
      <w:tr>
        <w:trPr>
          <w:tblHeader w:val="true"/>
          <w:cantSplit/>
        </w:trPr>
        <w:tc>
          <w:tcPr>
            <w:tcW w:type="dxa" w:w="4883"/>
            <w:shd w:fill="17324D"/>
            <w:tcMar>
              <w:top w:w="105" w:type="dxa"/>
              <w:start w:w="115" w:type="dxa"/>
              <w:bottom w:w="105" w:type="dxa"/>
              <w:end w:w="115" w:type="dxa"/>
            </w:tcMar>
            <w:vAlign w:val="center"/>
          </w:tcPr>
          <w:p>
            <w:pPr>
              <w:spacing w:after="0" w:line="252" w:lineRule="auto"/>
            </w:pPr>
            <w:r>
              <w:rPr>
                <w:rFonts w:ascii="Arial" w:hAnsi="Arial"/>
                <w:b/>
                <w:color w:val="FFFFFF"/>
                <w:sz w:val="18"/>
              </w:rPr>
              <w:t>If you need to…</w:t>
            </w:r>
          </w:p>
        </w:tc>
        <w:tc>
          <w:tcPr>
            <w:tcW w:type="dxa" w:w="4951"/>
            <w:shd w:fill="17324D"/>
            <w:tcMar>
              <w:top w:w="105" w:type="dxa"/>
              <w:start w:w="115" w:type="dxa"/>
              <w:bottom w:w="105" w:type="dxa"/>
              <w:end w:w="115" w:type="dxa"/>
            </w:tcMar>
            <w:vAlign w:val="center"/>
          </w:tcPr>
          <w:p>
            <w:pPr>
              <w:spacing w:after="0" w:line="252" w:lineRule="auto"/>
            </w:pPr>
            <w:r>
              <w:rPr>
                <w:rFonts w:ascii="Arial" w:hAnsi="Arial"/>
                <w:b/>
                <w:color w:val="FFFFFF"/>
                <w:sz w:val="18"/>
              </w:rPr>
              <w:t>Open…</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Report an emergency or community concern</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Resident app &gt; Report</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Track a report you submitted</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Resident app &gt; Report &gt; My Submitted Reports</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Read advisories</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Resident app &gt; Home</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Find an evacuation station or hotline</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Resident app &gt; Evac Station or Hotline</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Review a barangay incident</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Barangay app &gt; Reports</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Escalate a local incident</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Barangay app &gt; Reports &gt; open report &gt; escalation action</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Request resources for an incident</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Barangay app &gt; open incident or Assistance Requests</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Accept and update a response task</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Operations app &gt; MDRRMO responder area &gt; assigned task</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Review or dispatch a report</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Web command center &gt; Incidents or Command Center</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Review an assistance request</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Web command center &gt; Assistance Request</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Maintain responders or stations</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Web command center &gt; Respond Units or Evacuation Centers</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Approve a barangay account request</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Web command center &gt; Barangay Verification</w:t>
            </w:r>
          </w:p>
        </w:tc>
      </w:tr>
      <w:tr>
        <w:trPr>
          <w:cantSplit/>
        </w:trPr>
        <w:tc>
          <w:tcPr>
            <w:tcW w:type="dxa" w:w="4883"/>
            <w:tcMar>
              <w:top w:w="105" w:type="dxa"/>
              <w:start w:w="115" w:type="dxa"/>
              <w:bottom w:w="105" w:type="dxa"/>
              <w:end w:w="115" w:type="dxa"/>
            </w:tcMar>
            <w:vAlign w:val="center"/>
          </w:tcPr>
          <w:p>
            <w:pPr>
              <w:spacing w:after="0" w:line="259" w:lineRule="auto"/>
            </w:pPr>
            <w:r>
              <w:rPr>
                <w:rFonts w:ascii="Arial" w:hAnsi="Arial"/>
                <w:color w:val="18232D"/>
                <w:sz w:val="18"/>
              </w:rPr>
              <w:t>Publish a public advisory</w:t>
            </w:r>
          </w:p>
        </w:tc>
        <w:tc>
          <w:tcPr>
            <w:tcW w:type="dxa" w:w="4951"/>
            <w:tcMar>
              <w:top w:w="105" w:type="dxa"/>
              <w:start w:w="115" w:type="dxa"/>
              <w:bottom w:w="105" w:type="dxa"/>
              <w:end w:w="115" w:type="dxa"/>
            </w:tcMar>
            <w:vAlign w:val="center"/>
          </w:tcPr>
          <w:p>
            <w:pPr>
              <w:spacing w:after="0" w:line="259" w:lineRule="auto"/>
            </w:pPr>
            <w:r>
              <w:rPr>
                <w:rFonts w:ascii="Arial" w:hAnsi="Arial"/>
                <w:color w:val="18232D"/>
                <w:sz w:val="18"/>
              </w:rPr>
              <w:t>Web command center &gt; Alert Broadcasts</w:t>
            </w:r>
          </w:p>
        </w:tc>
      </w:tr>
      <w:tr>
        <w:trPr>
          <w:cantSplit/>
        </w:trPr>
        <w:tc>
          <w:tcPr>
            <w:tcW w:type="dxa" w:w="4883"/>
            <w:tcMar>
              <w:top w:w="105" w:type="dxa"/>
              <w:start w:w="115" w:type="dxa"/>
              <w:bottom w:w="105" w:type="dxa"/>
              <w:end w:w="115" w:type="dxa"/>
            </w:tcMar>
            <w:vAlign w:val="center"/>
            <w:shd w:fill="F3F7FA"/>
          </w:tcPr>
          <w:p>
            <w:pPr>
              <w:spacing w:after="0" w:line="259" w:lineRule="auto"/>
            </w:pPr>
            <w:r>
              <w:rPr>
                <w:rFonts w:ascii="Arial" w:hAnsi="Arial"/>
                <w:color w:val="18232D"/>
                <w:sz w:val="18"/>
              </w:rPr>
              <w:t>Update account details or password</w:t>
            </w:r>
          </w:p>
        </w:tc>
        <w:tc>
          <w:tcPr>
            <w:tcW w:type="dxa" w:w="4951"/>
            <w:tcMar>
              <w:top w:w="105" w:type="dxa"/>
              <w:start w:w="115" w:type="dxa"/>
              <w:bottom w:w="105" w:type="dxa"/>
              <w:end w:w="115" w:type="dxa"/>
            </w:tcMar>
            <w:vAlign w:val="center"/>
            <w:shd w:fill="F3F7FA"/>
          </w:tcPr>
          <w:p>
            <w:pPr>
              <w:spacing w:after="0" w:line="259" w:lineRule="auto"/>
            </w:pPr>
            <w:r>
              <w:rPr>
                <w:rFonts w:ascii="Arial" w:hAnsi="Arial"/>
                <w:color w:val="18232D"/>
                <w:sz w:val="18"/>
              </w:rPr>
              <w:t>Mobile app &gt; Profile</w:t>
            </w:r>
          </w:p>
        </w:tc>
      </w:tr>
    </w:tbl>
    <w:p>
      <w:pPr>
        <w:widowControl/>
        <w:spacing w:after="60" w:before="0"/>
      </w:pPr>
    </w:p>
    <w:p>
      <w:pPr>
        <w:pStyle w:val="Heading1"/>
        <w:widowControl/>
      </w:pPr>
      <w:r>
        <w:rPr>
          <w:rFonts w:ascii="Arial" w:hAnsi="Arial"/>
        </w:rPr>
        <w:t>10. Support</w:t>
      </w:r>
    </w:p>
    <w:p>
      <w:pPr>
        <w:widowControl/>
      </w:pPr>
      <w:r>
        <w:rPr>
          <w:rFonts w:ascii="Arial" w:hAnsi="Arial"/>
        </w:rPr>
        <w:t>Residents should contact the barangay or MDRRMO through the official hotlines shown in the app when a report needs urgent attention or account support. Barangay users should contact their MDRRMO administrator for activation, access, or repeated synchronization problems. MDRRMO staff should follow their internal support and incident escalation procedures.</w:t>
      </w:r>
    </w:p>
    <w:p>
      <w:pPr>
        <w:widowControl/>
      </w:pPr>
      <w:r>
        <w:rPr>
          <w:rFonts w:ascii="Arial" w:hAnsi="Arial"/>
        </w:rPr>
        <w:t>When reporting a technical issue, include the app or page name, your account role and barangay, the approximate time, the report or task identifier if available, and the exact message shown. Do not send passwords or one-time codes.</w:t>
      </w:r>
    </w:p>
    <w:sectPr w:rsidR="00FC693F" w:rsidRPr="0006063C" w:rsidSect="00034616">
      <w:footerReference w:type="default" r:id="rId9"/>
      <w:pgSz w:w="11909" w:h="16834"/>
      <w:pgMar w:top="979" w:right="1037" w:bottom="979" w:left="1037"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24" w:val="left"/>
      </w:tabs>
      <w:spacing w:before="0" w:after="0"/>
      <w:jc w:val="right"/>
    </w:pPr>
    <w:r>
      <w:rPr>
        <w:rFonts w:ascii="Arial" w:hAnsi="Arial"/>
        <w:color w:val="596875"/>
        <w:sz w:val="16"/>
      </w:rPr>
      <w:t>NORZAGAPAY USER MANUAL</w:t>
      <w:tab/>
    </w:r>
    <w:r>
      <w:rPr>
        <w:rFonts w:ascii="Arial" w:hAnsi="Arial"/>
        <w:color w:val="596875"/>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82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4"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4"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NorzAgapay User Manual</dc:title>
  <dc:subject>Resident reporting and emergency response coordination</dc:subject>
  <dc:creator>NorzAgapay</dc:creator>
  <cp:keywords>NorzAgapay, user manual, emergency response, incident reporting</cp:keywords>
  <dc:description>generated by python-docx</dc:description>
  <cp:lastModifiedBy/>
  <cp:revision>1</cp:revision>
  <dcterms:created xsi:type="dcterms:W3CDTF">2013-12-23T23:15:00Z</dcterms:created>
  <dcterms:modified xsi:type="dcterms:W3CDTF">2013-12-23T23:15:00Z</dcterms:modified>
  <cp:category/>
</cp:coreProperties>
</file>