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ITC Corporate Event Brief</w:t>
      </w:r>
    </w:p>
    <w:p>
      <w:pPr>
        <w:jc w:val="center"/>
      </w:pPr>
      <w:r>
        <w:rPr>
          <w:b/>
          <w:sz w:val="26"/>
        </w:rPr>
        <w:t>Camden Town, Central London</w:t>
      </w:r>
    </w:p>
    <w:p/>
    <w:p>
      <w:pPr>
        <w:pStyle w:val="Heading1"/>
      </w:pPr>
      <w:r>
        <w:t>Company &amp; Event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>ITC (International Training Centre)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4320"/>
          </w:tcPr>
          <w:p>
            <w:r>
              <w:t>ITC 2-Day Company Retreat &amp; Strategy 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4320"/>
          </w:tcPr>
          <w:p>
            <w:r>
              <w:t>Corporate Retreat / Team Strategy 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(overnight stay required)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Event Dates</w:t>
            </w:r>
          </w:p>
        </w:tc>
        <w:tc>
          <w:tcPr>
            <w:tcW w:type="dxa" w:w="4320"/>
          </w:tcPr>
          <w:p>
            <w:r>
              <w:t>18th - 19th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4320"/>
          </w:tcPr>
          <w:p>
            <w:r>
              <w:t>Day 1: 09:00 -- Day 2: closes 17:00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Camden Town, Central London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Postcode</w:t>
            </w:r>
          </w:p>
        </w:tc>
        <w:tc>
          <w:tcPr>
            <w:tcW w:type="dxa" w:w="4320"/>
          </w:tcPr>
          <w:p>
            <w:r>
              <w:t>NW1</w:t>
            </w:r>
          </w:p>
        </w:tc>
      </w:tr>
    </w:tbl>
    <w:p/>
    <w:p>
      <w:pPr>
        <w:pStyle w:val="Heading1"/>
      </w:pPr>
      <w:r>
        <w:t>Attendees &amp; Accommodation</w:t>
      </w:r>
    </w:p>
    <w:p>
      <w:r>
        <w:t>Total attendees: 15 people</w:t>
        <w:br/>
        <w:t>All 15 attendees are to be fully hosted by ITC for the entire 2-day event. This includes accommodation for the night between Day 1 and Day 2. The company will cover all costs: venue hire, all meals, overnight accommodation, and transport to/from the venue.</w:t>
      </w:r>
    </w:p>
    <w:p>
      <w:r>
        <w:t>Accommodation requirement: The venue must either include on-site hotel accommodation for 15 guests, or there must be suitable hotels within walking distance (under 10 minutes on foot) of the event venue.</w:t>
      </w:r>
    </w:p>
    <w:p/>
    <w:p>
      <w:pPr>
        <w:pStyle w:val="Heading1"/>
      </w:pPr>
      <w:r>
        <w:t>Budget</w:t>
      </w:r>
    </w:p>
    <w:p>
      <w:r>
        <w:t>Total event budget: 10,000 GBP (all-inclusive)</w:t>
        <w:br/>
        <w:br/>
        <w:t>This budget covers:</w:t>
        <w:br/>
        <w:t xml:space="preserve">  - Venue hire for 2 full days</w:t>
        <w:br/>
        <w:t xml:space="preserve">  - Accommodation for 15 guests (1 night)</w:t>
        <w:br/>
        <w:t xml:space="preserve">  - Catering: all meals across both days</w:t>
        <w:br/>
        <w:t xml:space="preserve">  - Refreshments and breaks throughout</w:t>
        <w:br/>
        <w:t xml:space="preserve">  - AV equipment and meeting room setup</w:t>
        <w:br/>
        <w:br/>
        <w:t>Approximate per-head budget: 667 GBP per person across both days.</w:t>
        <w:br/>
        <w:t>Budget range: 8,000 GBP minimum -- 10,000 GBP maximum.</w:t>
      </w:r>
    </w:p>
    <w:p/>
    <w:p>
      <w:pPr>
        <w:pStyle w:val="Heading1"/>
      </w:pPr>
      <w:r>
        <w:t>Venue Requirements</w:t>
      </w:r>
    </w:p>
    <w:p>
      <w:r>
        <w:t>The venue must meet the following criteria:</w:t>
      </w:r>
    </w:p>
    <w:p>
      <w:pPr>
        <w:pStyle w:val="ListBullet"/>
      </w:pPr>
      <w:r>
        <w:t>Capacity: minimum 15 delegates, boardroom or classroom layout</w:t>
      </w:r>
    </w:p>
    <w:p>
      <w:pPr>
        <w:pStyle w:val="ListBullet"/>
      </w:pPr>
      <w:r>
        <w:t>Location: Camden Town, NW1 postcode area, Central London</w:t>
      </w:r>
    </w:p>
    <w:p>
      <w:pPr>
        <w:pStyle w:val="ListBullet"/>
      </w:pPr>
      <w:r>
        <w:t>AV equipment: projector or large screen, microphone, video conferencing for hybrid participants</w:t>
      </w:r>
    </w:p>
    <w:p>
      <w:pPr>
        <w:pStyle w:val="ListBullet"/>
      </w:pPr>
      <w:r>
        <w:t>High-speed Wi-Fi throughout the premises</w:t>
      </w:r>
    </w:p>
    <w:p>
      <w:pPr>
        <w:pStyle w:val="ListBullet"/>
      </w:pPr>
      <w:r>
        <w:t>Natural daylight in the main meeting room</w:t>
      </w:r>
    </w:p>
    <w:p>
      <w:pPr>
        <w:pStyle w:val="ListBullet"/>
      </w:pPr>
      <w:r>
        <w:t>Breakout space or separate breakout room for group work</w:t>
      </w:r>
    </w:p>
    <w:p>
      <w:pPr>
        <w:pStyle w:val="ListBullet"/>
      </w:pPr>
      <w:r>
        <w:t>Parking available nearby (preferred but not mandatory)</w:t>
      </w:r>
    </w:p>
    <w:p>
      <w:pPr>
        <w:pStyle w:val="ListBullet"/>
      </w:pPr>
      <w:r>
        <w:t>Accessible venue with wheelchair access</w:t>
      </w:r>
    </w:p>
    <w:p>
      <w:pPr>
        <w:pStyle w:val="ListBullet"/>
      </w:pPr>
      <w:r>
        <w:t>Quiet, private environment suitable for focused strategy sessions</w:t>
      </w:r>
    </w:p>
    <w:p>
      <w:pPr>
        <w:pStyle w:val="ListBullet"/>
      </w:pPr>
      <w:r>
        <w:t>Dedicated on-site event coordinator from the venue preferred</w:t>
      </w:r>
    </w:p>
    <w:p/>
    <w:p>
      <w:pPr>
        <w:pStyle w:val="Heading1"/>
      </w:pPr>
      <w:r>
        <w:t>Catering &amp; Dietary Requirements</w:t>
      </w:r>
    </w:p>
    <w:p>
      <w:r>
        <w:t>Full catering is required for all 15 attendees across both days. The caterer must accommodate the following dietary needs:</w:t>
      </w:r>
    </w:p>
    <w:p>
      <w:pPr>
        <w:pStyle w:val="ListBullet"/>
      </w:pPr>
      <w:r>
        <w:t>Vegetarian options (at least 4 attendees)</w:t>
      </w:r>
    </w:p>
    <w:p>
      <w:pPr>
        <w:pStyle w:val="ListBullet"/>
      </w:pPr>
      <w:r>
        <w:t>Vegan options (at least 2 attendees)</w:t>
      </w:r>
    </w:p>
    <w:p>
      <w:pPr>
        <w:pStyle w:val="ListBullet"/>
      </w:pPr>
      <w:r>
        <w:t>Halal options (at least 3 attendees)</w:t>
      </w:r>
    </w:p>
    <w:p>
      <w:pPr>
        <w:pStyle w:val="ListBullet"/>
      </w:pPr>
      <w:r>
        <w:t>Gluten-free options (at least 1 attendee)</w:t>
      </w:r>
    </w:p>
    <w:p>
      <w:pPr>
        <w:pStyle w:val="ListBullet"/>
      </w:pPr>
      <w:r>
        <w:t>Strictly no nut products on the premises (allergy risk)</w:t>
      </w:r>
    </w:p>
    <w:p>
      <w:r>
        <w:br/>
        <w:t>Meals required:</w:t>
        <w:br/>
        <w:t>Day 1: Morning refreshments (08:30), Working lunch (12:30), Afternoon break (15:30), Group dinner (19:00)</w:t>
        <w:br/>
        <w:t>Day 2: Continental breakfast (08:00), Working lunch (12:30), Afternoon refreshments (15:00)</w:t>
      </w:r>
    </w:p>
    <w:p/>
    <w:p>
      <w:pPr>
        <w:pStyle w:val="Heading1"/>
      </w:pPr>
      <w:r>
        <w:t>Hotel &amp; Accommodation Requirements</w:t>
      </w:r>
    </w:p>
    <w:p>
      <w:r>
        <w:t>Hotel accommodation is required for all 15 attendees for the night of 18th September 2026.</w:t>
        <w:br/>
        <w:br/>
        <w:t>Requirements:</w:t>
        <w:br/>
        <w:t xml:space="preserve">  - 15 individual rooms (single or double)</w:t>
        <w:br/>
        <w:t xml:space="preserve">  - En-suite bathroom</w:t>
        <w:br/>
        <w:t xml:space="preserve">  - Breakfast included on 19th September</w:t>
        <w:br/>
        <w:t xml:space="preserve">  - Located within Camden Town / NW1, walking distance from the event venue</w:t>
        <w:br/>
        <w:t xml:space="preserve">  - 3-star minimum standard</w:t>
        <w:br/>
        <w:t xml:space="preserve">  - ITC will arrange and pay for all rooms centrally</w:t>
      </w:r>
    </w:p>
    <w:p/>
    <w:p>
      <w:pPr>
        <w:pStyle w:val="Heading1"/>
      </w:pPr>
      <w:r>
        <w:t>Two-Day Schedule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 1 -- Thursday 18 September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08:30</w:t>
            </w:r>
          </w:p>
        </w:tc>
        <w:tc>
          <w:tcPr>
            <w:tcW w:type="dxa" w:w="4320"/>
          </w:tcPr>
          <w:p>
            <w:r>
              <w:t>Arrival and morning refreshments</w:t>
            </w:r>
          </w:p>
        </w:tc>
      </w:tr>
      <w:tr>
        <w:tc>
          <w:tcPr>
            <w:tcW w:type="dxa" w:w="4320"/>
          </w:tcPr>
          <w:p>
            <w:r>
              <w:t>09:00</w:t>
            </w:r>
          </w:p>
        </w:tc>
        <w:tc>
          <w:tcPr>
            <w:tcW w:type="dxa" w:w="4320"/>
          </w:tcPr>
          <w:p>
            <w:r>
              <w:t>Welcome, introductions, and agenda overview</w:t>
            </w:r>
          </w:p>
        </w:tc>
      </w:tr>
      <w:tr>
        <w:tc>
          <w:tcPr>
            <w:tcW w:type="dxa" w:w="4320"/>
          </w:tcPr>
          <w:p>
            <w:r>
              <w:t>09:30 - 12:30</w:t>
            </w:r>
          </w:p>
        </w:tc>
        <w:tc>
          <w:tcPr>
            <w:tcW w:type="dxa" w:w="4320"/>
          </w:tcPr>
          <w:p>
            <w:r>
              <w:t>Strategy session: morning block</w:t>
            </w:r>
          </w:p>
        </w:tc>
      </w:tr>
      <w:tr>
        <w:tc>
          <w:tcPr>
            <w:tcW w:type="dxa" w:w="4320"/>
          </w:tcPr>
          <w:p>
            <w:r>
              <w:t>12:30 - 13:30</w:t>
            </w:r>
          </w:p>
        </w:tc>
        <w:tc>
          <w:tcPr>
            <w:tcW w:type="dxa" w:w="4320"/>
          </w:tcPr>
          <w:p>
            <w:r>
              <w:t>Working lunch</w:t>
            </w:r>
          </w:p>
        </w:tc>
      </w:tr>
      <w:tr>
        <w:tc>
          <w:tcPr>
            <w:tcW w:type="dxa" w:w="4320"/>
          </w:tcPr>
          <w:p>
            <w:r>
              <w:t>13:30 - 17:30</w:t>
            </w:r>
          </w:p>
        </w:tc>
        <w:tc>
          <w:tcPr>
            <w:tcW w:type="dxa" w:w="4320"/>
          </w:tcPr>
          <w:p>
            <w:r>
              <w:t>Strategy session: afternoon block and breakout groups</w:t>
            </w:r>
          </w:p>
        </w:tc>
      </w:tr>
      <w:tr>
        <w:tc>
          <w:tcPr>
            <w:tcW w:type="dxa" w:w="4320"/>
          </w:tcPr>
          <w:p>
            <w:r>
              <w:t>17:30 - 19:00</w:t>
            </w:r>
          </w:p>
        </w:tc>
        <w:tc>
          <w:tcPr>
            <w:tcW w:type="dxa" w:w="4320"/>
          </w:tcPr>
          <w:p>
            <w:r>
              <w:t>Free time and hotel check-in</w:t>
            </w:r>
          </w:p>
        </w:tc>
      </w:tr>
      <w:tr>
        <w:tc>
          <w:tcPr>
            <w:tcW w:type="dxa" w:w="4320"/>
          </w:tcPr>
          <w:p>
            <w:r>
              <w:t>19:00</w:t>
            </w:r>
          </w:p>
        </w:tc>
        <w:tc>
          <w:tcPr>
            <w:tcW w:type="dxa" w:w="4320"/>
          </w:tcPr>
          <w:p>
            <w:r>
              <w:t>Group dinner for all 15 attendees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DAY 2 -- Friday 19 September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08:00 - 09:00</w:t>
            </w:r>
          </w:p>
        </w:tc>
        <w:tc>
          <w:tcPr>
            <w:tcW w:type="dxa" w:w="4320"/>
          </w:tcPr>
          <w:p>
            <w:r>
              <w:t>Breakfast at hotel</w:t>
            </w:r>
          </w:p>
        </w:tc>
      </w:tr>
      <w:tr>
        <w:tc>
          <w:tcPr>
            <w:tcW w:type="dxa" w:w="4320"/>
          </w:tcPr>
          <w:p>
            <w:r>
              <w:t>09:00 - 12:30</w:t>
            </w:r>
          </w:p>
        </w:tc>
        <w:tc>
          <w:tcPr>
            <w:tcW w:type="dxa" w:w="4320"/>
          </w:tcPr>
          <w:p>
            <w:r>
              <w:t>Morning session: presentations and group feedback</w:t>
            </w:r>
          </w:p>
        </w:tc>
      </w:tr>
      <w:tr>
        <w:tc>
          <w:tcPr>
            <w:tcW w:type="dxa" w:w="4320"/>
          </w:tcPr>
          <w:p>
            <w:r>
              <w:t>12:30 - 13:30</w:t>
            </w:r>
          </w:p>
        </w:tc>
        <w:tc>
          <w:tcPr>
            <w:tcW w:type="dxa" w:w="4320"/>
          </w:tcPr>
          <w:p>
            <w:r>
              <w:t>Closing lunch</w:t>
            </w:r>
          </w:p>
        </w:tc>
      </w:tr>
      <w:tr>
        <w:tc>
          <w:tcPr>
            <w:tcW w:type="dxa" w:w="4320"/>
          </w:tcPr>
          <w:p>
            <w:r>
              <w:t>13:30 - 15:00</w:t>
            </w:r>
          </w:p>
        </w:tc>
        <w:tc>
          <w:tcPr>
            <w:tcW w:type="dxa" w:w="4320"/>
          </w:tcPr>
          <w:p>
            <w:r>
              <w:t>Actions, review, and wrap-up</w:t>
            </w:r>
          </w:p>
        </w:tc>
      </w:tr>
      <w:tr>
        <w:tc>
          <w:tcPr>
            <w:tcW w:type="dxa" w:w="4320"/>
          </w:tcPr>
          <w:p>
            <w:r>
              <w:t>15:00</w:t>
            </w:r>
          </w:p>
        </w:tc>
        <w:tc>
          <w:tcPr>
            <w:tcW w:type="dxa" w:w="4320"/>
          </w:tcPr>
          <w:p>
            <w:r>
              <w:t>Event closes -- attendees depart</w:t>
            </w:r>
          </w:p>
        </w:tc>
      </w:tr>
    </w:tbl>
    <w:p/>
    <w:p>
      <w:pPr>
        <w:pStyle w:val="Heading1"/>
      </w:pPr>
      <w:r>
        <w:t>Additional Notes</w:t>
      </w:r>
    </w:p>
    <w:p>
      <w:pPr>
        <w:pStyle w:val="ListBullet"/>
      </w:pPr>
      <w:r>
        <w:t>ITC is a repeat corporate client and expects professional, responsive venue service</w:t>
      </w:r>
    </w:p>
    <w:p>
      <w:pPr>
        <w:pStyle w:val="ListBullet"/>
      </w:pPr>
      <w:r>
        <w:t>All meeting spaces must be private and secure -- confidential strategy discussions will take place</w:t>
      </w:r>
    </w:p>
    <w:p>
      <w:pPr>
        <w:pStyle w:val="ListBullet"/>
      </w:pPr>
      <w:r>
        <w:t>Flip charts, whiteboards, and stationery to be provided by the venue</w:t>
      </w:r>
    </w:p>
    <w:p>
      <w:pPr>
        <w:pStyle w:val="ListBullet"/>
      </w:pPr>
      <w:r>
        <w:t>Group transport from a central London meeting point to Camden on Day 1 morning may be required</w:t>
      </w:r>
    </w:p>
    <w:p>
      <w:pPr>
        <w:pStyle w:val="ListBullet"/>
      </w:pPr>
      <w:r>
        <w:t>ITC will confirm final attendee numbers no later than 4 weeks before the event</w:t>
      </w:r>
    </w:p>
    <w:p>
      <w:pPr>
        <w:pStyle w:val="ListBullet"/>
      </w:pPr>
      <w:r>
        <w:t>A site visit to the shortlisted venue is required before final booking is confirmed</w:t>
      </w:r>
    </w:p>
    <w:p/>
    <w:p>
      <w:r>
        <w:t>Prepared by: ITC Events Team  |  Date: June 2026  |  Contact: emmanueladubi24@gmail.com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