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69298" w14:textId="1F164A39" w:rsidR="00B90FDB" w:rsidRPr="004D7268" w:rsidRDefault="00E77428" w:rsidP="00E77428">
      <w:pPr>
        <w:jc w:val="center"/>
        <w:rPr>
          <w:b/>
          <w:bCs/>
        </w:rPr>
      </w:pPr>
      <w:r w:rsidRPr="00E77428">
        <w:rPr>
          <w:b/>
          <w:bCs/>
        </w:rPr>
        <w:t>Parcel-Level Flood Risk and Structural Deprivation Assessment in Nairobi's Informal Settlements Using a Multi-Task Deep Learning System</w:t>
      </w:r>
    </w:p>
    <w:p w14:paraId="5587E544" w14:textId="77777777" w:rsidR="004D7268" w:rsidRDefault="004D7268" w:rsidP="00C15CCA">
      <w:pPr>
        <w:jc w:val="center"/>
        <w:rPr>
          <w:rFonts w:cs="Times New Roman"/>
          <w:b/>
        </w:rPr>
      </w:pPr>
    </w:p>
    <w:p w14:paraId="25A30713" w14:textId="6DF7040D" w:rsidR="004D7268" w:rsidRDefault="004D7268" w:rsidP="00C15CCA">
      <w:pPr>
        <w:jc w:val="center"/>
        <w:rPr>
          <w:rFonts w:cs="Times New Roman"/>
          <w:b/>
        </w:rPr>
      </w:pPr>
      <w:r>
        <w:rPr>
          <w:rFonts w:cs="Times New Roman"/>
          <w:b/>
        </w:rPr>
        <w:t>[Internal Project]</w:t>
      </w:r>
    </w:p>
    <w:p w14:paraId="33A941B7" w14:textId="77777777" w:rsidR="004D7268" w:rsidRPr="00901B59" w:rsidRDefault="004D7268" w:rsidP="00C15CCA">
      <w:pPr>
        <w:jc w:val="center"/>
        <w:rPr>
          <w:rFonts w:cs="Times New Roman"/>
          <w:b/>
        </w:rPr>
      </w:pPr>
    </w:p>
    <w:p w14:paraId="3EE76BDB" w14:textId="54EBEBDA" w:rsidR="00C15CCA" w:rsidRDefault="00531A07" w:rsidP="00C15CCA">
      <w:pPr>
        <w:jc w:val="center"/>
        <w:rPr>
          <w:rFonts w:cs="Times New Roman"/>
          <w:b/>
          <w:lang w:val="en-US"/>
        </w:rPr>
      </w:pPr>
      <w:r>
        <w:rPr>
          <w:rFonts w:cs="Times New Roman"/>
          <w:b/>
          <w:lang w:val="en-US"/>
        </w:rPr>
        <w:t>Ochieng Emmanuel Amor</w:t>
      </w:r>
    </w:p>
    <w:p w14:paraId="641888E2" w14:textId="1DAF314F" w:rsidR="00072E96" w:rsidRPr="00531A07" w:rsidRDefault="00531A07" w:rsidP="00531A07">
      <w:pPr>
        <w:jc w:val="center"/>
        <w:rPr>
          <w:rFonts w:cs="Times New Roman"/>
          <w:b/>
          <w:lang w:val="en-US"/>
        </w:rPr>
      </w:pPr>
      <w:r>
        <w:rPr>
          <w:rFonts w:cs="Times New Roman"/>
          <w:b/>
          <w:lang w:val="en-US"/>
        </w:rPr>
        <w:t>169765</w:t>
      </w:r>
    </w:p>
    <w:p w14:paraId="4F217F88" w14:textId="069FC453" w:rsidR="00C15CCA" w:rsidRPr="00072E96" w:rsidRDefault="00916FD7" w:rsidP="00072E96">
      <w:pPr>
        <w:jc w:val="center"/>
        <w:rPr>
          <w:rFonts w:cs="Times New Roman"/>
          <w:b/>
          <w:szCs w:val="24"/>
        </w:rPr>
      </w:pPr>
      <w:r w:rsidRPr="00916FD7">
        <w:rPr>
          <w:rFonts w:cs="Times New Roman"/>
          <w:b/>
          <w:szCs w:val="21"/>
          <w:lang w:val="en-US"/>
        </w:rPr>
        <w:t xml:space="preserve">ICS  </w:t>
      </w:r>
      <w:r w:rsidR="00511044">
        <w:rPr>
          <w:rFonts w:cs="Times New Roman"/>
          <w:b/>
          <w:szCs w:val="21"/>
          <w:lang w:val="en-US"/>
        </w:rPr>
        <w:t>4</w:t>
      </w:r>
      <w:r w:rsidR="00B8722D">
        <w:rPr>
          <w:rFonts w:cs="Times New Roman"/>
          <w:b/>
          <w:szCs w:val="21"/>
          <w:lang w:val="en-US"/>
        </w:rPr>
        <w:t>B</w:t>
      </w:r>
    </w:p>
    <w:p w14:paraId="7E8D4AFD" w14:textId="77777777" w:rsidR="00916FD7" w:rsidRDefault="00916FD7" w:rsidP="00C15CCA">
      <w:pPr>
        <w:jc w:val="center"/>
        <w:rPr>
          <w:rFonts w:cs="Times New Roman"/>
          <w:b/>
          <w:szCs w:val="21"/>
          <w:lang w:val="en-US"/>
        </w:rPr>
      </w:pPr>
    </w:p>
    <w:p w14:paraId="0C48EF03" w14:textId="77777777" w:rsidR="00481C33" w:rsidRDefault="00481C33" w:rsidP="00B8722D">
      <w:pPr>
        <w:rPr>
          <w:rFonts w:cs="Times New Roman"/>
          <w:b/>
          <w:szCs w:val="21"/>
          <w:lang w:val="en-US"/>
        </w:rPr>
      </w:pPr>
    </w:p>
    <w:p w14:paraId="6E058478" w14:textId="11F81951" w:rsidR="00916FD7" w:rsidRDefault="00974158" w:rsidP="00C15CCA">
      <w:pPr>
        <w:jc w:val="center"/>
        <w:rPr>
          <w:rFonts w:cs="Times New Roman"/>
          <w:b/>
          <w:szCs w:val="21"/>
          <w:lang w:val="en-US"/>
        </w:rPr>
      </w:pPr>
      <w:r>
        <w:rPr>
          <w:rFonts w:cs="Times New Roman"/>
          <w:b/>
          <w:szCs w:val="21"/>
          <w:lang w:val="en-US"/>
        </w:rPr>
        <w:t>Supervisor</w:t>
      </w:r>
      <w:r w:rsidR="007725FE">
        <w:rPr>
          <w:rFonts w:cs="Times New Roman"/>
          <w:b/>
          <w:szCs w:val="21"/>
          <w:lang w:val="en-US"/>
        </w:rPr>
        <w:t xml:space="preserve"> Name</w:t>
      </w:r>
    </w:p>
    <w:p w14:paraId="533B448C" w14:textId="7692FE7B" w:rsidR="00974158" w:rsidRPr="00916FD7" w:rsidRDefault="004B072E" w:rsidP="00C15CCA">
      <w:pPr>
        <w:jc w:val="center"/>
        <w:rPr>
          <w:rFonts w:cs="Times New Roman"/>
          <w:b/>
          <w:szCs w:val="21"/>
          <w:lang w:val="en-US"/>
        </w:rPr>
      </w:pPr>
      <w:r>
        <w:rPr>
          <w:rFonts w:cs="Times New Roman"/>
          <w:b/>
          <w:szCs w:val="21"/>
          <w:lang w:val="en-US"/>
        </w:rPr>
        <w:t>Mr.</w:t>
      </w:r>
      <w:r w:rsidR="009479F5">
        <w:rPr>
          <w:rFonts w:cs="Times New Roman"/>
          <w:b/>
          <w:szCs w:val="21"/>
          <w:lang w:val="en-US"/>
        </w:rPr>
        <w:t xml:space="preserve"> </w:t>
      </w:r>
      <w:r w:rsidR="00974158">
        <w:rPr>
          <w:rFonts w:cs="Times New Roman"/>
          <w:b/>
          <w:szCs w:val="21"/>
          <w:lang w:val="en-US"/>
        </w:rPr>
        <w:t>Ke</w:t>
      </w:r>
      <w:r w:rsidR="00531A07">
        <w:rPr>
          <w:rFonts w:cs="Times New Roman"/>
          <w:b/>
          <w:szCs w:val="21"/>
          <w:lang w:val="en-US"/>
        </w:rPr>
        <w:t>lvin Ouma</w:t>
      </w:r>
    </w:p>
    <w:p w14:paraId="0EACBE4B" w14:textId="77777777" w:rsidR="00481C33" w:rsidRPr="00916FD7" w:rsidRDefault="00481C33" w:rsidP="00481C33">
      <w:pPr>
        <w:rPr>
          <w:rFonts w:cs="Times New Roman"/>
          <w:b/>
          <w:sz w:val="32"/>
          <w:szCs w:val="24"/>
          <w:lang w:val="en-US"/>
        </w:rPr>
      </w:pPr>
    </w:p>
    <w:p w14:paraId="53266F7A" w14:textId="77777777" w:rsidR="00C15CCA" w:rsidRPr="00901B59" w:rsidRDefault="00C15CCA" w:rsidP="00C15CCA">
      <w:pPr>
        <w:autoSpaceDE w:val="0"/>
        <w:autoSpaceDN w:val="0"/>
        <w:adjustRightInd w:val="0"/>
        <w:spacing w:after="0" w:line="240" w:lineRule="auto"/>
        <w:rPr>
          <w:rFonts w:cs="Times New Roman"/>
          <w:b/>
          <w:color w:val="000000"/>
          <w:szCs w:val="24"/>
        </w:rPr>
      </w:pPr>
    </w:p>
    <w:p w14:paraId="36741800" w14:textId="539C9ED2" w:rsidR="00C15CCA" w:rsidRDefault="0084038D" w:rsidP="0084038D">
      <w:pPr>
        <w:jc w:val="center"/>
        <w:rPr>
          <w:rFonts w:eastAsiaTheme="majorEastAsia" w:cs="Times New Roman"/>
          <w:b/>
          <w:spacing w:val="-10"/>
          <w:kern w:val="28"/>
          <w:szCs w:val="56"/>
        </w:rPr>
      </w:pPr>
      <w:r w:rsidRPr="0084038D">
        <w:rPr>
          <w:rFonts w:eastAsiaTheme="majorEastAsia" w:cs="Times New Roman"/>
          <w:b/>
          <w:spacing w:val="-10"/>
          <w:kern w:val="28"/>
          <w:szCs w:val="56"/>
        </w:rPr>
        <w:t xml:space="preserve">An Informatics and Computer Science Project </w:t>
      </w:r>
      <w:r w:rsidR="00543F03">
        <w:rPr>
          <w:rFonts w:eastAsiaTheme="majorEastAsia" w:cs="Times New Roman"/>
          <w:b/>
          <w:spacing w:val="-10"/>
          <w:kern w:val="28"/>
          <w:szCs w:val="56"/>
        </w:rPr>
        <w:t>Documentation</w:t>
      </w:r>
      <w:r w:rsidRPr="0084038D">
        <w:rPr>
          <w:rFonts w:eastAsiaTheme="majorEastAsia" w:cs="Times New Roman"/>
          <w:b/>
          <w:spacing w:val="-10"/>
          <w:kern w:val="28"/>
          <w:szCs w:val="56"/>
        </w:rPr>
        <w:t xml:space="preserve"> Submitted to the School of Computing and Engineering Sciences in Partial </w:t>
      </w:r>
      <w:r w:rsidR="00531A07" w:rsidRPr="0084038D">
        <w:rPr>
          <w:rFonts w:eastAsiaTheme="majorEastAsia" w:cs="Times New Roman"/>
          <w:b/>
          <w:spacing w:val="-10"/>
          <w:kern w:val="28"/>
          <w:szCs w:val="56"/>
        </w:rPr>
        <w:t>Fulfilment</w:t>
      </w:r>
      <w:r w:rsidRPr="0084038D">
        <w:rPr>
          <w:rFonts w:eastAsiaTheme="majorEastAsia" w:cs="Times New Roman"/>
          <w:b/>
          <w:spacing w:val="-10"/>
          <w:kern w:val="28"/>
          <w:szCs w:val="56"/>
        </w:rPr>
        <w:t xml:space="preserve"> of the Requirements for the Award of a Degree in Bachelor of Science in Informatics and Computer Science</w:t>
      </w:r>
    </w:p>
    <w:p w14:paraId="15F7FD4A" w14:textId="77777777" w:rsidR="0084038D" w:rsidRPr="00D11BE3" w:rsidRDefault="0084038D" w:rsidP="0084038D">
      <w:pPr>
        <w:rPr>
          <w:rFonts w:eastAsiaTheme="majorEastAsia" w:cs="Times New Roman"/>
          <w:b/>
          <w:spacing w:val="-10"/>
          <w:kern w:val="28"/>
          <w:szCs w:val="56"/>
        </w:rPr>
      </w:pPr>
    </w:p>
    <w:p w14:paraId="1EC995D0" w14:textId="1454A2D2" w:rsidR="00C15CCA" w:rsidRPr="00C15CCA" w:rsidRDefault="00C15CCA" w:rsidP="00C15CCA">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School of Computing and Engineering Science</w:t>
      </w:r>
      <w:r w:rsidR="00B8722D">
        <w:rPr>
          <w:rFonts w:eastAsiaTheme="majorEastAsia" w:cs="Times New Roman"/>
          <w:b/>
          <w:spacing w:val="-10"/>
          <w:kern w:val="28"/>
          <w:szCs w:val="56"/>
          <w:lang w:val="en-US"/>
        </w:rPr>
        <w:t>s</w:t>
      </w:r>
    </w:p>
    <w:p w14:paraId="36850FED" w14:textId="77777777" w:rsidR="00C15CCA" w:rsidRDefault="00C15CCA" w:rsidP="00C15CCA">
      <w:pPr>
        <w:jc w:val="center"/>
        <w:rPr>
          <w:rFonts w:eastAsiaTheme="majorEastAsia" w:cs="Times New Roman"/>
          <w:b/>
          <w:spacing w:val="-10"/>
          <w:kern w:val="28"/>
          <w:szCs w:val="56"/>
        </w:rPr>
      </w:pPr>
      <w:r>
        <w:rPr>
          <w:rFonts w:eastAsiaTheme="majorEastAsia" w:cs="Times New Roman"/>
          <w:b/>
          <w:spacing w:val="-10"/>
          <w:kern w:val="28"/>
          <w:szCs w:val="56"/>
        </w:rPr>
        <w:t>Strathmore University</w:t>
      </w:r>
    </w:p>
    <w:p w14:paraId="610EA78B" w14:textId="471EECDE" w:rsidR="00C15CCA" w:rsidRDefault="00C15CCA" w:rsidP="00481C33">
      <w:pPr>
        <w:jc w:val="center"/>
        <w:rPr>
          <w:rFonts w:eastAsiaTheme="majorEastAsia" w:cs="Times New Roman"/>
          <w:b/>
          <w:spacing w:val="-10"/>
          <w:kern w:val="28"/>
          <w:szCs w:val="56"/>
        </w:rPr>
      </w:pPr>
      <w:r>
        <w:rPr>
          <w:rFonts w:eastAsiaTheme="majorEastAsia" w:cs="Times New Roman"/>
          <w:b/>
          <w:spacing w:val="-10"/>
          <w:kern w:val="28"/>
          <w:szCs w:val="56"/>
        </w:rPr>
        <w:t>Nairobi, Kenya</w:t>
      </w:r>
    </w:p>
    <w:p w14:paraId="0A3E76C9" w14:textId="77777777" w:rsidR="00C15CCA" w:rsidRDefault="00C15CCA" w:rsidP="00C15CCA">
      <w:pPr>
        <w:jc w:val="center"/>
        <w:rPr>
          <w:rFonts w:eastAsiaTheme="majorEastAsia" w:cs="Times New Roman"/>
          <w:b/>
          <w:spacing w:val="-10"/>
          <w:kern w:val="28"/>
          <w:szCs w:val="56"/>
        </w:rPr>
      </w:pPr>
    </w:p>
    <w:p w14:paraId="3BFB705F" w14:textId="26DB23E6" w:rsidR="00195D35" w:rsidRPr="00815C1C" w:rsidRDefault="00F34DE3" w:rsidP="00815C1C">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June</w:t>
      </w:r>
      <w:r w:rsidR="00C15CCA">
        <w:rPr>
          <w:rFonts w:eastAsiaTheme="majorEastAsia" w:cs="Times New Roman"/>
          <w:b/>
          <w:spacing w:val="-10"/>
          <w:kern w:val="28"/>
          <w:szCs w:val="56"/>
        </w:rPr>
        <w:t xml:space="preserve"> </w:t>
      </w:r>
      <w:r w:rsidR="00817221">
        <w:rPr>
          <w:rFonts w:eastAsiaTheme="majorEastAsia" w:cs="Times New Roman"/>
          <w:b/>
          <w:spacing w:val="-10"/>
          <w:kern w:val="28"/>
          <w:szCs w:val="56"/>
          <w:lang w:val="en-US"/>
        </w:rPr>
        <w:t>202</w:t>
      </w:r>
      <w:r w:rsidR="00531A07">
        <w:rPr>
          <w:rFonts w:eastAsiaTheme="majorEastAsia" w:cs="Times New Roman"/>
          <w:b/>
          <w:spacing w:val="-10"/>
          <w:kern w:val="28"/>
          <w:szCs w:val="56"/>
          <w:lang w:val="en-US"/>
        </w:rPr>
        <w:t>6</w:t>
      </w:r>
    </w:p>
    <w:p w14:paraId="5DAF8548" w14:textId="77777777" w:rsidR="00C15CCA" w:rsidRDefault="00C15CCA" w:rsidP="004727C9">
      <w:pPr>
        <w:pStyle w:val="Emmanuel"/>
        <w:sectPr w:rsidR="00C15CCA" w:rsidSect="00435F52">
          <w:footerReference w:type="default" r:id="rId8"/>
          <w:pgSz w:w="11906" w:h="16838"/>
          <w:pgMar w:top="1440" w:right="1440" w:bottom="1440" w:left="1440" w:header="708" w:footer="708" w:gutter="0"/>
          <w:cols w:space="708"/>
          <w:docGrid w:linePitch="360"/>
        </w:sectPr>
      </w:pPr>
    </w:p>
    <w:p w14:paraId="3F5196B4" w14:textId="4E400AAF" w:rsidR="00C15CCA" w:rsidRDefault="00195D35" w:rsidP="004727C9">
      <w:pPr>
        <w:pStyle w:val="Emmanuel"/>
      </w:pPr>
      <w:bookmarkStart w:id="0" w:name="_Toc134172401"/>
      <w:bookmarkStart w:id="1" w:name="_Toc240318734"/>
      <w:r>
        <w:lastRenderedPageBreak/>
        <w:t>Declaration and Approval</w:t>
      </w:r>
      <w:bookmarkEnd w:id="0"/>
      <w:bookmarkEnd w:id="1"/>
    </w:p>
    <w:p w14:paraId="380F54D4" w14:textId="1E619801" w:rsidR="00C15CCA" w:rsidRPr="006866A2" w:rsidRDefault="00045CE5" w:rsidP="00C15CCA">
      <w:pPr>
        <w:autoSpaceDE w:val="0"/>
        <w:autoSpaceDN w:val="0"/>
        <w:adjustRightInd w:val="0"/>
        <w:spacing w:after="0"/>
        <w:rPr>
          <w:rFonts w:cs="Times New Roman"/>
          <w:color w:val="00000A"/>
          <w:szCs w:val="24"/>
        </w:rPr>
      </w:pPr>
      <w:r>
        <w:rPr>
          <w:rFonts w:cs="Times New Roman"/>
          <w:color w:val="00000A"/>
          <w:szCs w:val="24"/>
          <w:lang w:val="en-US"/>
        </w:rPr>
        <w:t>I</w:t>
      </w:r>
      <w:r w:rsidR="00C15CCA" w:rsidRPr="006866A2">
        <w:rPr>
          <w:rFonts w:cs="Times New Roman"/>
          <w:color w:val="00000A"/>
          <w:szCs w:val="24"/>
        </w:rPr>
        <w:t xml:space="preserve"> declare that this work has not been previously submitted and approved for the award of a degree by this or any other </w:t>
      </w:r>
      <w:r w:rsidR="0044706B">
        <w:rPr>
          <w:rFonts w:cs="Times New Roman"/>
          <w:color w:val="00000A"/>
          <w:szCs w:val="24"/>
        </w:rPr>
        <w:t>university.</w:t>
      </w:r>
      <w:r w:rsidR="00C15CCA" w:rsidRPr="006866A2">
        <w:rPr>
          <w:rFonts w:cs="Times New Roman"/>
          <w:color w:val="00000A"/>
          <w:szCs w:val="24"/>
        </w:rPr>
        <w:t xml:space="preserve"> To the best of </w:t>
      </w:r>
      <w:r w:rsidR="007D37C3">
        <w:rPr>
          <w:rFonts w:cs="Times New Roman"/>
          <w:color w:val="00000A"/>
          <w:szCs w:val="24"/>
          <w:lang w:val="en-US"/>
        </w:rPr>
        <w:t>our</w:t>
      </w:r>
      <w:r w:rsidR="00C15CCA" w:rsidRPr="006866A2">
        <w:rPr>
          <w:rFonts w:cs="Times New Roman"/>
          <w:color w:val="00000A"/>
          <w:szCs w:val="24"/>
        </w:rPr>
        <w:t xml:space="preserve"> knowledge and belief, the research proposal contains no material previously published or written by another person except where due reference is made in the research proposal itself. </w:t>
      </w:r>
    </w:p>
    <w:p w14:paraId="3F360FE6" w14:textId="77777777" w:rsidR="00C15CCA" w:rsidRDefault="00C15CCA" w:rsidP="00C15CCA"/>
    <w:p w14:paraId="180CBDF4" w14:textId="7213A44F" w:rsidR="00C15CCA" w:rsidRDefault="00C15CCA" w:rsidP="00C15CCA"/>
    <w:p w14:paraId="198CBE95" w14:textId="159D310A" w:rsidR="00C15CCA" w:rsidRDefault="00C15CCA" w:rsidP="00C15CCA"/>
    <w:p w14:paraId="4B7CFAF3" w14:textId="7AD866F9" w:rsidR="00C15CCA" w:rsidRPr="00C15CCA" w:rsidRDefault="00C15CCA" w:rsidP="00C15CCA">
      <w:pPr>
        <w:rPr>
          <w:lang w:val="en-US"/>
        </w:rPr>
      </w:pPr>
      <w:r>
        <w:t xml:space="preserve">Student Name: </w:t>
      </w:r>
      <w:r>
        <w:tab/>
      </w:r>
      <w:r w:rsidR="00531A07">
        <w:rPr>
          <w:lang w:val="en-US"/>
        </w:rPr>
        <w:t>Emmanuel Amor Ochieng</w:t>
      </w:r>
    </w:p>
    <w:p w14:paraId="14B40C14" w14:textId="35E66F3F" w:rsidR="00C15CCA" w:rsidRDefault="00C15CCA" w:rsidP="00C15CCA">
      <w:r>
        <w:t xml:space="preserve">Admission Number: </w:t>
      </w:r>
      <w:r>
        <w:tab/>
        <w:t>1</w:t>
      </w:r>
      <w:r w:rsidR="00531A07">
        <w:t>69765</w:t>
      </w:r>
    </w:p>
    <w:p w14:paraId="5A401FE6" w14:textId="3D1F7500" w:rsidR="00C15CCA" w:rsidRDefault="00C15CCA" w:rsidP="00C15CCA">
      <w:r>
        <w:t>Student Signature:</w:t>
      </w:r>
      <w:r>
        <w:tab/>
        <w:t>_________________________ Date:</w:t>
      </w:r>
      <w:r>
        <w:tab/>
      </w:r>
      <w:r w:rsidR="003D6B08">
        <w:t xml:space="preserve">           </w:t>
      </w:r>
    </w:p>
    <w:p w14:paraId="5C2E3A07" w14:textId="0DFA86CC" w:rsidR="007D37C3" w:rsidRDefault="007D37C3" w:rsidP="007D37C3"/>
    <w:p w14:paraId="66685475" w14:textId="77777777" w:rsidR="00C15CCA" w:rsidRDefault="00C15CCA" w:rsidP="00C15CCA"/>
    <w:p w14:paraId="5BB5849A" w14:textId="77777777" w:rsidR="00AC1824" w:rsidRDefault="00AC1824" w:rsidP="00C15CCA"/>
    <w:p w14:paraId="6BD35D4D" w14:textId="214A29D9" w:rsidR="00C15CCA" w:rsidRPr="00AC1824" w:rsidRDefault="00943978" w:rsidP="002F38E3">
      <w:pPr>
        <w:spacing w:before="240"/>
        <w:rPr>
          <w:rFonts w:cs="Times New Roman"/>
          <w:lang w:val="en-US"/>
        </w:rPr>
      </w:pPr>
      <w:r>
        <w:rPr>
          <w:rFonts w:cs="Times New Roman"/>
        </w:rPr>
        <w:t xml:space="preserve">The </w:t>
      </w:r>
      <w:r w:rsidR="008F134A">
        <w:rPr>
          <w:rFonts w:cs="Times New Roman"/>
          <w:lang w:val="en-US"/>
        </w:rPr>
        <w:t>Documentation</w:t>
      </w:r>
      <w:r>
        <w:rPr>
          <w:rFonts w:cs="Times New Roman"/>
        </w:rPr>
        <w:t xml:space="preserve"> of </w:t>
      </w:r>
      <w:r w:rsidR="00531A07" w:rsidRPr="00E864A5">
        <w:rPr>
          <w:rFonts w:cs="Times New Roman"/>
          <w:lang w:val="en-US"/>
        </w:rPr>
        <w:t>Emmanuel Ochieng</w:t>
      </w:r>
      <w:r w:rsidR="00531A07">
        <w:rPr>
          <w:rFonts w:cs="Times New Roman"/>
          <w:b/>
          <w:bCs/>
          <w:lang w:val="en-US"/>
        </w:rPr>
        <w:t xml:space="preserve"> </w:t>
      </w:r>
      <w:r>
        <w:rPr>
          <w:rFonts w:cs="Times New Roman"/>
        </w:rPr>
        <w:t>has been reviewed and approved by</w:t>
      </w:r>
      <w:r w:rsidR="00AC1824">
        <w:rPr>
          <w:rFonts w:cs="Times New Roman"/>
          <w:lang w:val="en-US"/>
        </w:rPr>
        <w:t xml:space="preserve"> </w:t>
      </w:r>
      <w:r w:rsidR="004B072E">
        <w:rPr>
          <w:rFonts w:cs="Times New Roman"/>
          <w:b/>
          <w:bCs/>
          <w:lang w:val="en-US"/>
        </w:rPr>
        <w:t>Mr.</w:t>
      </w:r>
      <w:r w:rsidR="00AC1824" w:rsidRPr="00F770C1">
        <w:rPr>
          <w:rFonts w:cs="Times New Roman"/>
          <w:b/>
          <w:bCs/>
          <w:lang w:val="en-US"/>
        </w:rPr>
        <w:t xml:space="preserve"> Ke</w:t>
      </w:r>
      <w:r w:rsidR="00531A07">
        <w:rPr>
          <w:rFonts w:cs="Times New Roman"/>
          <w:b/>
          <w:bCs/>
          <w:lang w:val="en-US"/>
        </w:rPr>
        <w:t xml:space="preserve">lvin </w:t>
      </w:r>
      <w:r w:rsidR="00CE16BD">
        <w:rPr>
          <w:rFonts w:cs="Times New Roman"/>
          <w:b/>
          <w:bCs/>
          <w:lang w:val="en-US"/>
        </w:rPr>
        <w:t>Ouma.</w:t>
      </w:r>
    </w:p>
    <w:p w14:paraId="2E36812F" w14:textId="1950A256" w:rsidR="00C15CCA" w:rsidRDefault="00C15CCA" w:rsidP="002F38E3">
      <w:r>
        <w:t>Supervisor Signature:</w:t>
      </w:r>
      <w:r>
        <w:tab/>
        <w:t>_________________________ Date:</w:t>
      </w:r>
      <w:r>
        <w:tab/>
      </w:r>
      <w:r w:rsidR="003D6B08">
        <w:t xml:space="preserve">           </w:t>
      </w:r>
    </w:p>
    <w:p w14:paraId="2DA3D00D" w14:textId="4AE9A33F" w:rsidR="00003A21" w:rsidRDefault="00195D35">
      <w:pPr>
        <w:rPr>
          <w:lang w:val="en-US"/>
        </w:rPr>
      </w:pPr>
      <w:r>
        <w:rPr>
          <w:lang w:val="en-US"/>
        </w:rPr>
        <w:br w:type="page"/>
      </w:r>
    </w:p>
    <w:p w14:paraId="3100DBD7" w14:textId="0854821C" w:rsidR="00195D35" w:rsidRDefault="00195D35" w:rsidP="004727C9">
      <w:pPr>
        <w:pStyle w:val="Emmanuel"/>
      </w:pPr>
      <w:bookmarkStart w:id="2" w:name="_Toc134172403"/>
      <w:bookmarkStart w:id="3" w:name="_Toc240318735"/>
      <w:r>
        <w:lastRenderedPageBreak/>
        <w:t>Abstract</w:t>
      </w:r>
      <w:bookmarkEnd w:id="2"/>
      <w:bookmarkEnd w:id="3"/>
    </w:p>
    <w:p w14:paraId="33779BA9" w14:textId="4250173B" w:rsidR="00F2049D" w:rsidRPr="00531A07" w:rsidRDefault="004727C9" w:rsidP="004727C9">
      <w:r w:rsidRPr="004727C9">
        <w:t xml:space="preserve">Seasonal floods in Nairobi's informal settlements of Kibera, </w:t>
      </w:r>
      <w:proofErr w:type="spellStart"/>
      <w:r w:rsidRPr="004727C9">
        <w:t>Mathare</w:t>
      </w:r>
      <w:proofErr w:type="spellEnd"/>
      <w:r w:rsidRPr="004727C9">
        <w:t xml:space="preserve">, and </w:t>
      </w:r>
      <w:proofErr w:type="spellStart"/>
      <w:r w:rsidRPr="004727C9">
        <w:t>Mukuru</w:t>
      </w:r>
      <w:proofErr w:type="spellEnd"/>
      <w:r w:rsidRPr="004727C9">
        <w:t xml:space="preserve"> annually destroy homes, displace residents, and claim lives. These communities house over 60% of the city's population yet sit along flood-prone river corridors, leaving them acutely vulnerable. City authorities have responded either by demolishing entire riverside communities without assessing individual plot risk, or by doing nothing due to the absence of localised data. This study </w:t>
      </w:r>
      <w:r w:rsidR="005C60B6">
        <w:t>developed</w:t>
      </w:r>
      <w:r w:rsidRPr="004727C9">
        <w:t xml:space="preserve"> an A</w:t>
      </w:r>
      <w:r>
        <w:t>rtifici</w:t>
      </w:r>
      <w:r w:rsidRPr="004727C9">
        <w:t xml:space="preserve">al </w:t>
      </w:r>
      <w:r>
        <w:t xml:space="preserve">Intelligence </w:t>
      </w:r>
      <w:r w:rsidRPr="004727C9">
        <w:t xml:space="preserve">system that reads satellite imagery, terrain measurements, and infrastructure maps to assess both flood risk and housing deprivation at the individual plot level across all three settlements. Two models operate in parallel: one maps flood boundaries while the other evaluates housing conditions and access to water and sanitation against UN-Habitat standards. Their combined output generates a three-class policy recommendation per plot, covering land tenure security, targeted drainage investment, or compensated relocation, and delivers these through a browser-based interactive map that presents city planners and community groups with both the recommendation and the evidence behind it. The </w:t>
      </w:r>
      <w:r w:rsidR="005C60B6">
        <w:t>resulting system</w:t>
      </w:r>
      <w:r w:rsidRPr="004727C9">
        <w:t xml:space="preserve"> is a practical, evidence-based tool that moves Nairobi away from blunt evictions and inaction toward targeted, fair, and transparent governance decisions.</w:t>
      </w:r>
    </w:p>
    <w:p w14:paraId="4488BAC4" w14:textId="0A8DD5C3" w:rsidR="00243FD2" w:rsidRDefault="001F7B24" w:rsidP="00243FD2">
      <w:pPr>
        <w:rPr>
          <w:rFonts w:eastAsia="Times New Roman" w:cs="Times New Roman"/>
          <w:b/>
          <w:bCs/>
          <w:i/>
          <w:iCs/>
          <w:szCs w:val="24"/>
        </w:rPr>
      </w:pPr>
      <w:r w:rsidRPr="00B7249E">
        <w:rPr>
          <w:b/>
          <w:bCs/>
          <w:i/>
          <w:iCs/>
          <w:lang w:val="en-US"/>
        </w:rPr>
        <w:t>Keywords:</w:t>
      </w:r>
      <w:r w:rsidR="00DB2AD2" w:rsidRPr="00B7249E">
        <w:rPr>
          <w:rFonts w:eastAsia="Times New Roman" w:cs="Times New Roman"/>
          <w:b/>
          <w:bCs/>
          <w:i/>
          <w:iCs/>
          <w:szCs w:val="24"/>
        </w:rPr>
        <w:t xml:space="preserve"> </w:t>
      </w:r>
      <w:r w:rsidR="00FD6099" w:rsidRPr="00B7249E">
        <w:rPr>
          <w:rFonts w:eastAsia="Times New Roman" w:cs="Times New Roman"/>
          <w:b/>
          <w:bCs/>
          <w:i/>
          <w:iCs/>
          <w:szCs w:val="24"/>
        </w:rPr>
        <w:t>Informal settlements, flood risk, artificial intelligence, satellite imagery, urban governance, housing deprivation, Nairobi, explainable AI, community resettlement</w:t>
      </w:r>
    </w:p>
    <w:p w14:paraId="640AB9FC" w14:textId="11F0425E" w:rsidR="00EC78CA" w:rsidRPr="00243FD2" w:rsidRDefault="00243FD2" w:rsidP="004048DB">
      <w:pPr>
        <w:spacing w:line="259" w:lineRule="auto"/>
        <w:jc w:val="left"/>
        <w:rPr>
          <w:rFonts w:eastAsia="Times New Roman" w:cs="Times New Roman"/>
          <w:b/>
          <w:bCs/>
          <w:i/>
          <w:iCs/>
          <w:szCs w:val="24"/>
        </w:rPr>
      </w:pPr>
      <w:r>
        <w:rPr>
          <w:rFonts w:eastAsia="Times New Roman" w:cs="Times New Roman"/>
          <w:b/>
          <w:bCs/>
          <w:i/>
          <w:iCs/>
          <w:szCs w:val="24"/>
        </w:rPr>
        <w:br w:type="page"/>
      </w:r>
    </w:p>
    <w:sdt>
      <w:sdtPr>
        <w:id w:val="1576168779"/>
        <w:docPartObj>
          <w:docPartGallery w:val="Table of Contents"/>
          <w:docPartUnique/>
        </w:docPartObj>
      </w:sdtPr>
      <w:sdtEndPr>
        <w:rPr>
          <w:b/>
          <w:bCs/>
          <w:lang w:val="en-GB"/>
        </w:rPr>
      </w:sdtEndPr>
      <w:sdtContent>
        <w:p w14:paraId="1BFEED20" w14:textId="1075F839" w:rsidR="00F44CC6" w:rsidRPr="00650BA1" w:rsidRDefault="00F44CC6" w:rsidP="00650BA1">
          <w:pPr>
            <w:jc w:val="center"/>
            <w:rPr>
              <w:b/>
              <w:bCs/>
            </w:rPr>
          </w:pPr>
          <w:r w:rsidRPr="00650BA1">
            <w:rPr>
              <w:b/>
              <w:bCs/>
            </w:rPr>
            <w:t xml:space="preserve">Table </w:t>
          </w:r>
          <w:r w:rsidR="00F23AD5" w:rsidRPr="00650BA1">
            <w:rPr>
              <w:b/>
              <w:bCs/>
            </w:rPr>
            <w:t>o</w:t>
          </w:r>
          <w:r w:rsidRPr="00650BA1">
            <w:rPr>
              <w:b/>
              <w:bCs/>
            </w:rPr>
            <w:t>f Contents</w:t>
          </w:r>
        </w:p>
        <w:p w14:paraId="315623A3" w14:textId="2A031B25" w:rsidR="001470D9" w:rsidRDefault="00F44CC6">
          <w:pPr>
            <w:pStyle w:val="TOC1"/>
            <w:tabs>
              <w:tab w:val="right" w:leader="dot" w:pos="9016"/>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40318734" w:history="1">
            <w:r w:rsidR="001470D9" w:rsidRPr="00475772">
              <w:rPr>
                <w:rStyle w:val="Hyperlink"/>
                <w:noProof/>
              </w:rPr>
              <w:t>Declaration and Approval</w:t>
            </w:r>
            <w:r w:rsidR="001470D9">
              <w:rPr>
                <w:noProof/>
                <w:webHidden/>
              </w:rPr>
              <w:tab/>
            </w:r>
            <w:r w:rsidR="001470D9">
              <w:rPr>
                <w:noProof/>
                <w:webHidden/>
              </w:rPr>
              <w:fldChar w:fldCharType="begin"/>
            </w:r>
            <w:r w:rsidR="001470D9">
              <w:rPr>
                <w:noProof/>
                <w:webHidden/>
              </w:rPr>
              <w:instrText xml:space="preserve"> PAGEREF _Toc240318734 \h </w:instrText>
            </w:r>
            <w:r w:rsidR="001470D9">
              <w:rPr>
                <w:noProof/>
                <w:webHidden/>
              </w:rPr>
            </w:r>
            <w:r w:rsidR="001470D9">
              <w:rPr>
                <w:noProof/>
                <w:webHidden/>
              </w:rPr>
              <w:fldChar w:fldCharType="separate"/>
            </w:r>
            <w:r w:rsidR="001470D9">
              <w:rPr>
                <w:noProof/>
                <w:webHidden/>
              </w:rPr>
              <w:t>ii</w:t>
            </w:r>
            <w:r w:rsidR="001470D9">
              <w:rPr>
                <w:noProof/>
                <w:webHidden/>
              </w:rPr>
              <w:fldChar w:fldCharType="end"/>
            </w:r>
          </w:hyperlink>
        </w:p>
        <w:p w14:paraId="50A1E39A" w14:textId="15FB98A9"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735" w:history="1">
            <w:r w:rsidRPr="00475772">
              <w:rPr>
                <w:rStyle w:val="Hyperlink"/>
                <w:noProof/>
              </w:rPr>
              <w:t>Abstract</w:t>
            </w:r>
            <w:r>
              <w:rPr>
                <w:noProof/>
                <w:webHidden/>
              </w:rPr>
              <w:tab/>
            </w:r>
            <w:r>
              <w:rPr>
                <w:noProof/>
                <w:webHidden/>
              </w:rPr>
              <w:fldChar w:fldCharType="begin"/>
            </w:r>
            <w:r>
              <w:rPr>
                <w:noProof/>
                <w:webHidden/>
              </w:rPr>
              <w:instrText xml:space="preserve"> PAGEREF _Toc240318735 \h </w:instrText>
            </w:r>
            <w:r>
              <w:rPr>
                <w:noProof/>
                <w:webHidden/>
              </w:rPr>
            </w:r>
            <w:r>
              <w:rPr>
                <w:noProof/>
                <w:webHidden/>
              </w:rPr>
              <w:fldChar w:fldCharType="separate"/>
            </w:r>
            <w:r>
              <w:rPr>
                <w:noProof/>
                <w:webHidden/>
              </w:rPr>
              <w:t>iii</w:t>
            </w:r>
            <w:r>
              <w:rPr>
                <w:noProof/>
                <w:webHidden/>
              </w:rPr>
              <w:fldChar w:fldCharType="end"/>
            </w:r>
          </w:hyperlink>
        </w:p>
        <w:p w14:paraId="6DA57E68" w14:textId="0A2B5A14"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736" w:history="1">
            <w:r w:rsidRPr="00475772">
              <w:rPr>
                <w:rStyle w:val="Hyperlink"/>
                <w:noProof/>
              </w:rPr>
              <w:t>List of Figures</w:t>
            </w:r>
            <w:r>
              <w:rPr>
                <w:noProof/>
                <w:webHidden/>
              </w:rPr>
              <w:tab/>
            </w:r>
            <w:r>
              <w:rPr>
                <w:noProof/>
                <w:webHidden/>
              </w:rPr>
              <w:fldChar w:fldCharType="begin"/>
            </w:r>
            <w:r>
              <w:rPr>
                <w:noProof/>
                <w:webHidden/>
              </w:rPr>
              <w:instrText xml:space="preserve"> PAGEREF _Toc240318736 \h </w:instrText>
            </w:r>
            <w:r>
              <w:rPr>
                <w:noProof/>
                <w:webHidden/>
              </w:rPr>
            </w:r>
            <w:r>
              <w:rPr>
                <w:noProof/>
                <w:webHidden/>
              </w:rPr>
              <w:fldChar w:fldCharType="separate"/>
            </w:r>
            <w:r>
              <w:rPr>
                <w:noProof/>
                <w:webHidden/>
              </w:rPr>
              <w:t>viii</w:t>
            </w:r>
            <w:r>
              <w:rPr>
                <w:noProof/>
                <w:webHidden/>
              </w:rPr>
              <w:fldChar w:fldCharType="end"/>
            </w:r>
          </w:hyperlink>
        </w:p>
        <w:p w14:paraId="00EF5877" w14:textId="69400D9F"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737" w:history="1">
            <w:r w:rsidRPr="00475772">
              <w:rPr>
                <w:rStyle w:val="Hyperlink"/>
                <w:noProof/>
              </w:rPr>
              <w:t>List of Tables</w:t>
            </w:r>
            <w:r>
              <w:rPr>
                <w:noProof/>
                <w:webHidden/>
              </w:rPr>
              <w:tab/>
            </w:r>
            <w:r>
              <w:rPr>
                <w:noProof/>
                <w:webHidden/>
              </w:rPr>
              <w:fldChar w:fldCharType="begin"/>
            </w:r>
            <w:r>
              <w:rPr>
                <w:noProof/>
                <w:webHidden/>
              </w:rPr>
              <w:instrText xml:space="preserve"> PAGEREF _Toc240318737 \h </w:instrText>
            </w:r>
            <w:r>
              <w:rPr>
                <w:noProof/>
                <w:webHidden/>
              </w:rPr>
            </w:r>
            <w:r>
              <w:rPr>
                <w:noProof/>
                <w:webHidden/>
              </w:rPr>
              <w:fldChar w:fldCharType="separate"/>
            </w:r>
            <w:r>
              <w:rPr>
                <w:noProof/>
                <w:webHidden/>
              </w:rPr>
              <w:t>ix</w:t>
            </w:r>
            <w:r>
              <w:rPr>
                <w:noProof/>
                <w:webHidden/>
              </w:rPr>
              <w:fldChar w:fldCharType="end"/>
            </w:r>
          </w:hyperlink>
        </w:p>
        <w:p w14:paraId="79218A4B" w14:textId="0DADFE14"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738" w:history="1">
            <w:r w:rsidRPr="00475772">
              <w:rPr>
                <w:rStyle w:val="Hyperlink"/>
                <w:noProof/>
              </w:rPr>
              <w:t>List of Abbreviations</w:t>
            </w:r>
            <w:r>
              <w:rPr>
                <w:noProof/>
                <w:webHidden/>
              </w:rPr>
              <w:tab/>
            </w:r>
            <w:r>
              <w:rPr>
                <w:noProof/>
                <w:webHidden/>
              </w:rPr>
              <w:fldChar w:fldCharType="begin"/>
            </w:r>
            <w:r>
              <w:rPr>
                <w:noProof/>
                <w:webHidden/>
              </w:rPr>
              <w:instrText xml:space="preserve"> PAGEREF _Toc240318738 \h </w:instrText>
            </w:r>
            <w:r>
              <w:rPr>
                <w:noProof/>
                <w:webHidden/>
              </w:rPr>
            </w:r>
            <w:r>
              <w:rPr>
                <w:noProof/>
                <w:webHidden/>
              </w:rPr>
              <w:fldChar w:fldCharType="separate"/>
            </w:r>
            <w:r>
              <w:rPr>
                <w:noProof/>
                <w:webHidden/>
              </w:rPr>
              <w:t>x</w:t>
            </w:r>
            <w:r>
              <w:rPr>
                <w:noProof/>
                <w:webHidden/>
              </w:rPr>
              <w:fldChar w:fldCharType="end"/>
            </w:r>
          </w:hyperlink>
        </w:p>
        <w:p w14:paraId="16C360E0" w14:textId="7B62408D" w:rsidR="001470D9" w:rsidRDefault="001470D9">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39" w:history="1">
            <w:r w:rsidRPr="00475772">
              <w:rPr>
                <w:rStyle w:val="Hyperlink"/>
                <w:noProof/>
              </w:rPr>
              <w:t>Chapter 1:</w:t>
            </w:r>
            <w:r>
              <w:rPr>
                <w:rFonts w:asciiTheme="minorHAnsi" w:eastAsiaTheme="minorEastAsia" w:hAnsiTheme="minorHAnsi"/>
                <w:noProof/>
                <w:kern w:val="2"/>
                <w:szCs w:val="24"/>
                <w:lang w:val="en-US"/>
                <w14:ligatures w14:val="standardContextual"/>
              </w:rPr>
              <w:tab/>
            </w:r>
            <w:r w:rsidRPr="00475772">
              <w:rPr>
                <w:rStyle w:val="Hyperlink"/>
                <w:noProof/>
              </w:rPr>
              <w:t>Introduction</w:t>
            </w:r>
            <w:r>
              <w:rPr>
                <w:noProof/>
                <w:webHidden/>
              </w:rPr>
              <w:tab/>
            </w:r>
            <w:r>
              <w:rPr>
                <w:noProof/>
                <w:webHidden/>
              </w:rPr>
              <w:fldChar w:fldCharType="begin"/>
            </w:r>
            <w:r>
              <w:rPr>
                <w:noProof/>
                <w:webHidden/>
              </w:rPr>
              <w:instrText xml:space="preserve"> PAGEREF _Toc240318739 \h </w:instrText>
            </w:r>
            <w:r>
              <w:rPr>
                <w:noProof/>
                <w:webHidden/>
              </w:rPr>
            </w:r>
            <w:r>
              <w:rPr>
                <w:noProof/>
                <w:webHidden/>
              </w:rPr>
              <w:fldChar w:fldCharType="separate"/>
            </w:r>
            <w:r>
              <w:rPr>
                <w:noProof/>
                <w:webHidden/>
              </w:rPr>
              <w:t>1</w:t>
            </w:r>
            <w:r>
              <w:rPr>
                <w:noProof/>
                <w:webHidden/>
              </w:rPr>
              <w:fldChar w:fldCharType="end"/>
            </w:r>
          </w:hyperlink>
        </w:p>
        <w:p w14:paraId="60683987" w14:textId="2EAB3CEB"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40" w:history="1">
            <w:r w:rsidRPr="00475772">
              <w:rPr>
                <w:rStyle w:val="Hyperlink"/>
                <w:noProof/>
              </w:rPr>
              <w:t>1.1</w:t>
            </w:r>
            <w:r>
              <w:rPr>
                <w:rFonts w:asciiTheme="minorHAnsi" w:eastAsiaTheme="minorEastAsia" w:hAnsiTheme="minorHAnsi"/>
                <w:noProof/>
                <w:kern w:val="2"/>
                <w:szCs w:val="24"/>
                <w:lang w:val="en-US"/>
                <w14:ligatures w14:val="standardContextual"/>
              </w:rPr>
              <w:tab/>
            </w:r>
            <w:r w:rsidRPr="00475772">
              <w:rPr>
                <w:rStyle w:val="Hyperlink"/>
                <w:noProof/>
              </w:rPr>
              <w:t>Background Information</w:t>
            </w:r>
            <w:r>
              <w:rPr>
                <w:noProof/>
                <w:webHidden/>
              </w:rPr>
              <w:tab/>
            </w:r>
            <w:r>
              <w:rPr>
                <w:noProof/>
                <w:webHidden/>
              </w:rPr>
              <w:fldChar w:fldCharType="begin"/>
            </w:r>
            <w:r>
              <w:rPr>
                <w:noProof/>
                <w:webHidden/>
              </w:rPr>
              <w:instrText xml:space="preserve"> PAGEREF _Toc240318740 \h </w:instrText>
            </w:r>
            <w:r>
              <w:rPr>
                <w:noProof/>
                <w:webHidden/>
              </w:rPr>
            </w:r>
            <w:r>
              <w:rPr>
                <w:noProof/>
                <w:webHidden/>
              </w:rPr>
              <w:fldChar w:fldCharType="separate"/>
            </w:r>
            <w:r>
              <w:rPr>
                <w:noProof/>
                <w:webHidden/>
              </w:rPr>
              <w:t>1</w:t>
            </w:r>
            <w:r>
              <w:rPr>
                <w:noProof/>
                <w:webHidden/>
              </w:rPr>
              <w:fldChar w:fldCharType="end"/>
            </w:r>
          </w:hyperlink>
        </w:p>
        <w:p w14:paraId="1973ED2D" w14:textId="6F654518"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41" w:history="1">
            <w:r w:rsidRPr="00475772">
              <w:rPr>
                <w:rStyle w:val="Hyperlink"/>
                <w:noProof/>
              </w:rPr>
              <w:t>1.2</w:t>
            </w:r>
            <w:r>
              <w:rPr>
                <w:rFonts w:asciiTheme="minorHAnsi" w:eastAsiaTheme="minorEastAsia" w:hAnsiTheme="minorHAnsi"/>
                <w:noProof/>
                <w:kern w:val="2"/>
                <w:szCs w:val="24"/>
                <w:lang w:val="en-US"/>
                <w14:ligatures w14:val="standardContextual"/>
              </w:rPr>
              <w:tab/>
            </w:r>
            <w:r w:rsidRPr="00475772">
              <w:rPr>
                <w:rStyle w:val="Hyperlink"/>
                <w:noProof/>
              </w:rPr>
              <w:t>Problem Statement</w:t>
            </w:r>
            <w:r>
              <w:rPr>
                <w:noProof/>
                <w:webHidden/>
              </w:rPr>
              <w:tab/>
            </w:r>
            <w:r>
              <w:rPr>
                <w:noProof/>
                <w:webHidden/>
              </w:rPr>
              <w:fldChar w:fldCharType="begin"/>
            </w:r>
            <w:r>
              <w:rPr>
                <w:noProof/>
                <w:webHidden/>
              </w:rPr>
              <w:instrText xml:space="preserve"> PAGEREF _Toc240318741 \h </w:instrText>
            </w:r>
            <w:r>
              <w:rPr>
                <w:noProof/>
                <w:webHidden/>
              </w:rPr>
            </w:r>
            <w:r>
              <w:rPr>
                <w:noProof/>
                <w:webHidden/>
              </w:rPr>
              <w:fldChar w:fldCharType="separate"/>
            </w:r>
            <w:r>
              <w:rPr>
                <w:noProof/>
                <w:webHidden/>
              </w:rPr>
              <w:t>2</w:t>
            </w:r>
            <w:r>
              <w:rPr>
                <w:noProof/>
                <w:webHidden/>
              </w:rPr>
              <w:fldChar w:fldCharType="end"/>
            </w:r>
          </w:hyperlink>
        </w:p>
        <w:p w14:paraId="0F5E97DD" w14:textId="1B611E50"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42" w:history="1">
            <w:r w:rsidRPr="00475772">
              <w:rPr>
                <w:rStyle w:val="Hyperlink"/>
                <w:noProof/>
              </w:rPr>
              <w:t>1.3</w:t>
            </w:r>
            <w:r>
              <w:rPr>
                <w:rFonts w:asciiTheme="minorHAnsi" w:eastAsiaTheme="minorEastAsia" w:hAnsiTheme="minorHAnsi"/>
                <w:noProof/>
                <w:kern w:val="2"/>
                <w:szCs w:val="24"/>
                <w:lang w:val="en-US"/>
                <w14:ligatures w14:val="standardContextual"/>
              </w:rPr>
              <w:tab/>
            </w:r>
            <w:r w:rsidRPr="00475772">
              <w:rPr>
                <w:rStyle w:val="Hyperlink"/>
                <w:noProof/>
              </w:rPr>
              <w:t>Research Objectives</w:t>
            </w:r>
            <w:r>
              <w:rPr>
                <w:noProof/>
                <w:webHidden/>
              </w:rPr>
              <w:tab/>
            </w:r>
            <w:r>
              <w:rPr>
                <w:noProof/>
                <w:webHidden/>
              </w:rPr>
              <w:fldChar w:fldCharType="begin"/>
            </w:r>
            <w:r>
              <w:rPr>
                <w:noProof/>
                <w:webHidden/>
              </w:rPr>
              <w:instrText xml:space="preserve"> PAGEREF _Toc240318742 \h </w:instrText>
            </w:r>
            <w:r>
              <w:rPr>
                <w:noProof/>
                <w:webHidden/>
              </w:rPr>
            </w:r>
            <w:r>
              <w:rPr>
                <w:noProof/>
                <w:webHidden/>
              </w:rPr>
              <w:fldChar w:fldCharType="separate"/>
            </w:r>
            <w:r>
              <w:rPr>
                <w:noProof/>
                <w:webHidden/>
              </w:rPr>
              <w:t>2</w:t>
            </w:r>
            <w:r>
              <w:rPr>
                <w:noProof/>
                <w:webHidden/>
              </w:rPr>
              <w:fldChar w:fldCharType="end"/>
            </w:r>
          </w:hyperlink>
        </w:p>
        <w:p w14:paraId="3AF4BBD2" w14:textId="338B87B1"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43" w:history="1">
            <w:r w:rsidRPr="00475772">
              <w:rPr>
                <w:rStyle w:val="Hyperlink"/>
                <w:noProof/>
              </w:rPr>
              <w:t>1.3.1</w:t>
            </w:r>
            <w:r>
              <w:rPr>
                <w:rFonts w:asciiTheme="minorHAnsi" w:eastAsiaTheme="minorEastAsia" w:hAnsiTheme="minorHAnsi"/>
                <w:noProof/>
                <w:kern w:val="2"/>
                <w:szCs w:val="24"/>
                <w:lang w:val="en-US"/>
                <w14:ligatures w14:val="standardContextual"/>
              </w:rPr>
              <w:tab/>
            </w:r>
            <w:r w:rsidRPr="00475772">
              <w:rPr>
                <w:rStyle w:val="Hyperlink"/>
                <w:noProof/>
              </w:rPr>
              <w:t>Aim</w:t>
            </w:r>
            <w:r>
              <w:rPr>
                <w:noProof/>
                <w:webHidden/>
              </w:rPr>
              <w:tab/>
            </w:r>
            <w:r>
              <w:rPr>
                <w:noProof/>
                <w:webHidden/>
              </w:rPr>
              <w:fldChar w:fldCharType="begin"/>
            </w:r>
            <w:r>
              <w:rPr>
                <w:noProof/>
                <w:webHidden/>
              </w:rPr>
              <w:instrText xml:space="preserve"> PAGEREF _Toc240318743 \h </w:instrText>
            </w:r>
            <w:r>
              <w:rPr>
                <w:noProof/>
                <w:webHidden/>
              </w:rPr>
            </w:r>
            <w:r>
              <w:rPr>
                <w:noProof/>
                <w:webHidden/>
              </w:rPr>
              <w:fldChar w:fldCharType="separate"/>
            </w:r>
            <w:r>
              <w:rPr>
                <w:noProof/>
                <w:webHidden/>
              </w:rPr>
              <w:t>2</w:t>
            </w:r>
            <w:r>
              <w:rPr>
                <w:noProof/>
                <w:webHidden/>
              </w:rPr>
              <w:fldChar w:fldCharType="end"/>
            </w:r>
          </w:hyperlink>
        </w:p>
        <w:p w14:paraId="59D64C84" w14:textId="02AA6ED8"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44" w:history="1">
            <w:r w:rsidRPr="00475772">
              <w:rPr>
                <w:rStyle w:val="Hyperlink"/>
                <w:noProof/>
              </w:rPr>
              <w:t>1.3.2</w:t>
            </w:r>
            <w:r>
              <w:rPr>
                <w:rFonts w:asciiTheme="minorHAnsi" w:eastAsiaTheme="minorEastAsia" w:hAnsiTheme="minorHAnsi"/>
                <w:noProof/>
                <w:kern w:val="2"/>
                <w:szCs w:val="24"/>
                <w:lang w:val="en-US"/>
                <w14:ligatures w14:val="standardContextual"/>
              </w:rPr>
              <w:tab/>
            </w:r>
            <w:r w:rsidRPr="00475772">
              <w:rPr>
                <w:rStyle w:val="Hyperlink"/>
                <w:noProof/>
              </w:rPr>
              <w:t>Specific Objectives</w:t>
            </w:r>
            <w:r>
              <w:rPr>
                <w:noProof/>
                <w:webHidden/>
              </w:rPr>
              <w:tab/>
            </w:r>
            <w:r>
              <w:rPr>
                <w:noProof/>
                <w:webHidden/>
              </w:rPr>
              <w:fldChar w:fldCharType="begin"/>
            </w:r>
            <w:r>
              <w:rPr>
                <w:noProof/>
                <w:webHidden/>
              </w:rPr>
              <w:instrText xml:space="preserve"> PAGEREF _Toc240318744 \h </w:instrText>
            </w:r>
            <w:r>
              <w:rPr>
                <w:noProof/>
                <w:webHidden/>
              </w:rPr>
            </w:r>
            <w:r>
              <w:rPr>
                <w:noProof/>
                <w:webHidden/>
              </w:rPr>
              <w:fldChar w:fldCharType="separate"/>
            </w:r>
            <w:r>
              <w:rPr>
                <w:noProof/>
                <w:webHidden/>
              </w:rPr>
              <w:t>2</w:t>
            </w:r>
            <w:r>
              <w:rPr>
                <w:noProof/>
                <w:webHidden/>
              </w:rPr>
              <w:fldChar w:fldCharType="end"/>
            </w:r>
          </w:hyperlink>
        </w:p>
        <w:p w14:paraId="0D424D02" w14:textId="271FABF9"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45" w:history="1">
            <w:r w:rsidRPr="00475772">
              <w:rPr>
                <w:rStyle w:val="Hyperlink"/>
                <w:noProof/>
              </w:rPr>
              <w:t>1.4</w:t>
            </w:r>
            <w:r>
              <w:rPr>
                <w:rFonts w:asciiTheme="minorHAnsi" w:eastAsiaTheme="minorEastAsia" w:hAnsiTheme="minorHAnsi"/>
                <w:noProof/>
                <w:kern w:val="2"/>
                <w:szCs w:val="24"/>
                <w:lang w:val="en-US"/>
                <w14:ligatures w14:val="standardContextual"/>
              </w:rPr>
              <w:tab/>
            </w:r>
            <w:r w:rsidRPr="00475772">
              <w:rPr>
                <w:rStyle w:val="Hyperlink"/>
                <w:noProof/>
              </w:rPr>
              <w:t>Research Questions</w:t>
            </w:r>
            <w:r>
              <w:rPr>
                <w:noProof/>
                <w:webHidden/>
              </w:rPr>
              <w:tab/>
            </w:r>
            <w:r>
              <w:rPr>
                <w:noProof/>
                <w:webHidden/>
              </w:rPr>
              <w:fldChar w:fldCharType="begin"/>
            </w:r>
            <w:r>
              <w:rPr>
                <w:noProof/>
                <w:webHidden/>
              </w:rPr>
              <w:instrText xml:space="preserve"> PAGEREF _Toc240318745 \h </w:instrText>
            </w:r>
            <w:r>
              <w:rPr>
                <w:noProof/>
                <w:webHidden/>
              </w:rPr>
            </w:r>
            <w:r>
              <w:rPr>
                <w:noProof/>
                <w:webHidden/>
              </w:rPr>
              <w:fldChar w:fldCharType="separate"/>
            </w:r>
            <w:r>
              <w:rPr>
                <w:noProof/>
                <w:webHidden/>
              </w:rPr>
              <w:t>3</w:t>
            </w:r>
            <w:r>
              <w:rPr>
                <w:noProof/>
                <w:webHidden/>
              </w:rPr>
              <w:fldChar w:fldCharType="end"/>
            </w:r>
          </w:hyperlink>
        </w:p>
        <w:p w14:paraId="4390EC2A" w14:textId="172659C8"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46" w:history="1">
            <w:r w:rsidRPr="00475772">
              <w:rPr>
                <w:rStyle w:val="Hyperlink"/>
                <w:noProof/>
              </w:rPr>
              <w:t>1.5</w:t>
            </w:r>
            <w:r>
              <w:rPr>
                <w:rFonts w:asciiTheme="minorHAnsi" w:eastAsiaTheme="minorEastAsia" w:hAnsiTheme="minorHAnsi"/>
                <w:noProof/>
                <w:kern w:val="2"/>
                <w:szCs w:val="24"/>
                <w:lang w:val="en-US"/>
                <w14:ligatures w14:val="standardContextual"/>
              </w:rPr>
              <w:tab/>
            </w:r>
            <w:r w:rsidRPr="00475772">
              <w:rPr>
                <w:rStyle w:val="Hyperlink"/>
                <w:noProof/>
              </w:rPr>
              <w:t>Justification</w:t>
            </w:r>
            <w:r>
              <w:rPr>
                <w:noProof/>
                <w:webHidden/>
              </w:rPr>
              <w:tab/>
            </w:r>
            <w:r>
              <w:rPr>
                <w:noProof/>
                <w:webHidden/>
              </w:rPr>
              <w:fldChar w:fldCharType="begin"/>
            </w:r>
            <w:r>
              <w:rPr>
                <w:noProof/>
                <w:webHidden/>
              </w:rPr>
              <w:instrText xml:space="preserve"> PAGEREF _Toc240318746 \h </w:instrText>
            </w:r>
            <w:r>
              <w:rPr>
                <w:noProof/>
                <w:webHidden/>
              </w:rPr>
            </w:r>
            <w:r>
              <w:rPr>
                <w:noProof/>
                <w:webHidden/>
              </w:rPr>
              <w:fldChar w:fldCharType="separate"/>
            </w:r>
            <w:r>
              <w:rPr>
                <w:noProof/>
                <w:webHidden/>
              </w:rPr>
              <w:t>3</w:t>
            </w:r>
            <w:r>
              <w:rPr>
                <w:noProof/>
                <w:webHidden/>
              </w:rPr>
              <w:fldChar w:fldCharType="end"/>
            </w:r>
          </w:hyperlink>
        </w:p>
        <w:p w14:paraId="29C0E811" w14:textId="37213687"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47" w:history="1">
            <w:r w:rsidRPr="00475772">
              <w:rPr>
                <w:rStyle w:val="Hyperlink"/>
                <w:noProof/>
              </w:rPr>
              <w:t>1.6</w:t>
            </w:r>
            <w:r>
              <w:rPr>
                <w:rFonts w:asciiTheme="minorHAnsi" w:eastAsiaTheme="minorEastAsia" w:hAnsiTheme="minorHAnsi"/>
                <w:noProof/>
                <w:kern w:val="2"/>
                <w:szCs w:val="24"/>
                <w:lang w:val="en-US"/>
                <w14:ligatures w14:val="standardContextual"/>
              </w:rPr>
              <w:tab/>
            </w:r>
            <w:r w:rsidRPr="00475772">
              <w:rPr>
                <w:rStyle w:val="Hyperlink"/>
                <w:noProof/>
              </w:rPr>
              <w:t>Scope</w:t>
            </w:r>
            <w:r>
              <w:rPr>
                <w:noProof/>
                <w:webHidden/>
              </w:rPr>
              <w:tab/>
            </w:r>
            <w:r>
              <w:rPr>
                <w:noProof/>
                <w:webHidden/>
              </w:rPr>
              <w:fldChar w:fldCharType="begin"/>
            </w:r>
            <w:r>
              <w:rPr>
                <w:noProof/>
                <w:webHidden/>
              </w:rPr>
              <w:instrText xml:space="preserve"> PAGEREF _Toc240318747 \h </w:instrText>
            </w:r>
            <w:r>
              <w:rPr>
                <w:noProof/>
                <w:webHidden/>
              </w:rPr>
            </w:r>
            <w:r>
              <w:rPr>
                <w:noProof/>
                <w:webHidden/>
              </w:rPr>
              <w:fldChar w:fldCharType="separate"/>
            </w:r>
            <w:r>
              <w:rPr>
                <w:noProof/>
                <w:webHidden/>
              </w:rPr>
              <w:t>4</w:t>
            </w:r>
            <w:r>
              <w:rPr>
                <w:noProof/>
                <w:webHidden/>
              </w:rPr>
              <w:fldChar w:fldCharType="end"/>
            </w:r>
          </w:hyperlink>
        </w:p>
        <w:p w14:paraId="6893A1B9" w14:textId="756A4D4C"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48" w:history="1">
            <w:r w:rsidRPr="00475772">
              <w:rPr>
                <w:rStyle w:val="Hyperlink"/>
                <w:noProof/>
              </w:rPr>
              <w:t>1.7</w:t>
            </w:r>
            <w:r>
              <w:rPr>
                <w:rFonts w:asciiTheme="minorHAnsi" w:eastAsiaTheme="minorEastAsia" w:hAnsiTheme="minorHAnsi"/>
                <w:noProof/>
                <w:kern w:val="2"/>
                <w:szCs w:val="24"/>
                <w:lang w:val="en-US"/>
                <w14:ligatures w14:val="standardContextual"/>
              </w:rPr>
              <w:tab/>
            </w:r>
            <w:r w:rsidRPr="00475772">
              <w:rPr>
                <w:rStyle w:val="Hyperlink"/>
                <w:noProof/>
              </w:rPr>
              <w:t>Limitations and Delimitations</w:t>
            </w:r>
            <w:r>
              <w:rPr>
                <w:noProof/>
                <w:webHidden/>
              </w:rPr>
              <w:tab/>
            </w:r>
            <w:r>
              <w:rPr>
                <w:noProof/>
                <w:webHidden/>
              </w:rPr>
              <w:fldChar w:fldCharType="begin"/>
            </w:r>
            <w:r>
              <w:rPr>
                <w:noProof/>
                <w:webHidden/>
              </w:rPr>
              <w:instrText xml:space="preserve"> PAGEREF _Toc240318748 \h </w:instrText>
            </w:r>
            <w:r>
              <w:rPr>
                <w:noProof/>
                <w:webHidden/>
              </w:rPr>
            </w:r>
            <w:r>
              <w:rPr>
                <w:noProof/>
                <w:webHidden/>
              </w:rPr>
              <w:fldChar w:fldCharType="separate"/>
            </w:r>
            <w:r>
              <w:rPr>
                <w:noProof/>
                <w:webHidden/>
              </w:rPr>
              <w:t>5</w:t>
            </w:r>
            <w:r>
              <w:rPr>
                <w:noProof/>
                <w:webHidden/>
              </w:rPr>
              <w:fldChar w:fldCharType="end"/>
            </w:r>
          </w:hyperlink>
        </w:p>
        <w:p w14:paraId="02B03657" w14:textId="313CFB8C"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49" w:history="1">
            <w:r w:rsidRPr="00475772">
              <w:rPr>
                <w:rStyle w:val="Hyperlink"/>
                <w:noProof/>
              </w:rPr>
              <w:t>1.7.1</w:t>
            </w:r>
            <w:r>
              <w:rPr>
                <w:rFonts w:asciiTheme="minorHAnsi" w:eastAsiaTheme="minorEastAsia" w:hAnsiTheme="minorHAnsi"/>
                <w:noProof/>
                <w:kern w:val="2"/>
                <w:szCs w:val="24"/>
                <w:lang w:val="en-US"/>
                <w14:ligatures w14:val="standardContextual"/>
              </w:rPr>
              <w:tab/>
            </w:r>
            <w:r w:rsidRPr="00475772">
              <w:rPr>
                <w:rStyle w:val="Hyperlink"/>
                <w:noProof/>
              </w:rPr>
              <w:t>Delimitations</w:t>
            </w:r>
            <w:r>
              <w:rPr>
                <w:noProof/>
                <w:webHidden/>
              </w:rPr>
              <w:tab/>
            </w:r>
            <w:r>
              <w:rPr>
                <w:noProof/>
                <w:webHidden/>
              </w:rPr>
              <w:fldChar w:fldCharType="begin"/>
            </w:r>
            <w:r>
              <w:rPr>
                <w:noProof/>
                <w:webHidden/>
              </w:rPr>
              <w:instrText xml:space="preserve"> PAGEREF _Toc240318749 \h </w:instrText>
            </w:r>
            <w:r>
              <w:rPr>
                <w:noProof/>
                <w:webHidden/>
              </w:rPr>
            </w:r>
            <w:r>
              <w:rPr>
                <w:noProof/>
                <w:webHidden/>
              </w:rPr>
              <w:fldChar w:fldCharType="separate"/>
            </w:r>
            <w:r>
              <w:rPr>
                <w:noProof/>
                <w:webHidden/>
              </w:rPr>
              <w:t>5</w:t>
            </w:r>
            <w:r>
              <w:rPr>
                <w:noProof/>
                <w:webHidden/>
              </w:rPr>
              <w:fldChar w:fldCharType="end"/>
            </w:r>
          </w:hyperlink>
        </w:p>
        <w:p w14:paraId="3D214BF2" w14:textId="6E47E523"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50" w:history="1">
            <w:r w:rsidRPr="00475772">
              <w:rPr>
                <w:rStyle w:val="Hyperlink"/>
                <w:noProof/>
              </w:rPr>
              <w:t>1.7.2</w:t>
            </w:r>
            <w:r>
              <w:rPr>
                <w:rFonts w:asciiTheme="minorHAnsi" w:eastAsiaTheme="minorEastAsia" w:hAnsiTheme="minorHAnsi"/>
                <w:noProof/>
                <w:kern w:val="2"/>
                <w:szCs w:val="24"/>
                <w:lang w:val="en-US"/>
                <w14:ligatures w14:val="standardContextual"/>
              </w:rPr>
              <w:tab/>
            </w:r>
            <w:r w:rsidRPr="00475772">
              <w:rPr>
                <w:rStyle w:val="Hyperlink"/>
                <w:noProof/>
              </w:rPr>
              <w:t>Limitations</w:t>
            </w:r>
            <w:r>
              <w:rPr>
                <w:noProof/>
                <w:webHidden/>
              </w:rPr>
              <w:tab/>
            </w:r>
            <w:r>
              <w:rPr>
                <w:noProof/>
                <w:webHidden/>
              </w:rPr>
              <w:fldChar w:fldCharType="begin"/>
            </w:r>
            <w:r>
              <w:rPr>
                <w:noProof/>
                <w:webHidden/>
              </w:rPr>
              <w:instrText xml:space="preserve"> PAGEREF _Toc240318750 \h </w:instrText>
            </w:r>
            <w:r>
              <w:rPr>
                <w:noProof/>
                <w:webHidden/>
              </w:rPr>
            </w:r>
            <w:r>
              <w:rPr>
                <w:noProof/>
                <w:webHidden/>
              </w:rPr>
              <w:fldChar w:fldCharType="separate"/>
            </w:r>
            <w:r>
              <w:rPr>
                <w:noProof/>
                <w:webHidden/>
              </w:rPr>
              <w:t>5</w:t>
            </w:r>
            <w:r>
              <w:rPr>
                <w:noProof/>
                <w:webHidden/>
              </w:rPr>
              <w:fldChar w:fldCharType="end"/>
            </w:r>
          </w:hyperlink>
        </w:p>
        <w:p w14:paraId="416B606D" w14:textId="2A8E474C" w:rsidR="001470D9" w:rsidRDefault="001470D9">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51" w:history="1">
            <w:r w:rsidRPr="00475772">
              <w:rPr>
                <w:rStyle w:val="Hyperlink"/>
                <w:noProof/>
              </w:rPr>
              <w:t>Chapter 2:</w:t>
            </w:r>
            <w:r>
              <w:rPr>
                <w:rFonts w:asciiTheme="minorHAnsi" w:eastAsiaTheme="minorEastAsia" w:hAnsiTheme="minorHAnsi"/>
                <w:noProof/>
                <w:kern w:val="2"/>
                <w:szCs w:val="24"/>
                <w:lang w:val="en-US"/>
                <w14:ligatures w14:val="standardContextual"/>
              </w:rPr>
              <w:tab/>
            </w:r>
            <w:r w:rsidRPr="00475772">
              <w:rPr>
                <w:rStyle w:val="Hyperlink"/>
                <w:noProof/>
              </w:rPr>
              <w:t>Literature Review</w:t>
            </w:r>
            <w:r>
              <w:rPr>
                <w:noProof/>
                <w:webHidden/>
              </w:rPr>
              <w:tab/>
            </w:r>
            <w:r>
              <w:rPr>
                <w:noProof/>
                <w:webHidden/>
              </w:rPr>
              <w:fldChar w:fldCharType="begin"/>
            </w:r>
            <w:r>
              <w:rPr>
                <w:noProof/>
                <w:webHidden/>
              </w:rPr>
              <w:instrText xml:space="preserve"> PAGEREF _Toc240318751 \h </w:instrText>
            </w:r>
            <w:r>
              <w:rPr>
                <w:noProof/>
                <w:webHidden/>
              </w:rPr>
            </w:r>
            <w:r>
              <w:rPr>
                <w:noProof/>
                <w:webHidden/>
              </w:rPr>
              <w:fldChar w:fldCharType="separate"/>
            </w:r>
            <w:r>
              <w:rPr>
                <w:noProof/>
                <w:webHidden/>
              </w:rPr>
              <w:t>6</w:t>
            </w:r>
            <w:r>
              <w:rPr>
                <w:noProof/>
                <w:webHidden/>
              </w:rPr>
              <w:fldChar w:fldCharType="end"/>
            </w:r>
          </w:hyperlink>
        </w:p>
        <w:p w14:paraId="4F5F1A73" w14:textId="7546C18C"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52" w:history="1">
            <w:r w:rsidRPr="00475772">
              <w:rPr>
                <w:rStyle w:val="Hyperlink"/>
                <w:noProof/>
              </w:rPr>
              <w:t>2.1</w:t>
            </w:r>
            <w:r>
              <w:rPr>
                <w:rFonts w:asciiTheme="minorHAnsi" w:eastAsiaTheme="minorEastAsia" w:hAnsiTheme="minorHAnsi"/>
                <w:noProof/>
                <w:kern w:val="2"/>
                <w:szCs w:val="24"/>
                <w:lang w:val="en-US"/>
                <w14:ligatures w14:val="standardContextual"/>
              </w:rPr>
              <w:tab/>
            </w:r>
            <w:r w:rsidRPr="00475772">
              <w:rPr>
                <w:rStyle w:val="Hyperlink"/>
                <w:noProof/>
              </w:rPr>
              <w:t>Introduction</w:t>
            </w:r>
            <w:r>
              <w:rPr>
                <w:noProof/>
                <w:webHidden/>
              </w:rPr>
              <w:tab/>
            </w:r>
            <w:r>
              <w:rPr>
                <w:noProof/>
                <w:webHidden/>
              </w:rPr>
              <w:fldChar w:fldCharType="begin"/>
            </w:r>
            <w:r>
              <w:rPr>
                <w:noProof/>
                <w:webHidden/>
              </w:rPr>
              <w:instrText xml:space="preserve"> PAGEREF _Toc240318752 \h </w:instrText>
            </w:r>
            <w:r>
              <w:rPr>
                <w:noProof/>
                <w:webHidden/>
              </w:rPr>
            </w:r>
            <w:r>
              <w:rPr>
                <w:noProof/>
                <w:webHidden/>
              </w:rPr>
              <w:fldChar w:fldCharType="separate"/>
            </w:r>
            <w:r>
              <w:rPr>
                <w:noProof/>
                <w:webHidden/>
              </w:rPr>
              <w:t>6</w:t>
            </w:r>
            <w:r>
              <w:rPr>
                <w:noProof/>
                <w:webHidden/>
              </w:rPr>
              <w:fldChar w:fldCharType="end"/>
            </w:r>
          </w:hyperlink>
        </w:p>
        <w:p w14:paraId="0E869A5A" w14:textId="4F8368B4"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53" w:history="1">
            <w:r w:rsidRPr="00475772">
              <w:rPr>
                <w:rStyle w:val="Hyperlink"/>
                <w:noProof/>
              </w:rPr>
              <w:t>2.2</w:t>
            </w:r>
            <w:r>
              <w:rPr>
                <w:rFonts w:asciiTheme="minorHAnsi" w:eastAsiaTheme="minorEastAsia" w:hAnsiTheme="minorHAnsi"/>
                <w:noProof/>
                <w:kern w:val="2"/>
                <w:szCs w:val="24"/>
                <w:lang w:val="en-US"/>
                <w14:ligatures w14:val="standardContextual"/>
              </w:rPr>
              <w:tab/>
            </w:r>
            <w:r w:rsidRPr="00475772">
              <w:rPr>
                <w:rStyle w:val="Hyperlink"/>
                <w:noProof/>
              </w:rPr>
              <w:t>Current State of Geospatial Deep Learning and Multi-Hazard Risk Assessment in Urban Informal Settlements</w:t>
            </w:r>
            <w:r>
              <w:rPr>
                <w:noProof/>
                <w:webHidden/>
              </w:rPr>
              <w:tab/>
            </w:r>
            <w:r>
              <w:rPr>
                <w:noProof/>
                <w:webHidden/>
              </w:rPr>
              <w:fldChar w:fldCharType="begin"/>
            </w:r>
            <w:r>
              <w:rPr>
                <w:noProof/>
                <w:webHidden/>
              </w:rPr>
              <w:instrText xml:space="preserve"> PAGEREF _Toc240318753 \h </w:instrText>
            </w:r>
            <w:r>
              <w:rPr>
                <w:noProof/>
                <w:webHidden/>
              </w:rPr>
            </w:r>
            <w:r>
              <w:rPr>
                <w:noProof/>
                <w:webHidden/>
              </w:rPr>
              <w:fldChar w:fldCharType="separate"/>
            </w:r>
            <w:r>
              <w:rPr>
                <w:noProof/>
                <w:webHidden/>
              </w:rPr>
              <w:t>6</w:t>
            </w:r>
            <w:r>
              <w:rPr>
                <w:noProof/>
                <w:webHidden/>
              </w:rPr>
              <w:fldChar w:fldCharType="end"/>
            </w:r>
          </w:hyperlink>
        </w:p>
        <w:p w14:paraId="5CDC29BD" w14:textId="6B751C5F"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54" w:history="1">
            <w:r w:rsidRPr="00475772">
              <w:rPr>
                <w:rStyle w:val="Hyperlink"/>
                <w:noProof/>
              </w:rPr>
              <w:t>2.3</w:t>
            </w:r>
            <w:r>
              <w:rPr>
                <w:rFonts w:asciiTheme="minorHAnsi" w:eastAsiaTheme="minorEastAsia" w:hAnsiTheme="minorHAnsi"/>
                <w:noProof/>
                <w:kern w:val="2"/>
                <w:szCs w:val="24"/>
                <w:lang w:val="en-US"/>
                <w14:ligatures w14:val="standardContextual"/>
              </w:rPr>
              <w:tab/>
            </w:r>
            <w:r w:rsidRPr="00475772">
              <w:rPr>
                <w:rStyle w:val="Hyperlink"/>
                <w:noProof/>
              </w:rPr>
              <w:t>Related Works: Existing Systems</w:t>
            </w:r>
            <w:r>
              <w:rPr>
                <w:noProof/>
                <w:webHidden/>
              </w:rPr>
              <w:tab/>
            </w:r>
            <w:r>
              <w:rPr>
                <w:noProof/>
                <w:webHidden/>
              </w:rPr>
              <w:fldChar w:fldCharType="begin"/>
            </w:r>
            <w:r>
              <w:rPr>
                <w:noProof/>
                <w:webHidden/>
              </w:rPr>
              <w:instrText xml:space="preserve"> PAGEREF _Toc240318754 \h </w:instrText>
            </w:r>
            <w:r>
              <w:rPr>
                <w:noProof/>
                <w:webHidden/>
              </w:rPr>
            </w:r>
            <w:r>
              <w:rPr>
                <w:noProof/>
                <w:webHidden/>
              </w:rPr>
              <w:fldChar w:fldCharType="separate"/>
            </w:r>
            <w:r>
              <w:rPr>
                <w:noProof/>
                <w:webHidden/>
              </w:rPr>
              <w:t>8</w:t>
            </w:r>
            <w:r>
              <w:rPr>
                <w:noProof/>
                <w:webHidden/>
              </w:rPr>
              <w:fldChar w:fldCharType="end"/>
            </w:r>
          </w:hyperlink>
        </w:p>
        <w:p w14:paraId="053A1699" w14:textId="34E7E502" w:rsidR="001470D9" w:rsidRDefault="001470D9">
          <w:pPr>
            <w:pStyle w:val="TOC3"/>
            <w:tabs>
              <w:tab w:val="right" w:leader="dot" w:pos="9016"/>
            </w:tabs>
            <w:rPr>
              <w:rFonts w:asciiTheme="minorHAnsi" w:eastAsiaTheme="minorEastAsia" w:hAnsiTheme="minorHAnsi"/>
              <w:noProof/>
              <w:kern w:val="2"/>
              <w:szCs w:val="24"/>
              <w:lang w:val="en-US"/>
              <w14:ligatures w14:val="standardContextual"/>
            </w:rPr>
          </w:pPr>
          <w:hyperlink w:anchor="_Toc240318755" w:history="1">
            <w:r w:rsidRPr="00475772">
              <w:rPr>
                <w:rStyle w:val="Hyperlink"/>
                <w:noProof/>
              </w:rPr>
              <w:t>2.3.1   FloodMap Kenya: SAR-Based Urban Flood Delineation Tool</w:t>
            </w:r>
            <w:r>
              <w:rPr>
                <w:noProof/>
                <w:webHidden/>
              </w:rPr>
              <w:tab/>
            </w:r>
            <w:r>
              <w:rPr>
                <w:noProof/>
                <w:webHidden/>
              </w:rPr>
              <w:fldChar w:fldCharType="begin"/>
            </w:r>
            <w:r>
              <w:rPr>
                <w:noProof/>
                <w:webHidden/>
              </w:rPr>
              <w:instrText xml:space="preserve"> PAGEREF _Toc240318755 \h </w:instrText>
            </w:r>
            <w:r>
              <w:rPr>
                <w:noProof/>
                <w:webHidden/>
              </w:rPr>
            </w:r>
            <w:r>
              <w:rPr>
                <w:noProof/>
                <w:webHidden/>
              </w:rPr>
              <w:fldChar w:fldCharType="separate"/>
            </w:r>
            <w:r>
              <w:rPr>
                <w:noProof/>
                <w:webHidden/>
              </w:rPr>
              <w:t>8</w:t>
            </w:r>
            <w:r>
              <w:rPr>
                <w:noProof/>
                <w:webHidden/>
              </w:rPr>
              <w:fldChar w:fldCharType="end"/>
            </w:r>
          </w:hyperlink>
        </w:p>
        <w:p w14:paraId="2081A461" w14:textId="7A2D18CE" w:rsidR="001470D9" w:rsidRDefault="001470D9">
          <w:pPr>
            <w:pStyle w:val="TOC3"/>
            <w:tabs>
              <w:tab w:val="right" w:leader="dot" w:pos="9016"/>
            </w:tabs>
            <w:rPr>
              <w:rFonts w:asciiTheme="minorHAnsi" w:eastAsiaTheme="minorEastAsia" w:hAnsiTheme="minorHAnsi"/>
              <w:noProof/>
              <w:kern w:val="2"/>
              <w:szCs w:val="24"/>
              <w:lang w:val="en-US"/>
              <w14:ligatures w14:val="standardContextual"/>
            </w:rPr>
          </w:pPr>
          <w:hyperlink w:anchor="_Toc240318756" w:history="1">
            <w:r w:rsidRPr="00475772">
              <w:rPr>
                <w:rStyle w:val="Hyperlink"/>
                <w:noProof/>
              </w:rPr>
              <w:t>2.3.2   Slum Upgrading Prioritisation Index (SUPI): Nairobi City County</w:t>
            </w:r>
            <w:r>
              <w:rPr>
                <w:noProof/>
                <w:webHidden/>
              </w:rPr>
              <w:tab/>
            </w:r>
            <w:r>
              <w:rPr>
                <w:noProof/>
                <w:webHidden/>
              </w:rPr>
              <w:fldChar w:fldCharType="begin"/>
            </w:r>
            <w:r>
              <w:rPr>
                <w:noProof/>
                <w:webHidden/>
              </w:rPr>
              <w:instrText xml:space="preserve"> PAGEREF _Toc240318756 \h </w:instrText>
            </w:r>
            <w:r>
              <w:rPr>
                <w:noProof/>
                <w:webHidden/>
              </w:rPr>
            </w:r>
            <w:r>
              <w:rPr>
                <w:noProof/>
                <w:webHidden/>
              </w:rPr>
              <w:fldChar w:fldCharType="separate"/>
            </w:r>
            <w:r>
              <w:rPr>
                <w:noProof/>
                <w:webHidden/>
              </w:rPr>
              <w:t>9</w:t>
            </w:r>
            <w:r>
              <w:rPr>
                <w:noProof/>
                <w:webHidden/>
              </w:rPr>
              <w:fldChar w:fldCharType="end"/>
            </w:r>
          </w:hyperlink>
        </w:p>
        <w:p w14:paraId="288BEAF1" w14:textId="1A49EE36" w:rsidR="001470D9" w:rsidRDefault="001470D9">
          <w:pPr>
            <w:pStyle w:val="TOC3"/>
            <w:tabs>
              <w:tab w:val="right" w:leader="dot" w:pos="9016"/>
            </w:tabs>
            <w:rPr>
              <w:rFonts w:asciiTheme="minorHAnsi" w:eastAsiaTheme="minorEastAsia" w:hAnsiTheme="minorHAnsi"/>
              <w:noProof/>
              <w:kern w:val="2"/>
              <w:szCs w:val="24"/>
              <w:lang w:val="en-US"/>
              <w14:ligatures w14:val="standardContextual"/>
            </w:rPr>
          </w:pPr>
          <w:hyperlink w:anchor="_Toc240318757" w:history="1">
            <w:r w:rsidRPr="00475772">
              <w:rPr>
                <w:rStyle w:val="Hyperlink"/>
                <w:noProof/>
              </w:rPr>
              <w:t>2.3.3   OpenCities AI: Building Footprint Extraction for Disaster Risk</w:t>
            </w:r>
            <w:r>
              <w:rPr>
                <w:noProof/>
                <w:webHidden/>
              </w:rPr>
              <w:tab/>
            </w:r>
            <w:r>
              <w:rPr>
                <w:noProof/>
                <w:webHidden/>
              </w:rPr>
              <w:fldChar w:fldCharType="begin"/>
            </w:r>
            <w:r>
              <w:rPr>
                <w:noProof/>
                <w:webHidden/>
              </w:rPr>
              <w:instrText xml:space="preserve"> PAGEREF _Toc240318757 \h </w:instrText>
            </w:r>
            <w:r>
              <w:rPr>
                <w:noProof/>
                <w:webHidden/>
              </w:rPr>
            </w:r>
            <w:r>
              <w:rPr>
                <w:noProof/>
                <w:webHidden/>
              </w:rPr>
              <w:fldChar w:fldCharType="separate"/>
            </w:r>
            <w:r>
              <w:rPr>
                <w:noProof/>
                <w:webHidden/>
              </w:rPr>
              <w:t>9</w:t>
            </w:r>
            <w:r>
              <w:rPr>
                <w:noProof/>
                <w:webHidden/>
              </w:rPr>
              <w:fldChar w:fldCharType="end"/>
            </w:r>
          </w:hyperlink>
        </w:p>
        <w:p w14:paraId="1AC0E0E4" w14:textId="54BE0DA7" w:rsidR="001470D9" w:rsidRDefault="001470D9">
          <w:pPr>
            <w:pStyle w:val="TOC3"/>
            <w:tabs>
              <w:tab w:val="right" w:leader="dot" w:pos="9016"/>
            </w:tabs>
            <w:rPr>
              <w:rFonts w:asciiTheme="minorHAnsi" w:eastAsiaTheme="minorEastAsia" w:hAnsiTheme="minorHAnsi"/>
              <w:noProof/>
              <w:kern w:val="2"/>
              <w:szCs w:val="24"/>
              <w:lang w:val="en-US"/>
              <w14:ligatures w14:val="standardContextual"/>
            </w:rPr>
          </w:pPr>
          <w:hyperlink w:anchor="_Toc240318758" w:history="1">
            <w:r w:rsidRPr="00475772">
              <w:rPr>
                <w:rStyle w:val="Hyperlink"/>
                <w:noProof/>
              </w:rPr>
              <w:t>2.3.4   REACH Nairobi: Flood Risk and WASH Mapping Initiative</w:t>
            </w:r>
            <w:r>
              <w:rPr>
                <w:noProof/>
                <w:webHidden/>
              </w:rPr>
              <w:tab/>
            </w:r>
            <w:r>
              <w:rPr>
                <w:noProof/>
                <w:webHidden/>
              </w:rPr>
              <w:fldChar w:fldCharType="begin"/>
            </w:r>
            <w:r>
              <w:rPr>
                <w:noProof/>
                <w:webHidden/>
              </w:rPr>
              <w:instrText xml:space="preserve"> PAGEREF _Toc240318758 \h </w:instrText>
            </w:r>
            <w:r>
              <w:rPr>
                <w:noProof/>
                <w:webHidden/>
              </w:rPr>
            </w:r>
            <w:r>
              <w:rPr>
                <w:noProof/>
                <w:webHidden/>
              </w:rPr>
              <w:fldChar w:fldCharType="separate"/>
            </w:r>
            <w:r>
              <w:rPr>
                <w:noProof/>
                <w:webHidden/>
              </w:rPr>
              <w:t>10</w:t>
            </w:r>
            <w:r>
              <w:rPr>
                <w:noProof/>
                <w:webHidden/>
              </w:rPr>
              <w:fldChar w:fldCharType="end"/>
            </w:r>
          </w:hyperlink>
        </w:p>
        <w:p w14:paraId="74804D49" w14:textId="2677996C"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59" w:history="1">
            <w:r w:rsidRPr="00475772">
              <w:rPr>
                <w:rStyle w:val="Hyperlink"/>
                <w:noProof/>
              </w:rPr>
              <w:t>2.4</w:t>
            </w:r>
            <w:r>
              <w:rPr>
                <w:rFonts w:asciiTheme="minorHAnsi" w:eastAsiaTheme="minorEastAsia" w:hAnsiTheme="minorHAnsi"/>
                <w:noProof/>
                <w:kern w:val="2"/>
                <w:szCs w:val="24"/>
                <w:lang w:val="en-US"/>
                <w14:ligatures w14:val="standardContextual"/>
              </w:rPr>
              <w:tab/>
            </w:r>
            <w:r w:rsidRPr="00475772">
              <w:rPr>
                <w:rStyle w:val="Hyperlink"/>
                <w:noProof/>
              </w:rPr>
              <w:t>Gaps in Related Works</w:t>
            </w:r>
            <w:r>
              <w:rPr>
                <w:noProof/>
                <w:webHidden/>
              </w:rPr>
              <w:tab/>
            </w:r>
            <w:r>
              <w:rPr>
                <w:noProof/>
                <w:webHidden/>
              </w:rPr>
              <w:fldChar w:fldCharType="begin"/>
            </w:r>
            <w:r>
              <w:rPr>
                <w:noProof/>
                <w:webHidden/>
              </w:rPr>
              <w:instrText xml:space="preserve"> PAGEREF _Toc240318759 \h </w:instrText>
            </w:r>
            <w:r>
              <w:rPr>
                <w:noProof/>
                <w:webHidden/>
              </w:rPr>
            </w:r>
            <w:r>
              <w:rPr>
                <w:noProof/>
                <w:webHidden/>
              </w:rPr>
              <w:fldChar w:fldCharType="separate"/>
            </w:r>
            <w:r>
              <w:rPr>
                <w:noProof/>
                <w:webHidden/>
              </w:rPr>
              <w:t>12</w:t>
            </w:r>
            <w:r>
              <w:rPr>
                <w:noProof/>
                <w:webHidden/>
              </w:rPr>
              <w:fldChar w:fldCharType="end"/>
            </w:r>
          </w:hyperlink>
        </w:p>
        <w:p w14:paraId="7921EE24" w14:textId="6727DA9A"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60" w:history="1">
            <w:r w:rsidRPr="00475772">
              <w:rPr>
                <w:rStyle w:val="Hyperlink"/>
                <w:noProof/>
              </w:rPr>
              <w:t>2.5</w:t>
            </w:r>
            <w:r>
              <w:rPr>
                <w:rFonts w:asciiTheme="minorHAnsi" w:eastAsiaTheme="minorEastAsia" w:hAnsiTheme="minorHAnsi"/>
                <w:noProof/>
                <w:kern w:val="2"/>
                <w:szCs w:val="24"/>
                <w:lang w:val="en-US"/>
                <w14:ligatures w14:val="standardContextual"/>
              </w:rPr>
              <w:tab/>
            </w:r>
            <w:r w:rsidRPr="00475772">
              <w:rPr>
                <w:rStyle w:val="Hyperlink"/>
                <w:noProof/>
              </w:rPr>
              <w:t>Theoretical Framework</w:t>
            </w:r>
            <w:r>
              <w:rPr>
                <w:noProof/>
                <w:webHidden/>
              </w:rPr>
              <w:tab/>
            </w:r>
            <w:r>
              <w:rPr>
                <w:noProof/>
                <w:webHidden/>
              </w:rPr>
              <w:fldChar w:fldCharType="begin"/>
            </w:r>
            <w:r>
              <w:rPr>
                <w:noProof/>
                <w:webHidden/>
              </w:rPr>
              <w:instrText xml:space="preserve"> PAGEREF _Toc240318760 \h </w:instrText>
            </w:r>
            <w:r>
              <w:rPr>
                <w:noProof/>
                <w:webHidden/>
              </w:rPr>
            </w:r>
            <w:r>
              <w:rPr>
                <w:noProof/>
                <w:webHidden/>
              </w:rPr>
              <w:fldChar w:fldCharType="separate"/>
            </w:r>
            <w:r>
              <w:rPr>
                <w:noProof/>
                <w:webHidden/>
              </w:rPr>
              <w:t>13</w:t>
            </w:r>
            <w:r>
              <w:rPr>
                <w:noProof/>
                <w:webHidden/>
              </w:rPr>
              <w:fldChar w:fldCharType="end"/>
            </w:r>
          </w:hyperlink>
        </w:p>
        <w:p w14:paraId="25B9C867" w14:textId="61CF5812"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61" w:history="1">
            <w:r w:rsidRPr="00475772">
              <w:rPr>
                <w:rStyle w:val="Hyperlink"/>
                <w:noProof/>
              </w:rPr>
              <w:t>2.6</w:t>
            </w:r>
            <w:r>
              <w:rPr>
                <w:rFonts w:asciiTheme="minorHAnsi" w:eastAsiaTheme="minorEastAsia" w:hAnsiTheme="minorHAnsi"/>
                <w:noProof/>
                <w:kern w:val="2"/>
                <w:szCs w:val="24"/>
                <w:lang w:val="en-US"/>
                <w14:ligatures w14:val="standardContextual"/>
              </w:rPr>
              <w:tab/>
            </w:r>
            <w:r w:rsidRPr="00475772">
              <w:rPr>
                <w:rStyle w:val="Hyperlink"/>
                <w:noProof/>
              </w:rPr>
              <w:t>Conceptual Framework</w:t>
            </w:r>
            <w:r>
              <w:rPr>
                <w:noProof/>
                <w:webHidden/>
              </w:rPr>
              <w:tab/>
            </w:r>
            <w:r>
              <w:rPr>
                <w:noProof/>
                <w:webHidden/>
              </w:rPr>
              <w:fldChar w:fldCharType="begin"/>
            </w:r>
            <w:r>
              <w:rPr>
                <w:noProof/>
                <w:webHidden/>
              </w:rPr>
              <w:instrText xml:space="preserve"> PAGEREF _Toc240318761 \h </w:instrText>
            </w:r>
            <w:r>
              <w:rPr>
                <w:noProof/>
                <w:webHidden/>
              </w:rPr>
            </w:r>
            <w:r>
              <w:rPr>
                <w:noProof/>
                <w:webHidden/>
              </w:rPr>
              <w:fldChar w:fldCharType="separate"/>
            </w:r>
            <w:r>
              <w:rPr>
                <w:noProof/>
                <w:webHidden/>
              </w:rPr>
              <w:t>14</w:t>
            </w:r>
            <w:r>
              <w:rPr>
                <w:noProof/>
                <w:webHidden/>
              </w:rPr>
              <w:fldChar w:fldCharType="end"/>
            </w:r>
          </w:hyperlink>
        </w:p>
        <w:p w14:paraId="6349CB7E" w14:textId="48FF2FDF" w:rsidR="001470D9" w:rsidRDefault="001470D9">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62" w:history="1">
            <w:r w:rsidRPr="00475772">
              <w:rPr>
                <w:rStyle w:val="Hyperlink"/>
                <w:noProof/>
              </w:rPr>
              <w:t>Chapter 3:</w:t>
            </w:r>
            <w:r>
              <w:rPr>
                <w:rFonts w:asciiTheme="minorHAnsi" w:eastAsiaTheme="minorEastAsia" w:hAnsiTheme="minorHAnsi"/>
                <w:noProof/>
                <w:kern w:val="2"/>
                <w:szCs w:val="24"/>
                <w:lang w:val="en-US"/>
                <w14:ligatures w14:val="standardContextual"/>
              </w:rPr>
              <w:tab/>
            </w:r>
            <w:r w:rsidRPr="00475772">
              <w:rPr>
                <w:rStyle w:val="Hyperlink"/>
                <w:noProof/>
              </w:rPr>
              <w:t>Methodology</w:t>
            </w:r>
            <w:r>
              <w:rPr>
                <w:noProof/>
                <w:webHidden/>
              </w:rPr>
              <w:tab/>
            </w:r>
            <w:r>
              <w:rPr>
                <w:noProof/>
                <w:webHidden/>
              </w:rPr>
              <w:fldChar w:fldCharType="begin"/>
            </w:r>
            <w:r>
              <w:rPr>
                <w:noProof/>
                <w:webHidden/>
              </w:rPr>
              <w:instrText xml:space="preserve"> PAGEREF _Toc240318762 \h </w:instrText>
            </w:r>
            <w:r>
              <w:rPr>
                <w:noProof/>
                <w:webHidden/>
              </w:rPr>
            </w:r>
            <w:r>
              <w:rPr>
                <w:noProof/>
                <w:webHidden/>
              </w:rPr>
              <w:fldChar w:fldCharType="separate"/>
            </w:r>
            <w:r>
              <w:rPr>
                <w:noProof/>
                <w:webHidden/>
              </w:rPr>
              <w:t>16</w:t>
            </w:r>
            <w:r>
              <w:rPr>
                <w:noProof/>
                <w:webHidden/>
              </w:rPr>
              <w:fldChar w:fldCharType="end"/>
            </w:r>
          </w:hyperlink>
        </w:p>
        <w:p w14:paraId="211083D5" w14:textId="2153CA29"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63" w:history="1">
            <w:r w:rsidRPr="00475772">
              <w:rPr>
                <w:rStyle w:val="Hyperlink"/>
                <w:noProof/>
              </w:rPr>
              <w:t>3.1</w:t>
            </w:r>
            <w:r>
              <w:rPr>
                <w:rFonts w:asciiTheme="minorHAnsi" w:eastAsiaTheme="minorEastAsia" w:hAnsiTheme="minorHAnsi"/>
                <w:noProof/>
                <w:kern w:val="2"/>
                <w:szCs w:val="24"/>
                <w:lang w:val="en-US"/>
                <w14:ligatures w14:val="standardContextual"/>
              </w:rPr>
              <w:tab/>
            </w:r>
            <w:r w:rsidRPr="00475772">
              <w:rPr>
                <w:rStyle w:val="Hyperlink"/>
                <w:noProof/>
              </w:rPr>
              <w:t>Introduction</w:t>
            </w:r>
            <w:r>
              <w:rPr>
                <w:noProof/>
                <w:webHidden/>
              </w:rPr>
              <w:tab/>
            </w:r>
            <w:r>
              <w:rPr>
                <w:noProof/>
                <w:webHidden/>
              </w:rPr>
              <w:fldChar w:fldCharType="begin"/>
            </w:r>
            <w:r>
              <w:rPr>
                <w:noProof/>
                <w:webHidden/>
              </w:rPr>
              <w:instrText xml:space="preserve"> PAGEREF _Toc240318763 \h </w:instrText>
            </w:r>
            <w:r>
              <w:rPr>
                <w:noProof/>
                <w:webHidden/>
              </w:rPr>
            </w:r>
            <w:r>
              <w:rPr>
                <w:noProof/>
                <w:webHidden/>
              </w:rPr>
              <w:fldChar w:fldCharType="separate"/>
            </w:r>
            <w:r>
              <w:rPr>
                <w:noProof/>
                <w:webHidden/>
              </w:rPr>
              <w:t>16</w:t>
            </w:r>
            <w:r>
              <w:rPr>
                <w:noProof/>
                <w:webHidden/>
              </w:rPr>
              <w:fldChar w:fldCharType="end"/>
            </w:r>
          </w:hyperlink>
        </w:p>
        <w:p w14:paraId="119E3ACE" w14:textId="7D6483D9"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64" w:history="1">
            <w:r w:rsidRPr="00475772">
              <w:rPr>
                <w:rStyle w:val="Hyperlink"/>
                <w:noProof/>
              </w:rPr>
              <w:t>3.2</w:t>
            </w:r>
            <w:r>
              <w:rPr>
                <w:rFonts w:asciiTheme="minorHAnsi" w:eastAsiaTheme="minorEastAsia" w:hAnsiTheme="minorHAnsi"/>
                <w:noProof/>
                <w:kern w:val="2"/>
                <w:szCs w:val="24"/>
                <w:lang w:val="en-US"/>
                <w14:ligatures w14:val="standardContextual"/>
              </w:rPr>
              <w:tab/>
            </w:r>
            <w:r w:rsidRPr="00475772">
              <w:rPr>
                <w:rStyle w:val="Hyperlink"/>
                <w:noProof/>
              </w:rPr>
              <w:t>Research Paradigm</w:t>
            </w:r>
            <w:r>
              <w:rPr>
                <w:noProof/>
                <w:webHidden/>
              </w:rPr>
              <w:tab/>
            </w:r>
            <w:r>
              <w:rPr>
                <w:noProof/>
                <w:webHidden/>
              </w:rPr>
              <w:fldChar w:fldCharType="begin"/>
            </w:r>
            <w:r>
              <w:rPr>
                <w:noProof/>
                <w:webHidden/>
              </w:rPr>
              <w:instrText xml:space="preserve"> PAGEREF _Toc240318764 \h </w:instrText>
            </w:r>
            <w:r>
              <w:rPr>
                <w:noProof/>
                <w:webHidden/>
              </w:rPr>
            </w:r>
            <w:r>
              <w:rPr>
                <w:noProof/>
                <w:webHidden/>
              </w:rPr>
              <w:fldChar w:fldCharType="separate"/>
            </w:r>
            <w:r>
              <w:rPr>
                <w:noProof/>
                <w:webHidden/>
              </w:rPr>
              <w:t>16</w:t>
            </w:r>
            <w:r>
              <w:rPr>
                <w:noProof/>
                <w:webHidden/>
              </w:rPr>
              <w:fldChar w:fldCharType="end"/>
            </w:r>
          </w:hyperlink>
        </w:p>
        <w:p w14:paraId="7E429BB1" w14:textId="2399943D"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65" w:history="1">
            <w:r w:rsidRPr="00475772">
              <w:rPr>
                <w:rStyle w:val="Hyperlink"/>
                <w:rFonts w:eastAsia="Times New Roman" w:cs="Times New Roman"/>
                <w:bCs/>
                <w:noProof/>
              </w:rPr>
              <w:t>3.2.1</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Data Acquisition</w:t>
            </w:r>
            <w:r>
              <w:rPr>
                <w:noProof/>
                <w:webHidden/>
              </w:rPr>
              <w:tab/>
            </w:r>
            <w:r>
              <w:rPr>
                <w:noProof/>
                <w:webHidden/>
              </w:rPr>
              <w:fldChar w:fldCharType="begin"/>
            </w:r>
            <w:r>
              <w:rPr>
                <w:noProof/>
                <w:webHidden/>
              </w:rPr>
              <w:instrText xml:space="preserve"> PAGEREF _Toc240318765 \h </w:instrText>
            </w:r>
            <w:r>
              <w:rPr>
                <w:noProof/>
                <w:webHidden/>
              </w:rPr>
            </w:r>
            <w:r>
              <w:rPr>
                <w:noProof/>
                <w:webHidden/>
              </w:rPr>
              <w:fldChar w:fldCharType="separate"/>
            </w:r>
            <w:r>
              <w:rPr>
                <w:noProof/>
                <w:webHidden/>
              </w:rPr>
              <w:t>16</w:t>
            </w:r>
            <w:r>
              <w:rPr>
                <w:noProof/>
                <w:webHidden/>
              </w:rPr>
              <w:fldChar w:fldCharType="end"/>
            </w:r>
          </w:hyperlink>
        </w:p>
        <w:p w14:paraId="5C5BD19B" w14:textId="7578041D"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66" w:history="1">
            <w:r w:rsidRPr="00475772">
              <w:rPr>
                <w:rStyle w:val="Hyperlink"/>
                <w:rFonts w:eastAsia="Times New Roman" w:cs="Times New Roman"/>
                <w:bCs/>
                <w:noProof/>
              </w:rPr>
              <w:t>3.2.2</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Data Processing</w:t>
            </w:r>
            <w:r>
              <w:rPr>
                <w:noProof/>
                <w:webHidden/>
              </w:rPr>
              <w:tab/>
            </w:r>
            <w:r>
              <w:rPr>
                <w:noProof/>
                <w:webHidden/>
              </w:rPr>
              <w:fldChar w:fldCharType="begin"/>
            </w:r>
            <w:r>
              <w:rPr>
                <w:noProof/>
                <w:webHidden/>
              </w:rPr>
              <w:instrText xml:space="preserve"> PAGEREF _Toc240318766 \h </w:instrText>
            </w:r>
            <w:r>
              <w:rPr>
                <w:noProof/>
                <w:webHidden/>
              </w:rPr>
            </w:r>
            <w:r>
              <w:rPr>
                <w:noProof/>
                <w:webHidden/>
              </w:rPr>
              <w:fldChar w:fldCharType="separate"/>
            </w:r>
            <w:r>
              <w:rPr>
                <w:noProof/>
                <w:webHidden/>
              </w:rPr>
              <w:t>17</w:t>
            </w:r>
            <w:r>
              <w:rPr>
                <w:noProof/>
                <w:webHidden/>
              </w:rPr>
              <w:fldChar w:fldCharType="end"/>
            </w:r>
          </w:hyperlink>
        </w:p>
        <w:p w14:paraId="49850E56" w14:textId="51A1CF47"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67" w:history="1">
            <w:r w:rsidRPr="00475772">
              <w:rPr>
                <w:rStyle w:val="Hyperlink"/>
                <w:noProof/>
              </w:rPr>
              <w:t>3.2.3</w:t>
            </w:r>
            <w:r>
              <w:rPr>
                <w:rFonts w:asciiTheme="minorHAnsi" w:eastAsiaTheme="minorEastAsia" w:hAnsiTheme="minorHAnsi"/>
                <w:noProof/>
                <w:kern w:val="2"/>
                <w:szCs w:val="24"/>
                <w:lang w:val="en-US"/>
                <w14:ligatures w14:val="standardContextual"/>
              </w:rPr>
              <w:tab/>
            </w:r>
            <w:r w:rsidRPr="00475772">
              <w:rPr>
                <w:rStyle w:val="Hyperlink"/>
                <w:noProof/>
              </w:rPr>
              <w:t>Structural Deprivation Label Generation from the SUPI Framework</w:t>
            </w:r>
            <w:r>
              <w:rPr>
                <w:noProof/>
                <w:webHidden/>
              </w:rPr>
              <w:tab/>
            </w:r>
            <w:r>
              <w:rPr>
                <w:noProof/>
                <w:webHidden/>
              </w:rPr>
              <w:fldChar w:fldCharType="begin"/>
            </w:r>
            <w:r>
              <w:rPr>
                <w:noProof/>
                <w:webHidden/>
              </w:rPr>
              <w:instrText xml:space="preserve"> PAGEREF _Toc240318767 \h </w:instrText>
            </w:r>
            <w:r>
              <w:rPr>
                <w:noProof/>
                <w:webHidden/>
              </w:rPr>
            </w:r>
            <w:r>
              <w:rPr>
                <w:noProof/>
                <w:webHidden/>
              </w:rPr>
              <w:fldChar w:fldCharType="separate"/>
            </w:r>
            <w:r>
              <w:rPr>
                <w:noProof/>
                <w:webHidden/>
              </w:rPr>
              <w:t>18</w:t>
            </w:r>
            <w:r>
              <w:rPr>
                <w:noProof/>
                <w:webHidden/>
              </w:rPr>
              <w:fldChar w:fldCharType="end"/>
            </w:r>
          </w:hyperlink>
        </w:p>
        <w:p w14:paraId="1083C9B8" w14:textId="6E0029AF"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68" w:history="1">
            <w:r w:rsidRPr="00475772">
              <w:rPr>
                <w:rStyle w:val="Hyperlink"/>
                <w:noProof/>
              </w:rPr>
              <w:t>3.2.4</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Model Training</w:t>
            </w:r>
            <w:r>
              <w:rPr>
                <w:noProof/>
                <w:webHidden/>
              </w:rPr>
              <w:tab/>
            </w:r>
            <w:r>
              <w:rPr>
                <w:noProof/>
                <w:webHidden/>
              </w:rPr>
              <w:fldChar w:fldCharType="begin"/>
            </w:r>
            <w:r>
              <w:rPr>
                <w:noProof/>
                <w:webHidden/>
              </w:rPr>
              <w:instrText xml:space="preserve"> PAGEREF _Toc240318768 \h </w:instrText>
            </w:r>
            <w:r>
              <w:rPr>
                <w:noProof/>
                <w:webHidden/>
              </w:rPr>
            </w:r>
            <w:r>
              <w:rPr>
                <w:noProof/>
                <w:webHidden/>
              </w:rPr>
              <w:fldChar w:fldCharType="separate"/>
            </w:r>
            <w:r>
              <w:rPr>
                <w:noProof/>
                <w:webHidden/>
              </w:rPr>
              <w:t>19</w:t>
            </w:r>
            <w:r>
              <w:rPr>
                <w:noProof/>
                <w:webHidden/>
              </w:rPr>
              <w:fldChar w:fldCharType="end"/>
            </w:r>
          </w:hyperlink>
        </w:p>
        <w:p w14:paraId="2ADE4E78" w14:textId="5E036CF0"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69" w:history="1">
            <w:r w:rsidRPr="00475772">
              <w:rPr>
                <w:rStyle w:val="Hyperlink"/>
                <w:rFonts w:eastAsia="Times New Roman" w:cs="Times New Roman"/>
                <w:bCs/>
                <w:noProof/>
              </w:rPr>
              <w:t>3.2.5</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Model Validation and Testing</w:t>
            </w:r>
            <w:r>
              <w:rPr>
                <w:noProof/>
                <w:webHidden/>
              </w:rPr>
              <w:tab/>
            </w:r>
            <w:r>
              <w:rPr>
                <w:noProof/>
                <w:webHidden/>
              </w:rPr>
              <w:fldChar w:fldCharType="begin"/>
            </w:r>
            <w:r>
              <w:rPr>
                <w:noProof/>
                <w:webHidden/>
              </w:rPr>
              <w:instrText xml:space="preserve"> PAGEREF _Toc240318769 \h </w:instrText>
            </w:r>
            <w:r>
              <w:rPr>
                <w:noProof/>
                <w:webHidden/>
              </w:rPr>
            </w:r>
            <w:r>
              <w:rPr>
                <w:noProof/>
                <w:webHidden/>
              </w:rPr>
              <w:fldChar w:fldCharType="separate"/>
            </w:r>
            <w:r>
              <w:rPr>
                <w:noProof/>
                <w:webHidden/>
              </w:rPr>
              <w:t>21</w:t>
            </w:r>
            <w:r>
              <w:rPr>
                <w:noProof/>
                <w:webHidden/>
              </w:rPr>
              <w:fldChar w:fldCharType="end"/>
            </w:r>
          </w:hyperlink>
        </w:p>
        <w:p w14:paraId="2D751508" w14:textId="28DF18D3"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70" w:history="1">
            <w:r w:rsidRPr="00475772">
              <w:rPr>
                <w:rStyle w:val="Hyperlink"/>
                <w:noProof/>
              </w:rPr>
              <w:t>3.3</w:t>
            </w:r>
            <w:r>
              <w:rPr>
                <w:rFonts w:asciiTheme="minorHAnsi" w:eastAsiaTheme="minorEastAsia" w:hAnsiTheme="minorHAnsi"/>
                <w:noProof/>
                <w:kern w:val="2"/>
                <w:szCs w:val="24"/>
                <w:lang w:val="en-US"/>
                <w14:ligatures w14:val="standardContextual"/>
              </w:rPr>
              <w:tab/>
            </w:r>
            <w:r w:rsidRPr="00475772">
              <w:rPr>
                <w:rStyle w:val="Hyperlink"/>
                <w:noProof/>
              </w:rPr>
              <w:t>System Development Methodology and Justification</w:t>
            </w:r>
            <w:r>
              <w:rPr>
                <w:noProof/>
                <w:webHidden/>
              </w:rPr>
              <w:tab/>
            </w:r>
            <w:r>
              <w:rPr>
                <w:noProof/>
                <w:webHidden/>
              </w:rPr>
              <w:fldChar w:fldCharType="begin"/>
            </w:r>
            <w:r>
              <w:rPr>
                <w:noProof/>
                <w:webHidden/>
              </w:rPr>
              <w:instrText xml:space="preserve"> PAGEREF _Toc240318770 \h </w:instrText>
            </w:r>
            <w:r>
              <w:rPr>
                <w:noProof/>
                <w:webHidden/>
              </w:rPr>
            </w:r>
            <w:r>
              <w:rPr>
                <w:noProof/>
                <w:webHidden/>
              </w:rPr>
              <w:fldChar w:fldCharType="separate"/>
            </w:r>
            <w:r>
              <w:rPr>
                <w:noProof/>
                <w:webHidden/>
              </w:rPr>
              <w:t>22</w:t>
            </w:r>
            <w:r>
              <w:rPr>
                <w:noProof/>
                <w:webHidden/>
              </w:rPr>
              <w:fldChar w:fldCharType="end"/>
            </w:r>
          </w:hyperlink>
        </w:p>
        <w:p w14:paraId="7FB499A9" w14:textId="46809463"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71" w:history="1">
            <w:r w:rsidRPr="00475772">
              <w:rPr>
                <w:rStyle w:val="Hyperlink"/>
                <w:rFonts w:eastAsia="Times New Roman" w:cs="Times New Roman"/>
                <w:bCs/>
                <w:noProof/>
              </w:rPr>
              <w:t>3.3.1</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Justification of the Methodology</w:t>
            </w:r>
            <w:r>
              <w:rPr>
                <w:noProof/>
                <w:webHidden/>
              </w:rPr>
              <w:tab/>
            </w:r>
            <w:r>
              <w:rPr>
                <w:noProof/>
                <w:webHidden/>
              </w:rPr>
              <w:fldChar w:fldCharType="begin"/>
            </w:r>
            <w:r>
              <w:rPr>
                <w:noProof/>
                <w:webHidden/>
              </w:rPr>
              <w:instrText xml:space="preserve"> PAGEREF _Toc240318771 \h </w:instrText>
            </w:r>
            <w:r>
              <w:rPr>
                <w:noProof/>
                <w:webHidden/>
              </w:rPr>
            </w:r>
            <w:r>
              <w:rPr>
                <w:noProof/>
                <w:webHidden/>
              </w:rPr>
              <w:fldChar w:fldCharType="separate"/>
            </w:r>
            <w:r>
              <w:rPr>
                <w:noProof/>
                <w:webHidden/>
              </w:rPr>
              <w:t>23</w:t>
            </w:r>
            <w:r>
              <w:rPr>
                <w:noProof/>
                <w:webHidden/>
              </w:rPr>
              <w:fldChar w:fldCharType="end"/>
            </w:r>
          </w:hyperlink>
        </w:p>
        <w:p w14:paraId="4E77ECB8" w14:textId="44C59380"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72" w:history="1">
            <w:r w:rsidRPr="00475772">
              <w:rPr>
                <w:rStyle w:val="Hyperlink"/>
                <w:noProof/>
              </w:rPr>
              <w:t>3.4</w:t>
            </w:r>
            <w:r>
              <w:rPr>
                <w:rFonts w:asciiTheme="minorHAnsi" w:eastAsiaTheme="minorEastAsia" w:hAnsiTheme="minorHAnsi"/>
                <w:noProof/>
                <w:kern w:val="2"/>
                <w:szCs w:val="24"/>
                <w:lang w:val="en-US"/>
                <w14:ligatures w14:val="standardContextual"/>
              </w:rPr>
              <w:tab/>
            </w:r>
            <w:r w:rsidRPr="00475772">
              <w:rPr>
                <w:rStyle w:val="Hyperlink"/>
                <w:noProof/>
              </w:rPr>
              <w:t>Methodology Diagram</w:t>
            </w:r>
            <w:r>
              <w:rPr>
                <w:noProof/>
                <w:webHidden/>
              </w:rPr>
              <w:tab/>
            </w:r>
            <w:r>
              <w:rPr>
                <w:noProof/>
                <w:webHidden/>
              </w:rPr>
              <w:fldChar w:fldCharType="begin"/>
            </w:r>
            <w:r>
              <w:rPr>
                <w:noProof/>
                <w:webHidden/>
              </w:rPr>
              <w:instrText xml:space="preserve"> PAGEREF _Toc240318772 \h </w:instrText>
            </w:r>
            <w:r>
              <w:rPr>
                <w:noProof/>
                <w:webHidden/>
              </w:rPr>
            </w:r>
            <w:r>
              <w:rPr>
                <w:noProof/>
                <w:webHidden/>
              </w:rPr>
              <w:fldChar w:fldCharType="separate"/>
            </w:r>
            <w:r>
              <w:rPr>
                <w:noProof/>
                <w:webHidden/>
              </w:rPr>
              <w:t>23</w:t>
            </w:r>
            <w:r>
              <w:rPr>
                <w:noProof/>
                <w:webHidden/>
              </w:rPr>
              <w:fldChar w:fldCharType="end"/>
            </w:r>
          </w:hyperlink>
        </w:p>
        <w:p w14:paraId="69C1204A" w14:textId="3E9D24E9"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73" w:history="1">
            <w:r w:rsidRPr="00475772">
              <w:rPr>
                <w:rStyle w:val="Hyperlink"/>
                <w:rFonts w:eastAsia="Times New Roman" w:cs="Times New Roman"/>
                <w:bCs/>
                <w:noProof/>
              </w:rPr>
              <w:t>3.4.1</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Prototype Planning</w:t>
            </w:r>
            <w:r>
              <w:rPr>
                <w:noProof/>
                <w:webHidden/>
              </w:rPr>
              <w:tab/>
            </w:r>
            <w:r>
              <w:rPr>
                <w:noProof/>
                <w:webHidden/>
              </w:rPr>
              <w:fldChar w:fldCharType="begin"/>
            </w:r>
            <w:r>
              <w:rPr>
                <w:noProof/>
                <w:webHidden/>
              </w:rPr>
              <w:instrText xml:space="preserve"> PAGEREF _Toc240318773 \h </w:instrText>
            </w:r>
            <w:r>
              <w:rPr>
                <w:noProof/>
                <w:webHidden/>
              </w:rPr>
            </w:r>
            <w:r>
              <w:rPr>
                <w:noProof/>
                <w:webHidden/>
              </w:rPr>
              <w:fldChar w:fldCharType="separate"/>
            </w:r>
            <w:r>
              <w:rPr>
                <w:noProof/>
                <w:webHidden/>
              </w:rPr>
              <w:t>23</w:t>
            </w:r>
            <w:r>
              <w:rPr>
                <w:noProof/>
                <w:webHidden/>
              </w:rPr>
              <w:fldChar w:fldCharType="end"/>
            </w:r>
          </w:hyperlink>
        </w:p>
        <w:p w14:paraId="3100A1BB" w14:textId="1A4D8CD1"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74" w:history="1">
            <w:r w:rsidRPr="00475772">
              <w:rPr>
                <w:rStyle w:val="Hyperlink"/>
                <w:noProof/>
              </w:rPr>
              <w:t>3.4.2</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Initial Prototype Development</w:t>
            </w:r>
            <w:r>
              <w:rPr>
                <w:noProof/>
                <w:webHidden/>
              </w:rPr>
              <w:tab/>
            </w:r>
            <w:r>
              <w:rPr>
                <w:noProof/>
                <w:webHidden/>
              </w:rPr>
              <w:fldChar w:fldCharType="begin"/>
            </w:r>
            <w:r>
              <w:rPr>
                <w:noProof/>
                <w:webHidden/>
              </w:rPr>
              <w:instrText xml:space="preserve"> PAGEREF _Toc240318774 \h </w:instrText>
            </w:r>
            <w:r>
              <w:rPr>
                <w:noProof/>
                <w:webHidden/>
              </w:rPr>
            </w:r>
            <w:r>
              <w:rPr>
                <w:noProof/>
                <w:webHidden/>
              </w:rPr>
              <w:fldChar w:fldCharType="separate"/>
            </w:r>
            <w:r>
              <w:rPr>
                <w:noProof/>
                <w:webHidden/>
              </w:rPr>
              <w:t>24</w:t>
            </w:r>
            <w:r>
              <w:rPr>
                <w:noProof/>
                <w:webHidden/>
              </w:rPr>
              <w:fldChar w:fldCharType="end"/>
            </w:r>
          </w:hyperlink>
        </w:p>
        <w:p w14:paraId="00495D87" w14:textId="62192FEB"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75" w:history="1">
            <w:r w:rsidRPr="00475772">
              <w:rPr>
                <w:rStyle w:val="Hyperlink"/>
                <w:rFonts w:eastAsia="Times New Roman" w:cs="Times New Roman"/>
                <w:bCs/>
                <w:noProof/>
              </w:rPr>
              <w:t>3.4.3</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Iterative Refinement (Agile Sprints)</w:t>
            </w:r>
            <w:r>
              <w:rPr>
                <w:noProof/>
                <w:webHidden/>
              </w:rPr>
              <w:tab/>
            </w:r>
            <w:r>
              <w:rPr>
                <w:noProof/>
                <w:webHidden/>
              </w:rPr>
              <w:fldChar w:fldCharType="begin"/>
            </w:r>
            <w:r>
              <w:rPr>
                <w:noProof/>
                <w:webHidden/>
              </w:rPr>
              <w:instrText xml:space="preserve"> PAGEREF _Toc240318775 \h </w:instrText>
            </w:r>
            <w:r>
              <w:rPr>
                <w:noProof/>
                <w:webHidden/>
              </w:rPr>
            </w:r>
            <w:r>
              <w:rPr>
                <w:noProof/>
                <w:webHidden/>
              </w:rPr>
              <w:fldChar w:fldCharType="separate"/>
            </w:r>
            <w:r>
              <w:rPr>
                <w:noProof/>
                <w:webHidden/>
              </w:rPr>
              <w:t>24</w:t>
            </w:r>
            <w:r>
              <w:rPr>
                <w:noProof/>
                <w:webHidden/>
              </w:rPr>
              <w:fldChar w:fldCharType="end"/>
            </w:r>
          </w:hyperlink>
        </w:p>
        <w:p w14:paraId="1995A850" w14:textId="5035F300"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76" w:history="1">
            <w:r w:rsidRPr="00475772">
              <w:rPr>
                <w:rStyle w:val="Hyperlink"/>
                <w:rFonts w:eastAsia="Times New Roman" w:cs="Times New Roman"/>
                <w:bCs/>
                <w:noProof/>
              </w:rPr>
              <w:t>3.4.4</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Testing</w:t>
            </w:r>
            <w:r>
              <w:rPr>
                <w:noProof/>
                <w:webHidden/>
              </w:rPr>
              <w:tab/>
            </w:r>
            <w:r>
              <w:rPr>
                <w:noProof/>
                <w:webHidden/>
              </w:rPr>
              <w:fldChar w:fldCharType="begin"/>
            </w:r>
            <w:r>
              <w:rPr>
                <w:noProof/>
                <w:webHidden/>
              </w:rPr>
              <w:instrText xml:space="preserve"> PAGEREF _Toc240318776 \h </w:instrText>
            </w:r>
            <w:r>
              <w:rPr>
                <w:noProof/>
                <w:webHidden/>
              </w:rPr>
            </w:r>
            <w:r>
              <w:rPr>
                <w:noProof/>
                <w:webHidden/>
              </w:rPr>
              <w:fldChar w:fldCharType="separate"/>
            </w:r>
            <w:r>
              <w:rPr>
                <w:noProof/>
                <w:webHidden/>
              </w:rPr>
              <w:t>25</w:t>
            </w:r>
            <w:r>
              <w:rPr>
                <w:noProof/>
                <w:webHidden/>
              </w:rPr>
              <w:fldChar w:fldCharType="end"/>
            </w:r>
          </w:hyperlink>
        </w:p>
        <w:p w14:paraId="1D66B53F" w14:textId="720772D4"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77" w:history="1">
            <w:r w:rsidRPr="00475772">
              <w:rPr>
                <w:rStyle w:val="Hyperlink"/>
                <w:noProof/>
              </w:rPr>
              <w:t>3.4.5</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Final Prototype Evaluation</w:t>
            </w:r>
            <w:r>
              <w:rPr>
                <w:noProof/>
                <w:webHidden/>
              </w:rPr>
              <w:tab/>
            </w:r>
            <w:r>
              <w:rPr>
                <w:noProof/>
                <w:webHidden/>
              </w:rPr>
              <w:fldChar w:fldCharType="begin"/>
            </w:r>
            <w:r>
              <w:rPr>
                <w:noProof/>
                <w:webHidden/>
              </w:rPr>
              <w:instrText xml:space="preserve"> PAGEREF _Toc240318777 \h </w:instrText>
            </w:r>
            <w:r>
              <w:rPr>
                <w:noProof/>
                <w:webHidden/>
              </w:rPr>
            </w:r>
            <w:r>
              <w:rPr>
                <w:noProof/>
                <w:webHidden/>
              </w:rPr>
              <w:fldChar w:fldCharType="separate"/>
            </w:r>
            <w:r>
              <w:rPr>
                <w:noProof/>
                <w:webHidden/>
              </w:rPr>
              <w:t>25</w:t>
            </w:r>
            <w:r>
              <w:rPr>
                <w:noProof/>
                <w:webHidden/>
              </w:rPr>
              <w:fldChar w:fldCharType="end"/>
            </w:r>
          </w:hyperlink>
        </w:p>
        <w:p w14:paraId="0843EBDE" w14:textId="31C4E9AF"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78" w:history="1">
            <w:r w:rsidRPr="00475772">
              <w:rPr>
                <w:rStyle w:val="Hyperlink"/>
                <w:noProof/>
              </w:rPr>
              <w:t>3.5</w:t>
            </w:r>
            <w:r>
              <w:rPr>
                <w:rFonts w:asciiTheme="minorHAnsi" w:eastAsiaTheme="minorEastAsia" w:hAnsiTheme="minorHAnsi"/>
                <w:noProof/>
                <w:kern w:val="2"/>
                <w:szCs w:val="24"/>
                <w:lang w:val="en-US"/>
                <w14:ligatures w14:val="standardContextual"/>
              </w:rPr>
              <w:tab/>
            </w:r>
            <w:r w:rsidRPr="00475772">
              <w:rPr>
                <w:rStyle w:val="Hyperlink"/>
                <w:noProof/>
              </w:rPr>
              <w:t>Analysis Diagrams</w:t>
            </w:r>
            <w:r>
              <w:rPr>
                <w:noProof/>
                <w:webHidden/>
              </w:rPr>
              <w:tab/>
            </w:r>
            <w:r>
              <w:rPr>
                <w:noProof/>
                <w:webHidden/>
              </w:rPr>
              <w:fldChar w:fldCharType="begin"/>
            </w:r>
            <w:r>
              <w:rPr>
                <w:noProof/>
                <w:webHidden/>
              </w:rPr>
              <w:instrText xml:space="preserve"> PAGEREF _Toc240318778 \h </w:instrText>
            </w:r>
            <w:r>
              <w:rPr>
                <w:noProof/>
                <w:webHidden/>
              </w:rPr>
            </w:r>
            <w:r>
              <w:rPr>
                <w:noProof/>
                <w:webHidden/>
              </w:rPr>
              <w:fldChar w:fldCharType="separate"/>
            </w:r>
            <w:r>
              <w:rPr>
                <w:noProof/>
                <w:webHidden/>
              </w:rPr>
              <w:t>25</w:t>
            </w:r>
            <w:r>
              <w:rPr>
                <w:noProof/>
                <w:webHidden/>
              </w:rPr>
              <w:fldChar w:fldCharType="end"/>
            </w:r>
          </w:hyperlink>
        </w:p>
        <w:p w14:paraId="30BC4F42" w14:textId="0B625E7E"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79" w:history="1">
            <w:r w:rsidRPr="00475772">
              <w:rPr>
                <w:rStyle w:val="Hyperlink"/>
                <w:noProof/>
              </w:rPr>
              <w:t>3.5.1</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Use Case Diagram</w:t>
            </w:r>
            <w:r>
              <w:rPr>
                <w:noProof/>
                <w:webHidden/>
              </w:rPr>
              <w:tab/>
            </w:r>
            <w:r>
              <w:rPr>
                <w:noProof/>
                <w:webHidden/>
              </w:rPr>
              <w:fldChar w:fldCharType="begin"/>
            </w:r>
            <w:r>
              <w:rPr>
                <w:noProof/>
                <w:webHidden/>
              </w:rPr>
              <w:instrText xml:space="preserve"> PAGEREF _Toc240318779 \h </w:instrText>
            </w:r>
            <w:r>
              <w:rPr>
                <w:noProof/>
                <w:webHidden/>
              </w:rPr>
            </w:r>
            <w:r>
              <w:rPr>
                <w:noProof/>
                <w:webHidden/>
              </w:rPr>
              <w:fldChar w:fldCharType="separate"/>
            </w:r>
            <w:r>
              <w:rPr>
                <w:noProof/>
                <w:webHidden/>
              </w:rPr>
              <w:t>26</w:t>
            </w:r>
            <w:r>
              <w:rPr>
                <w:noProof/>
                <w:webHidden/>
              </w:rPr>
              <w:fldChar w:fldCharType="end"/>
            </w:r>
          </w:hyperlink>
        </w:p>
        <w:p w14:paraId="433965E0" w14:textId="5604C6CB"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0" w:history="1">
            <w:r w:rsidRPr="00475772">
              <w:rPr>
                <w:rStyle w:val="Hyperlink"/>
                <w:noProof/>
              </w:rPr>
              <w:t>3.5.2</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Activity Diagram</w:t>
            </w:r>
            <w:r>
              <w:rPr>
                <w:noProof/>
                <w:webHidden/>
              </w:rPr>
              <w:tab/>
            </w:r>
            <w:r>
              <w:rPr>
                <w:noProof/>
                <w:webHidden/>
              </w:rPr>
              <w:fldChar w:fldCharType="begin"/>
            </w:r>
            <w:r>
              <w:rPr>
                <w:noProof/>
                <w:webHidden/>
              </w:rPr>
              <w:instrText xml:space="preserve"> PAGEREF _Toc240318780 \h </w:instrText>
            </w:r>
            <w:r>
              <w:rPr>
                <w:noProof/>
                <w:webHidden/>
              </w:rPr>
            </w:r>
            <w:r>
              <w:rPr>
                <w:noProof/>
                <w:webHidden/>
              </w:rPr>
              <w:fldChar w:fldCharType="separate"/>
            </w:r>
            <w:r>
              <w:rPr>
                <w:noProof/>
                <w:webHidden/>
              </w:rPr>
              <w:t>26</w:t>
            </w:r>
            <w:r>
              <w:rPr>
                <w:noProof/>
                <w:webHidden/>
              </w:rPr>
              <w:fldChar w:fldCharType="end"/>
            </w:r>
          </w:hyperlink>
        </w:p>
        <w:p w14:paraId="0C06267C" w14:textId="31FDDC88"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1" w:history="1">
            <w:r w:rsidRPr="00475772">
              <w:rPr>
                <w:rStyle w:val="Hyperlink"/>
                <w:noProof/>
              </w:rPr>
              <w:t>3.5.3</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Sequence Diagram</w:t>
            </w:r>
            <w:r>
              <w:rPr>
                <w:noProof/>
                <w:webHidden/>
              </w:rPr>
              <w:tab/>
            </w:r>
            <w:r>
              <w:rPr>
                <w:noProof/>
                <w:webHidden/>
              </w:rPr>
              <w:fldChar w:fldCharType="begin"/>
            </w:r>
            <w:r>
              <w:rPr>
                <w:noProof/>
                <w:webHidden/>
              </w:rPr>
              <w:instrText xml:space="preserve"> PAGEREF _Toc240318781 \h </w:instrText>
            </w:r>
            <w:r>
              <w:rPr>
                <w:noProof/>
                <w:webHidden/>
              </w:rPr>
            </w:r>
            <w:r>
              <w:rPr>
                <w:noProof/>
                <w:webHidden/>
              </w:rPr>
              <w:fldChar w:fldCharType="separate"/>
            </w:r>
            <w:r>
              <w:rPr>
                <w:noProof/>
                <w:webHidden/>
              </w:rPr>
              <w:t>26</w:t>
            </w:r>
            <w:r>
              <w:rPr>
                <w:noProof/>
                <w:webHidden/>
              </w:rPr>
              <w:fldChar w:fldCharType="end"/>
            </w:r>
          </w:hyperlink>
        </w:p>
        <w:p w14:paraId="62FF09EF" w14:textId="35BF4104"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82" w:history="1">
            <w:r w:rsidRPr="00475772">
              <w:rPr>
                <w:rStyle w:val="Hyperlink"/>
                <w:noProof/>
              </w:rPr>
              <w:t>3.6</w:t>
            </w:r>
            <w:r>
              <w:rPr>
                <w:rFonts w:asciiTheme="minorHAnsi" w:eastAsiaTheme="minorEastAsia" w:hAnsiTheme="minorHAnsi"/>
                <w:noProof/>
                <w:kern w:val="2"/>
                <w:szCs w:val="24"/>
                <w:lang w:val="en-US"/>
                <w14:ligatures w14:val="standardContextual"/>
              </w:rPr>
              <w:tab/>
            </w:r>
            <w:r w:rsidRPr="00475772">
              <w:rPr>
                <w:rStyle w:val="Hyperlink"/>
                <w:noProof/>
              </w:rPr>
              <w:t>Design Diagrams</w:t>
            </w:r>
            <w:r>
              <w:rPr>
                <w:noProof/>
                <w:webHidden/>
              </w:rPr>
              <w:tab/>
            </w:r>
            <w:r>
              <w:rPr>
                <w:noProof/>
                <w:webHidden/>
              </w:rPr>
              <w:fldChar w:fldCharType="begin"/>
            </w:r>
            <w:r>
              <w:rPr>
                <w:noProof/>
                <w:webHidden/>
              </w:rPr>
              <w:instrText xml:space="preserve"> PAGEREF _Toc240318782 \h </w:instrText>
            </w:r>
            <w:r>
              <w:rPr>
                <w:noProof/>
                <w:webHidden/>
              </w:rPr>
            </w:r>
            <w:r>
              <w:rPr>
                <w:noProof/>
                <w:webHidden/>
              </w:rPr>
              <w:fldChar w:fldCharType="separate"/>
            </w:r>
            <w:r>
              <w:rPr>
                <w:noProof/>
                <w:webHidden/>
              </w:rPr>
              <w:t>26</w:t>
            </w:r>
            <w:r>
              <w:rPr>
                <w:noProof/>
                <w:webHidden/>
              </w:rPr>
              <w:fldChar w:fldCharType="end"/>
            </w:r>
          </w:hyperlink>
        </w:p>
        <w:p w14:paraId="6D2CFA13" w14:textId="50BB7B5E"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3" w:history="1">
            <w:r w:rsidRPr="00475772">
              <w:rPr>
                <w:rStyle w:val="Hyperlink"/>
                <w:rFonts w:eastAsia="Times New Roman" w:cs="Times New Roman"/>
                <w:bCs/>
                <w:noProof/>
              </w:rPr>
              <w:t>3.6.1</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Class Diagram</w:t>
            </w:r>
            <w:r>
              <w:rPr>
                <w:noProof/>
                <w:webHidden/>
              </w:rPr>
              <w:tab/>
            </w:r>
            <w:r>
              <w:rPr>
                <w:noProof/>
                <w:webHidden/>
              </w:rPr>
              <w:fldChar w:fldCharType="begin"/>
            </w:r>
            <w:r>
              <w:rPr>
                <w:noProof/>
                <w:webHidden/>
              </w:rPr>
              <w:instrText xml:space="preserve"> PAGEREF _Toc240318783 \h </w:instrText>
            </w:r>
            <w:r>
              <w:rPr>
                <w:noProof/>
                <w:webHidden/>
              </w:rPr>
            </w:r>
            <w:r>
              <w:rPr>
                <w:noProof/>
                <w:webHidden/>
              </w:rPr>
              <w:fldChar w:fldCharType="separate"/>
            </w:r>
            <w:r>
              <w:rPr>
                <w:noProof/>
                <w:webHidden/>
              </w:rPr>
              <w:t>27</w:t>
            </w:r>
            <w:r>
              <w:rPr>
                <w:noProof/>
                <w:webHidden/>
              </w:rPr>
              <w:fldChar w:fldCharType="end"/>
            </w:r>
          </w:hyperlink>
        </w:p>
        <w:p w14:paraId="7182AC73" w14:textId="090A3876"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4" w:history="1">
            <w:r w:rsidRPr="00475772">
              <w:rPr>
                <w:rStyle w:val="Hyperlink"/>
                <w:noProof/>
              </w:rPr>
              <w:t>3.6.2</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System Architecture Diagram</w:t>
            </w:r>
            <w:r>
              <w:rPr>
                <w:noProof/>
                <w:webHidden/>
              </w:rPr>
              <w:tab/>
            </w:r>
            <w:r>
              <w:rPr>
                <w:noProof/>
                <w:webHidden/>
              </w:rPr>
              <w:fldChar w:fldCharType="begin"/>
            </w:r>
            <w:r>
              <w:rPr>
                <w:noProof/>
                <w:webHidden/>
              </w:rPr>
              <w:instrText xml:space="preserve"> PAGEREF _Toc240318784 \h </w:instrText>
            </w:r>
            <w:r>
              <w:rPr>
                <w:noProof/>
                <w:webHidden/>
              </w:rPr>
            </w:r>
            <w:r>
              <w:rPr>
                <w:noProof/>
                <w:webHidden/>
              </w:rPr>
              <w:fldChar w:fldCharType="separate"/>
            </w:r>
            <w:r>
              <w:rPr>
                <w:noProof/>
                <w:webHidden/>
              </w:rPr>
              <w:t>27</w:t>
            </w:r>
            <w:r>
              <w:rPr>
                <w:noProof/>
                <w:webHidden/>
              </w:rPr>
              <w:fldChar w:fldCharType="end"/>
            </w:r>
          </w:hyperlink>
        </w:p>
        <w:p w14:paraId="3D1EBA3A" w14:textId="63109F05"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5" w:history="1">
            <w:r w:rsidRPr="00475772">
              <w:rPr>
                <w:rStyle w:val="Hyperlink"/>
                <w:noProof/>
              </w:rPr>
              <w:t>3.6.3</w:t>
            </w:r>
            <w:r>
              <w:rPr>
                <w:rFonts w:asciiTheme="minorHAnsi" w:eastAsiaTheme="minorEastAsia" w:hAnsiTheme="minorHAnsi"/>
                <w:noProof/>
                <w:kern w:val="2"/>
                <w:szCs w:val="24"/>
                <w:lang w:val="en-US"/>
                <w14:ligatures w14:val="standardContextual"/>
              </w:rPr>
              <w:tab/>
            </w:r>
            <w:r w:rsidRPr="00475772">
              <w:rPr>
                <w:rStyle w:val="Hyperlink"/>
                <w:rFonts w:eastAsia="Times New Roman" w:cs="Times New Roman"/>
                <w:bCs/>
                <w:noProof/>
              </w:rPr>
              <w:t>Wireframes</w:t>
            </w:r>
            <w:r>
              <w:rPr>
                <w:noProof/>
                <w:webHidden/>
              </w:rPr>
              <w:tab/>
            </w:r>
            <w:r>
              <w:rPr>
                <w:noProof/>
                <w:webHidden/>
              </w:rPr>
              <w:fldChar w:fldCharType="begin"/>
            </w:r>
            <w:r>
              <w:rPr>
                <w:noProof/>
                <w:webHidden/>
              </w:rPr>
              <w:instrText xml:space="preserve"> PAGEREF _Toc240318785 \h </w:instrText>
            </w:r>
            <w:r>
              <w:rPr>
                <w:noProof/>
                <w:webHidden/>
              </w:rPr>
            </w:r>
            <w:r>
              <w:rPr>
                <w:noProof/>
                <w:webHidden/>
              </w:rPr>
              <w:fldChar w:fldCharType="separate"/>
            </w:r>
            <w:r>
              <w:rPr>
                <w:noProof/>
                <w:webHidden/>
              </w:rPr>
              <w:t>27</w:t>
            </w:r>
            <w:r>
              <w:rPr>
                <w:noProof/>
                <w:webHidden/>
              </w:rPr>
              <w:fldChar w:fldCharType="end"/>
            </w:r>
          </w:hyperlink>
        </w:p>
        <w:p w14:paraId="5EDB260D" w14:textId="24C60D7A"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86" w:history="1">
            <w:r w:rsidRPr="00475772">
              <w:rPr>
                <w:rStyle w:val="Hyperlink"/>
                <w:noProof/>
              </w:rPr>
              <w:t>3.7</w:t>
            </w:r>
            <w:r>
              <w:rPr>
                <w:rFonts w:asciiTheme="minorHAnsi" w:eastAsiaTheme="minorEastAsia" w:hAnsiTheme="minorHAnsi"/>
                <w:noProof/>
                <w:kern w:val="2"/>
                <w:szCs w:val="24"/>
                <w:lang w:val="en-US"/>
                <w14:ligatures w14:val="standardContextual"/>
              </w:rPr>
              <w:tab/>
            </w:r>
            <w:r w:rsidRPr="00475772">
              <w:rPr>
                <w:rStyle w:val="Hyperlink"/>
                <w:noProof/>
              </w:rPr>
              <w:t>Deliverables</w:t>
            </w:r>
            <w:r>
              <w:rPr>
                <w:noProof/>
                <w:webHidden/>
              </w:rPr>
              <w:tab/>
            </w:r>
            <w:r>
              <w:rPr>
                <w:noProof/>
                <w:webHidden/>
              </w:rPr>
              <w:fldChar w:fldCharType="begin"/>
            </w:r>
            <w:r>
              <w:rPr>
                <w:noProof/>
                <w:webHidden/>
              </w:rPr>
              <w:instrText xml:space="preserve"> PAGEREF _Toc240318786 \h </w:instrText>
            </w:r>
            <w:r>
              <w:rPr>
                <w:noProof/>
                <w:webHidden/>
              </w:rPr>
            </w:r>
            <w:r>
              <w:rPr>
                <w:noProof/>
                <w:webHidden/>
              </w:rPr>
              <w:fldChar w:fldCharType="separate"/>
            </w:r>
            <w:r>
              <w:rPr>
                <w:noProof/>
                <w:webHidden/>
              </w:rPr>
              <w:t>28</w:t>
            </w:r>
            <w:r>
              <w:rPr>
                <w:noProof/>
                <w:webHidden/>
              </w:rPr>
              <w:fldChar w:fldCharType="end"/>
            </w:r>
          </w:hyperlink>
        </w:p>
        <w:p w14:paraId="184F988B" w14:textId="5CDE18B5"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7" w:history="1">
            <w:r w:rsidRPr="00475772">
              <w:rPr>
                <w:rStyle w:val="Hyperlink"/>
                <w:noProof/>
              </w:rPr>
              <w:t>3.7.1</w:t>
            </w:r>
            <w:r>
              <w:rPr>
                <w:rFonts w:asciiTheme="minorHAnsi" w:eastAsiaTheme="minorEastAsia" w:hAnsiTheme="minorHAnsi"/>
                <w:noProof/>
                <w:kern w:val="2"/>
                <w:szCs w:val="24"/>
                <w:lang w:val="en-US"/>
                <w14:ligatures w14:val="standardContextual"/>
              </w:rPr>
              <w:tab/>
            </w:r>
            <w:r w:rsidRPr="00475772">
              <w:rPr>
                <w:rStyle w:val="Hyperlink"/>
                <w:noProof/>
              </w:rPr>
              <w:t>Trained Multi-Task Deep Learning Model</w:t>
            </w:r>
            <w:r>
              <w:rPr>
                <w:noProof/>
                <w:webHidden/>
              </w:rPr>
              <w:tab/>
            </w:r>
            <w:r>
              <w:rPr>
                <w:noProof/>
                <w:webHidden/>
              </w:rPr>
              <w:fldChar w:fldCharType="begin"/>
            </w:r>
            <w:r>
              <w:rPr>
                <w:noProof/>
                <w:webHidden/>
              </w:rPr>
              <w:instrText xml:space="preserve"> PAGEREF _Toc240318787 \h </w:instrText>
            </w:r>
            <w:r>
              <w:rPr>
                <w:noProof/>
                <w:webHidden/>
              </w:rPr>
            </w:r>
            <w:r>
              <w:rPr>
                <w:noProof/>
                <w:webHidden/>
              </w:rPr>
              <w:fldChar w:fldCharType="separate"/>
            </w:r>
            <w:r>
              <w:rPr>
                <w:noProof/>
                <w:webHidden/>
              </w:rPr>
              <w:t>28</w:t>
            </w:r>
            <w:r>
              <w:rPr>
                <w:noProof/>
                <w:webHidden/>
              </w:rPr>
              <w:fldChar w:fldCharType="end"/>
            </w:r>
          </w:hyperlink>
        </w:p>
        <w:p w14:paraId="409BBB7A" w14:textId="31112D65"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8" w:history="1">
            <w:r w:rsidRPr="00475772">
              <w:rPr>
                <w:rStyle w:val="Hyperlink"/>
                <w:noProof/>
              </w:rPr>
              <w:t>3.7.2</w:t>
            </w:r>
            <w:r>
              <w:rPr>
                <w:rFonts w:asciiTheme="minorHAnsi" w:eastAsiaTheme="minorEastAsia" w:hAnsiTheme="minorHAnsi"/>
                <w:noProof/>
                <w:kern w:val="2"/>
                <w:szCs w:val="24"/>
                <w:lang w:val="en-US"/>
                <w14:ligatures w14:val="standardContextual"/>
              </w:rPr>
              <w:tab/>
            </w:r>
            <w:r w:rsidRPr="00475772">
              <w:rPr>
                <w:rStyle w:val="Hyperlink"/>
                <w:noProof/>
              </w:rPr>
              <w:t>Explainable AI Planning dashboard</w:t>
            </w:r>
            <w:r>
              <w:rPr>
                <w:noProof/>
                <w:webHidden/>
              </w:rPr>
              <w:tab/>
            </w:r>
            <w:r>
              <w:rPr>
                <w:noProof/>
                <w:webHidden/>
              </w:rPr>
              <w:fldChar w:fldCharType="begin"/>
            </w:r>
            <w:r>
              <w:rPr>
                <w:noProof/>
                <w:webHidden/>
              </w:rPr>
              <w:instrText xml:space="preserve"> PAGEREF _Toc240318788 \h </w:instrText>
            </w:r>
            <w:r>
              <w:rPr>
                <w:noProof/>
                <w:webHidden/>
              </w:rPr>
            </w:r>
            <w:r>
              <w:rPr>
                <w:noProof/>
                <w:webHidden/>
              </w:rPr>
              <w:fldChar w:fldCharType="separate"/>
            </w:r>
            <w:r>
              <w:rPr>
                <w:noProof/>
                <w:webHidden/>
              </w:rPr>
              <w:t>28</w:t>
            </w:r>
            <w:r>
              <w:rPr>
                <w:noProof/>
                <w:webHidden/>
              </w:rPr>
              <w:fldChar w:fldCharType="end"/>
            </w:r>
          </w:hyperlink>
        </w:p>
        <w:p w14:paraId="31740CE4" w14:textId="5EEB47CF"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89" w:history="1">
            <w:r w:rsidRPr="00475772">
              <w:rPr>
                <w:rStyle w:val="Hyperlink"/>
                <w:noProof/>
              </w:rPr>
              <w:t>3.7.3</w:t>
            </w:r>
            <w:r>
              <w:rPr>
                <w:rFonts w:asciiTheme="minorHAnsi" w:eastAsiaTheme="minorEastAsia" w:hAnsiTheme="minorHAnsi"/>
                <w:noProof/>
                <w:kern w:val="2"/>
                <w:szCs w:val="24"/>
                <w:lang w:val="en-US"/>
                <w14:ligatures w14:val="standardContextual"/>
              </w:rPr>
              <w:tab/>
            </w:r>
            <w:r w:rsidRPr="00475772">
              <w:rPr>
                <w:rStyle w:val="Hyperlink"/>
                <w:noProof/>
              </w:rPr>
              <w:t>System Documentation</w:t>
            </w:r>
            <w:r>
              <w:rPr>
                <w:noProof/>
                <w:webHidden/>
              </w:rPr>
              <w:tab/>
            </w:r>
            <w:r>
              <w:rPr>
                <w:noProof/>
                <w:webHidden/>
              </w:rPr>
              <w:fldChar w:fldCharType="begin"/>
            </w:r>
            <w:r>
              <w:rPr>
                <w:noProof/>
                <w:webHidden/>
              </w:rPr>
              <w:instrText xml:space="preserve"> PAGEREF _Toc240318789 \h </w:instrText>
            </w:r>
            <w:r>
              <w:rPr>
                <w:noProof/>
                <w:webHidden/>
              </w:rPr>
            </w:r>
            <w:r>
              <w:rPr>
                <w:noProof/>
                <w:webHidden/>
              </w:rPr>
              <w:fldChar w:fldCharType="separate"/>
            </w:r>
            <w:r>
              <w:rPr>
                <w:noProof/>
                <w:webHidden/>
              </w:rPr>
              <w:t>28</w:t>
            </w:r>
            <w:r>
              <w:rPr>
                <w:noProof/>
                <w:webHidden/>
              </w:rPr>
              <w:fldChar w:fldCharType="end"/>
            </w:r>
          </w:hyperlink>
        </w:p>
        <w:p w14:paraId="4C1F4AF0" w14:textId="300495E4"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790" w:history="1">
            <w:r w:rsidRPr="00475772">
              <w:rPr>
                <w:rStyle w:val="Hyperlink"/>
                <w:noProof/>
              </w:rPr>
              <w:t>3.8</w:t>
            </w:r>
            <w:r>
              <w:rPr>
                <w:rFonts w:asciiTheme="minorHAnsi" w:eastAsiaTheme="minorEastAsia" w:hAnsiTheme="minorHAnsi"/>
                <w:noProof/>
                <w:kern w:val="2"/>
                <w:szCs w:val="24"/>
                <w:lang w:val="en-US"/>
                <w14:ligatures w14:val="standardContextual"/>
              </w:rPr>
              <w:tab/>
            </w:r>
            <w:r w:rsidRPr="00475772">
              <w:rPr>
                <w:rStyle w:val="Hyperlink"/>
                <w:noProof/>
              </w:rPr>
              <w:t>Tools and Techniques</w:t>
            </w:r>
            <w:r>
              <w:rPr>
                <w:noProof/>
                <w:webHidden/>
              </w:rPr>
              <w:tab/>
            </w:r>
            <w:r>
              <w:rPr>
                <w:noProof/>
                <w:webHidden/>
              </w:rPr>
              <w:fldChar w:fldCharType="begin"/>
            </w:r>
            <w:r>
              <w:rPr>
                <w:noProof/>
                <w:webHidden/>
              </w:rPr>
              <w:instrText xml:space="preserve"> PAGEREF _Toc240318790 \h </w:instrText>
            </w:r>
            <w:r>
              <w:rPr>
                <w:noProof/>
                <w:webHidden/>
              </w:rPr>
            </w:r>
            <w:r>
              <w:rPr>
                <w:noProof/>
                <w:webHidden/>
              </w:rPr>
              <w:fldChar w:fldCharType="separate"/>
            </w:r>
            <w:r>
              <w:rPr>
                <w:noProof/>
                <w:webHidden/>
              </w:rPr>
              <w:t>28</w:t>
            </w:r>
            <w:r>
              <w:rPr>
                <w:noProof/>
                <w:webHidden/>
              </w:rPr>
              <w:fldChar w:fldCharType="end"/>
            </w:r>
          </w:hyperlink>
        </w:p>
        <w:p w14:paraId="678AB74C" w14:textId="373630BE"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1" w:history="1">
            <w:r w:rsidRPr="00475772">
              <w:rPr>
                <w:rStyle w:val="Hyperlink"/>
                <w:noProof/>
              </w:rPr>
              <w:t>3.8.1</w:t>
            </w:r>
            <w:r>
              <w:rPr>
                <w:rFonts w:asciiTheme="minorHAnsi" w:eastAsiaTheme="minorEastAsia" w:hAnsiTheme="minorHAnsi"/>
                <w:noProof/>
                <w:kern w:val="2"/>
                <w:szCs w:val="24"/>
                <w:lang w:val="en-US"/>
                <w14:ligatures w14:val="standardContextual"/>
              </w:rPr>
              <w:tab/>
            </w:r>
            <w:r w:rsidRPr="00475772">
              <w:rPr>
                <w:rStyle w:val="Hyperlink"/>
                <w:noProof/>
              </w:rPr>
              <w:t>Python 3.11</w:t>
            </w:r>
            <w:r>
              <w:rPr>
                <w:noProof/>
                <w:webHidden/>
              </w:rPr>
              <w:tab/>
            </w:r>
            <w:r>
              <w:rPr>
                <w:noProof/>
                <w:webHidden/>
              </w:rPr>
              <w:fldChar w:fldCharType="begin"/>
            </w:r>
            <w:r>
              <w:rPr>
                <w:noProof/>
                <w:webHidden/>
              </w:rPr>
              <w:instrText xml:space="preserve"> PAGEREF _Toc240318791 \h </w:instrText>
            </w:r>
            <w:r>
              <w:rPr>
                <w:noProof/>
                <w:webHidden/>
              </w:rPr>
            </w:r>
            <w:r>
              <w:rPr>
                <w:noProof/>
                <w:webHidden/>
              </w:rPr>
              <w:fldChar w:fldCharType="separate"/>
            </w:r>
            <w:r>
              <w:rPr>
                <w:noProof/>
                <w:webHidden/>
              </w:rPr>
              <w:t>29</w:t>
            </w:r>
            <w:r>
              <w:rPr>
                <w:noProof/>
                <w:webHidden/>
              </w:rPr>
              <w:fldChar w:fldCharType="end"/>
            </w:r>
          </w:hyperlink>
        </w:p>
        <w:p w14:paraId="4FA6BDD8" w14:textId="47AE7A91"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2" w:history="1">
            <w:r w:rsidRPr="00475772">
              <w:rPr>
                <w:rStyle w:val="Hyperlink"/>
                <w:noProof/>
              </w:rPr>
              <w:t>3.8.2</w:t>
            </w:r>
            <w:r>
              <w:rPr>
                <w:rFonts w:asciiTheme="minorHAnsi" w:eastAsiaTheme="minorEastAsia" w:hAnsiTheme="minorHAnsi"/>
                <w:noProof/>
                <w:kern w:val="2"/>
                <w:szCs w:val="24"/>
                <w:lang w:val="en-US"/>
                <w14:ligatures w14:val="standardContextual"/>
              </w:rPr>
              <w:tab/>
            </w:r>
            <w:r w:rsidRPr="00475772">
              <w:rPr>
                <w:rStyle w:val="Hyperlink"/>
                <w:noProof/>
              </w:rPr>
              <w:t>PyTorch 2.x</w:t>
            </w:r>
            <w:r>
              <w:rPr>
                <w:noProof/>
                <w:webHidden/>
              </w:rPr>
              <w:tab/>
            </w:r>
            <w:r>
              <w:rPr>
                <w:noProof/>
                <w:webHidden/>
              </w:rPr>
              <w:fldChar w:fldCharType="begin"/>
            </w:r>
            <w:r>
              <w:rPr>
                <w:noProof/>
                <w:webHidden/>
              </w:rPr>
              <w:instrText xml:space="preserve"> PAGEREF _Toc240318792 \h </w:instrText>
            </w:r>
            <w:r>
              <w:rPr>
                <w:noProof/>
                <w:webHidden/>
              </w:rPr>
            </w:r>
            <w:r>
              <w:rPr>
                <w:noProof/>
                <w:webHidden/>
              </w:rPr>
              <w:fldChar w:fldCharType="separate"/>
            </w:r>
            <w:r>
              <w:rPr>
                <w:noProof/>
                <w:webHidden/>
              </w:rPr>
              <w:t>29</w:t>
            </w:r>
            <w:r>
              <w:rPr>
                <w:noProof/>
                <w:webHidden/>
              </w:rPr>
              <w:fldChar w:fldCharType="end"/>
            </w:r>
          </w:hyperlink>
        </w:p>
        <w:p w14:paraId="4ACDDC23" w14:textId="37E5FA0C"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3" w:history="1">
            <w:r w:rsidRPr="00475772">
              <w:rPr>
                <w:rStyle w:val="Hyperlink"/>
                <w:noProof/>
              </w:rPr>
              <w:t>3.8.3</w:t>
            </w:r>
            <w:r>
              <w:rPr>
                <w:rFonts w:asciiTheme="minorHAnsi" w:eastAsiaTheme="minorEastAsia" w:hAnsiTheme="minorHAnsi"/>
                <w:noProof/>
                <w:kern w:val="2"/>
                <w:szCs w:val="24"/>
                <w:lang w:val="en-US"/>
                <w14:ligatures w14:val="standardContextual"/>
              </w:rPr>
              <w:tab/>
            </w:r>
            <w:r w:rsidRPr="00475772">
              <w:rPr>
                <w:rStyle w:val="Hyperlink"/>
                <w:noProof/>
              </w:rPr>
              <w:t>PyTorch Geometric</w:t>
            </w:r>
            <w:r>
              <w:rPr>
                <w:noProof/>
                <w:webHidden/>
              </w:rPr>
              <w:tab/>
            </w:r>
            <w:r>
              <w:rPr>
                <w:noProof/>
                <w:webHidden/>
              </w:rPr>
              <w:fldChar w:fldCharType="begin"/>
            </w:r>
            <w:r>
              <w:rPr>
                <w:noProof/>
                <w:webHidden/>
              </w:rPr>
              <w:instrText xml:space="preserve"> PAGEREF _Toc240318793 \h </w:instrText>
            </w:r>
            <w:r>
              <w:rPr>
                <w:noProof/>
                <w:webHidden/>
              </w:rPr>
            </w:r>
            <w:r>
              <w:rPr>
                <w:noProof/>
                <w:webHidden/>
              </w:rPr>
              <w:fldChar w:fldCharType="separate"/>
            </w:r>
            <w:r>
              <w:rPr>
                <w:noProof/>
                <w:webHidden/>
              </w:rPr>
              <w:t>29</w:t>
            </w:r>
            <w:r>
              <w:rPr>
                <w:noProof/>
                <w:webHidden/>
              </w:rPr>
              <w:fldChar w:fldCharType="end"/>
            </w:r>
          </w:hyperlink>
        </w:p>
        <w:p w14:paraId="56830E4B" w14:textId="4D81C178"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4" w:history="1">
            <w:r w:rsidRPr="00475772">
              <w:rPr>
                <w:rStyle w:val="Hyperlink"/>
                <w:noProof/>
              </w:rPr>
              <w:t>3.8.4</w:t>
            </w:r>
            <w:r>
              <w:rPr>
                <w:rFonts w:asciiTheme="minorHAnsi" w:eastAsiaTheme="minorEastAsia" w:hAnsiTheme="minorHAnsi"/>
                <w:noProof/>
                <w:kern w:val="2"/>
                <w:szCs w:val="24"/>
                <w:lang w:val="en-US"/>
                <w14:ligatures w14:val="standardContextual"/>
              </w:rPr>
              <w:tab/>
            </w:r>
            <w:r w:rsidRPr="00475772">
              <w:rPr>
                <w:rStyle w:val="Hyperlink"/>
                <w:noProof/>
              </w:rPr>
              <w:t>Google Earth Engine API</w:t>
            </w:r>
            <w:r>
              <w:rPr>
                <w:noProof/>
                <w:webHidden/>
              </w:rPr>
              <w:tab/>
            </w:r>
            <w:r>
              <w:rPr>
                <w:noProof/>
                <w:webHidden/>
              </w:rPr>
              <w:fldChar w:fldCharType="begin"/>
            </w:r>
            <w:r>
              <w:rPr>
                <w:noProof/>
                <w:webHidden/>
              </w:rPr>
              <w:instrText xml:space="preserve"> PAGEREF _Toc240318794 \h </w:instrText>
            </w:r>
            <w:r>
              <w:rPr>
                <w:noProof/>
                <w:webHidden/>
              </w:rPr>
            </w:r>
            <w:r>
              <w:rPr>
                <w:noProof/>
                <w:webHidden/>
              </w:rPr>
              <w:fldChar w:fldCharType="separate"/>
            </w:r>
            <w:r>
              <w:rPr>
                <w:noProof/>
                <w:webHidden/>
              </w:rPr>
              <w:t>29</w:t>
            </w:r>
            <w:r>
              <w:rPr>
                <w:noProof/>
                <w:webHidden/>
              </w:rPr>
              <w:fldChar w:fldCharType="end"/>
            </w:r>
          </w:hyperlink>
        </w:p>
        <w:p w14:paraId="7CC83C71" w14:textId="2E43BE63"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5" w:history="1">
            <w:r w:rsidRPr="00475772">
              <w:rPr>
                <w:rStyle w:val="Hyperlink"/>
                <w:noProof/>
              </w:rPr>
              <w:t>3.8.5</w:t>
            </w:r>
            <w:r>
              <w:rPr>
                <w:rFonts w:asciiTheme="minorHAnsi" w:eastAsiaTheme="minorEastAsia" w:hAnsiTheme="minorHAnsi"/>
                <w:noProof/>
                <w:kern w:val="2"/>
                <w:szCs w:val="24"/>
                <w:lang w:val="en-US"/>
                <w14:ligatures w14:val="standardContextual"/>
              </w:rPr>
              <w:tab/>
            </w:r>
            <w:r w:rsidRPr="00475772">
              <w:rPr>
                <w:rStyle w:val="Hyperlink"/>
                <w:noProof/>
              </w:rPr>
              <w:t>Rasterio</w:t>
            </w:r>
            <w:r>
              <w:rPr>
                <w:noProof/>
                <w:webHidden/>
              </w:rPr>
              <w:tab/>
            </w:r>
            <w:r>
              <w:rPr>
                <w:noProof/>
                <w:webHidden/>
              </w:rPr>
              <w:fldChar w:fldCharType="begin"/>
            </w:r>
            <w:r>
              <w:rPr>
                <w:noProof/>
                <w:webHidden/>
              </w:rPr>
              <w:instrText xml:space="preserve"> PAGEREF _Toc240318795 \h </w:instrText>
            </w:r>
            <w:r>
              <w:rPr>
                <w:noProof/>
                <w:webHidden/>
              </w:rPr>
            </w:r>
            <w:r>
              <w:rPr>
                <w:noProof/>
                <w:webHidden/>
              </w:rPr>
              <w:fldChar w:fldCharType="separate"/>
            </w:r>
            <w:r>
              <w:rPr>
                <w:noProof/>
                <w:webHidden/>
              </w:rPr>
              <w:t>29</w:t>
            </w:r>
            <w:r>
              <w:rPr>
                <w:noProof/>
                <w:webHidden/>
              </w:rPr>
              <w:fldChar w:fldCharType="end"/>
            </w:r>
          </w:hyperlink>
        </w:p>
        <w:p w14:paraId="28C3BC27" w14:textId="24B3BF29"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6" w:history="1">
            <w:r w:rsidRPr="00475772">
              <w:rPr>
                <w:rStyle w:val="Hyperlink"/>
                <w:noProof/>
              </w:rPr>
              <w:t>3.8.6</w:t>
            </w:r>
            <w:r>
              <w:rPr>
                <w:rFonts w:asciiTheme="minorHAnsi" w:eastAsiaTheme="minorEastAsia" w:hAnsiTheme="minorHAnsi"/>
                <w:noProof/>
                <w:kern w:val="2"/>
                <w:szCs w:val="24"/>
                <w:lang w:val="en-US"/>
                <w14:ligatures w14:val="standardContextual"/>
              </w:rPr>
              <w:tab/>
            </w:r>
            <w:r w:rsidRPr="00475772">
              <w:rPr>
                <w:rStyle w:val="Hyperlink"/>
                <w:noProof/>
              </w:rPr>
              <w:t>GeoPandas and osmnx</w:t>
            </w:r>
            <w:r>
              <w:rPr>
                <w:noProof/>
                <w:webHidden/>
              </w:rPr>
              <w:tab/>
            </w:r>
            <w:r>
              <w:rPr>
                <w:noProof/>
                <w:webHidden/>
              </w:rPr>
              <w:fldChar w:fldCharType="begin"/>
            </w:r>
            <w:r>
              <w:rPr>
                <w:noProof/>
                <w:webHidden/>
              </w:rPr>
              <w:instrText xml:space="preserve"> PAGEREF _Toc240318796 \h </w:instrText>
            </w:r>
            <w:r>
              <w:rPr>
                <w:noProof/>
                <w:webHidden/>
              </w:rPr>
            </w:r>
            <w:r>
              <w:rPr>
                <w:noProof/>
                <w:webHidden/>
              </w:rPr>
              <w:fldChar w:fldCharType="separate"/>
            </w:r>
            <w:r>
              <w:rPr>
                <w:noProof/>
                <w:webHidden/>
              </w:rPr>
              <w:t>29</w:t>
            </w:r>
            <w:r>
              <w:rPr>
                <w:noProof/>
                <w:webHidden/>
              </w:rPr>
              <w:fldChar w:fldCharType="end"/>
            </w:r>
          </w:hyperlink>
        </w:p>
        <w:p w14:paraId="7815FCCE" w14:textId="486300EB"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7" w:history="1">
            <w:r w:rsidRPr="00475772">
              <w:rPr>
                <w:rStyle w:val="Hyperlink"/>
                <w:noProof/>
              </w:rPr>
              <w:t>3.8.7</w:t>
            </w:r>
            <w:r>
              <w:rPr>
                <w:rFonts w:asciiTheme="minorHAnsi" w:eastAsiaTheme="minorEastAsia" w:hAnsiTheme="minorHAnsi"/>
                <w:noProof/>
                <w:kern w:val="2"/>
                <w:szCs w:val="24"/>
                <w:lang w:val="en-US"/>
                <w14:ligatures w14:val="standardContextual"/>
              </w:rPr>
              <w:tab/>
            </w:r>
            <w:r w:rsidRPr="00475772">
              <w:rPr>
                <w:rStyle w:val="Hyperlink"/>
                <w:noProof/>
              </w:rPr>
              <w:t>Captum</w:t>
            </w:r>
            <w:r>
              <w:rPr>
                <w:noProof/>
                <w:webHidden/>
              </w:rPr>
              <w:tab/>
            </w:r>
            <w:r>
              <w:rPr>
                <w:noProof/>
                <w:webHidden/>
              </w:rPr>
              <w:fldChar w:fldCharType="begin"/>
            </w:r>
            <w:r>
              <w:rPr>
                <w:noProof/>
                <w:webHidden/>
              </w:rPr>
              <w:instrText xml:space="preserve"> PAGEREF _Toc240318797 \h </w:instrText>
            </w:r>
            <w:r>
              <w:rPr>
                <w:noProof/>
                <w:webHidden/>
              </w:rPr>
            </w:r>
            <w:r>
              <w:rPr>
                <w:noProof/>
                <w:webHidden/>
              </w:rPr>
              <w:fldChar w:fldCharType="separate"/>
            </w:r>
            <w:r>
              <w:rPr>
                <w:noProof/>
                <w:webHidden/>
              </w:rPr>
              <w:t>29</w:t>
            </w:r>
            <w:r>
              <w:rPr>
                <w:noProof/>
                <w:webHidden/>
              </w:rPr>
              <w:fldChar w:fldCharType="end"/>
            </w:r>
          </w:hyperlink>
        </w:p>
        <w:p w14:paraId="7E906677" w14:textId="0A649AF3"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8" w:history="1">
            <w:r w:rsidRPr="00475772">
              <w:rPr>
                <w:rStyle w:val="Hyperlink"/>
                <w:noProof/>
              </w:rPr>
              <w:t>3.8.8</w:t>
            </w:r>
            <w:r>
              <w:rPr>
                <w:rFonts w:asciiTheme="minorHAnsi" w:eastAsiaTheme="minorEastAsia" w:hAnsiTheme="minorHAnsi"/>
                <w:noProof/>
                <w:kern w:val="2"/>
                <w:szCs w:val="24"/>
                <w:lang w:val="en-US"/>
                <w14:ligatures w14:val="standardContextual"/>
              </w:rPr>
              <w:tab/>
            </w:r>
            <w:r w:rsidRPr="00475772">
              <w:rPr>
                <w:rStyle w:val="Hyperlink"/>
                <w:noProof/>
              </w:rPr>
              <w:t>SHAP</w:t>
            </w:r>
            <w:r>
              <w:rPr>
                <w:noProof/>
                <w:webHidden/>
              </w:rPr>
              <w:tab/>
            </w:r>
            <w:r>
              <w:rPr>
                <w:noProof/>
                <w:webHidden/>
              </w:rPr>
              <w:fldChar w:fldCharType="begin"/>
            </w:r>
            <w:r>
              <w:rPr>
                <w:noProof/>
                <w:webHidden/>
              </w:rPr>
              <w:instrText xml:space="preserve"> PAGEREF _Toc240318798 \h </w:instrText>
            </w:r>
            <w:r>
              <w:rPr>
                <w:noProof/>
                <w:webHidden/>
              </w:rPr>
            </w:r>
            <w:r>
              <w:rPr>
                <w:noProof/>
                <w:webHidden/>
              </w:rPr>
              <w:fldChar w:fldCharType="separate"/>
            </w:r>
            <w:r>
              <w:rPr>
                <w:noProof/>
                <w:webHidden/>
              </w:rPr>
              <w:t>30</w:t>
            </w:r>
            <w:r>
              <w:rPr>
                <w:noProof/>
                <w:webHidden/>
              </w:rPr>
              <w:fldChar w:fldCharType="end"/>
            </w:r>
          </w:hyperlink>
        </w:p>
        <w:p w14:paraId="04B7D859" w14:textId="1A297A5C"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799" w:history="1">
            <w:r w:rsidRPr="00475772">
              <w:rPr>
                <w:rStyle w:val="Hyperlink"/>
                <w:noProof/>
              </w:rPr>
              <w:t>3.8.9</w:t>
            </w:r>
            <w:r>
              <w:rPr>
                <w:rFonts w:asciiTheme="minorHAnsi" w:eastAsiaTheme="minorEastAsia" w:hAnsiTheme="minorHAnsi"/>
                <w:noProof/>
                <w:kern w:val="2"/>
                <w:szCs w:val="24"/>
                <w:lang w:val="en-US"/>
                <w14:ligatures w14:val="standardContextual"/>
              </w:rPr>
              <w:tab/>
            </w:r>
            <w:r w:rsidRPr="00475772">
              <w:rPr>
                <w:rStyle w:val="Hyperlink"/>
                <w:noProof/>
              </w:rPr>
              <w:t>Folium</w:t>
            </w:r>
            <w:r>
              <w:rPr>
                <w:noProof/>
                <w:webHidden/>
              </w:rPr>
              <w:tab/>
            </w:r>
            <w:r>
              <w:rPr>
                <w:noProof/>
                <w:webHidden/>
              </w:rPr>
              <w:fldChar w:fldCharType="begin"/>
            </w:r>
            <w:r>
              <w:rPr>
                <w:noProof/>
                <w:webHidden/>
              </w:rPr>
              <w:instrText xml:space="preserve"> PAGEREF _Toc240318799 \h </w:instrText>
            </w:r>
            <w:r>
              <w:rPr>
                <w:noProof/>
                <w:webHidden/>
              </w:rPr>
            </w:r>
            <w:r>
              <w:rPr>
                <w:noProof/>
                <w:webHidden/>
              </w:rPr>
              <w:fldChar w:fldCharType="separate"/>
            </w:r>
            <w:r>
              <w:rPr>
                <w:noProof/>
                <w:webHidden/>
              </w:rPr>
              <w:t>30</w:t>
            </w:r>
            <w:r>
              <w:rPr>
                <w:noProof/>
                <w:webHidden/>
              </w:rPr>
              <w:fldChar w:fldCharType="end"/>
            </w:r>
          </w:hyperlink>
        </w:p>
        <w:p w14:paraId="1BF37E37" w14:textId="117D235E"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00" w:history="1">
            <w:r w:rsidRPr="00475772">
              <w:rPr>
                <w:rStyle w:val="Hyperlink"/>
                <w:noProof/>
              </w:rPr>
              <w:t>3.8.10</w:t>
            </w:r>
            <w:r>
              <w:rPr>
                <w:rFonts w:asciiTheme="minorHAnsi" w:eastAsiaTheme="minorEastAsia" w:hAnsiTheme="minorHAnsi"/>
                <w:noProof/>
                <w:kern w:val="2"/>
                <w:szCs w:val="24"/>
                <w:lang w:val="en-US"/>
                <w14:ligatures w14:val="standardContextual"/>
              </w:rPr>
              <w:tab/>
            </w:r>
            <w:r w:rsidRPr="00475772">
              <w:rPr>
                <w:rStyle w:val="Hyperlink"/>
                <w:noProof/>
              </w:rPr>
              <w:t>Google Colab Notebook</w:t>
            </w:r>
            <w:r>
              <w:rPr>
                <w:noProof/>
                <w:webHidden/>
              </w:rPr>
              <w:tab/>
            </w:r>
            <w:r>
              <w:rPr>
                <w:noProof/>
                <w:webHidden/>
              </w:rPr>
              <w:fldChar w:fldCharType="begin"/>
            </w:r>
            <w:r>
              <w:rPr>
                <w:noProof/>
                <w:webHidden/>
              </w:rPr>
              <w:instrText xml:space="preserve"> PAGEREF _Toc240318800 \h </w:instrText>
            </w:r>
            <w:r>
              <w:rPr>
                <w:noProof/>
                <w:webHidden/>
              </w:rPr>
            </w:r>
            <w:r>
              <w:rPr>
                <w:noProof/>
                <w:webHidden/>
              </w:rPr>
              <w:fldChar w:fldCharType="separate"/>
            </w:r>
            <w:r>
              <w:rPr>
                <w:noProof/>
                <w:webHidden/>
              </w:rPr>
              <w:t>30</w:t>
            </w:r>
            <w:r>
              <w:rPr>
                <w:noProof/>
                <w:webHidden/>
              </w:rPr>
              <w:fldChar w:fldCharType="end"/>
            </w:r>
          </w:hyperlink>
        </w:p>
        <w:p w14:paraId="673DBA14" w14:textId="2B3FEF9B"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01" w:history="1">
            <w:r w:rsidRPr="00475772">
              <w:rPr>
                <w:rStyle w:val="Hyperlink"/>
                <w:noProof/>
              </w:rPr>
              <w:t>3.8.11</w:t>
            </w:r>
            <w:r>
              <w:rPr>
                <w:rFonts w:asciiTheme="minorHAnsi" w:eastAsiaTheme="minorEastAsia" w:hAnsiTheme="minorHAnsi"/>
                <w:noProof/>
                <w:kern w:val="2"/>
                <w:szCs w:val="24"/>
                <w:lang w:val="en-US"/>
                <w14:ligatures w14:val="standardContextual"/>
              </w:rPr>
              <w:tab/>
            </w:r>
            <w:r w:rsidRPr="00475772">
              <w:rPr>
                <w:rStyle w:val="Hyperlink"/>
                <w:noProof/>
              </w:rPr>
              <w:t>GitHub</w:t>
            </w:r>
            <w:r>
              <w:rPr>
                <w:noProof/>
                <w:webHidden/>
              </w:rPr>
              <w:tab/>
            </w:r>
            <w:r>
              <w:rPr>
                <w:noProof/>
                <w:webHidden/>
              </w:rPr>
              <w:fldChar w:fldCharType="begin"/>
            </w:r>
            <w:r>
              <w:rPr>
                <w:noProof/>
                <w:webHidden/>
              </w:rPr>
              <w:instrText xml:space="preserve"> PAGEREF _Toc240318801 \h </w:instrText>
            </w:r>
            <w:r>
              <w:rPr>
                <w:noProof/>
                <w:webHidden/>
              </w:rPr>
            </w:r>
            <w:r>
              <w:rPr>
                <w:noProof/>
                <w:webHidden/>
              </w:rPr>
              <w:fldChar w:fldCharType="separate"/>
            </w:r>
            <w:r>
              <w:rPr>
                <w:noProof/>
                <w:webHidden/>
              </w:rPr>
              <w:t>30</w:t>
            </w:r>
            <w:r>
              <w:rPr>
                <w:noProof/>
                <w:webHidden/>
              </w:rPr>
              <w:fldChar w:fldCharType="end"/>
            </w:r>
          </w:hyperlink>
        </w:p>
        <w:p w14:paraId="461870A6" w14:textId="49530AEE" w:rsidR="001470D9" w:rsidRDefault="001470D9">
          <w:pPr>
            <w:pStyle w:val="TOC1"/>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02" w:history="1">
            <w:r w:rsidRPr="00475772">
              <w:rPr>
                <w:rStyle w:val="Hyperlink"/>
                <w:noProof/>
              </w:rPr>
              <w:t>Chapter 4:</w:t>
            </w:r>
            <w:r>
              <w:rPr>
                <w:rFonts w:asciiTheme="minorHAnsi" w:eastAsiaTheme="minorEastAsia" w:hAnsiTheme="minorHAnsi"/>
                <w:noProof/>
                <w:kern w:val="2"/>
                <w:szCs w:val="24"/>
                <w:lang w:val="en-US"/>
                <w14:ligatures w14:val="standardContextual"/>
              </w:rPr>
              <w:tab/>
            </w:r>
            <w:r w:rsidRPr="00475772">
              <w:rPr>
                <w:rStyle w:val="Hyperlink"/>
                <w:noProof/>
              </w:rPr>
              <w:t>System Analysis and Design</w:t>
            </w:r>
            <w:r>
              <w:rPr>
                <w:noProof/>
                <w:webHidden/>
              </w:rPr>
              <w:tab/>
            </w:r>
            <w:r>
              <w:rPr>
                <w:noProof/>
                <w:webHidden/>
              </w:rPr>
              <w:fldChar w:fldCharType="begin"/>
            </w:r>
            <w:r>
              <w:rPr>
                <w:noProof/>
                <w:webHidden/>
              </w:rPr>
              <w:instrText xml:space="preserve"> PAGEREF _Toc240318802 \h </w:instrText>
            </w:r>
            <w:r>
              <w:rPr>
                <w:noProof/>
                <w:webHidden/>
              </w:rPr>
            </w:r>
            <w:r>
              <w:rPr>
                <w:noProof/>
                <w:webHidden/>
              </w:rPr>
              <w:fldChar w:fldCharType="separate"/>
            </w:r>
            <w:r>
              <w:rPr>
                <w:noProof/>
                <w:webHidden/>
              </w:rPr>
              <w:t>28</w:t>
            </w:r>
            <w:r>
              <w:rPr>
                <w:noProof/>
                <w:webHidden/>
              </w:rPr>
              <w:fldChar w:fldCharType="end"/>
            </w:r>
          </w:hyperlink>
        </w:p>
        <w:p w14:paraId="32A672E9" w14:textId="03B782BD"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803" w:history="1">
            <w:r w:rsidRPr="00475772">
              <w:rPr>
                <w:rStyle w:val="Hyperlink"/>
                <w:noProof/>
              </w:rPr>
              <w:t>4.1</w:t>
            </w:r>
            <w:r>
              <w:rPr>
                <w:rFonts w:asciiTheme="minorHAnsi" w:eastAsiaTheme="minorEastAsia" w:hAnsiTheme="minorHAnsi"/>
                <w:noProof/>
                <w:kern w:val="2"/>
                <w:szCs w:val="24"/>
                <w:lang w:val="en-US"/>
                <w14:ligatures w14:val="standardContextual"/>
              </w:rPr>
              <w:tab/>
            </w:r>
            <w:r w:rsidRPr="00475772">
              <w:rPr>
                <w:rStyle w:val="Hyperlink"/>
                <w:noProof/>
              </w:rPr>
              <w:t>Introduction</w:t>
            </w:r>
            <w:r>
              <w:rPr>
                <w:noProof/>
                <w:webHidden/>
              </w:rPr>
              <w:tab/>
            </w:r>
            <w:r>
              <w:rPr>
                <w:noProof/>
                <w:webHidden/>
              </w:rPr>
              <w:fldChar w:fldCharType="begin"/>
            </w:r>
            <w:r>
              <w:rPr>
                <w:noProof/>
                <w:webHidden/>
              </w:rPr>
              <w:instrText xml:space="preserve"> PAGEREF _Toc240318803 \h </w:instrText>
            </w:r>
            <w:r>
              <w:rPr>
                <w:noProof/>
                <w:webHidden/>
              </w:rPr>
            </w:r>
            <w:r>
              <w:rPr>
                <w:noProof/>
                <w:webHidden/>
              </w:rPr>
              <w:fldChar w:fldCharType="separate"/>
            </w:r>
            <w:r>
              <w:rPr>
                <w:noProof/>
                <w:webHidden/>
              </w:rPr>
              <w:t>28</w:t>
            </w:r>
            <w:r>
              <w:rPr>
                <w:noProof/>
                <w:webHidden/>
              </w:rPr>
              <w:fldChar w:fldCharType="end"/>
            </w:r>
          </w:hyperlink>
        </w:p>
        <w:p w14:paraId="36932FFC" w14:textId="72EF5BC4"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804" w:history="1">
            <w:r w:rsidRPr="00475772">
              <w:rPr>
                <w:rStyle w:val="Hyperlink"/>
                <w:noProof/>
              </w:rPr>
              <w:t>4.2</w:t>
            </w:r>
            <w:r>
              <w:rPr>
                <w:rFonts w:asciiTheme="minorHAnsi" w:eastAsiaTheme="minorEastAsia" w:hAnsiTheme="minorHAnsi"/>
                <w:noProof/>
                <w:kern w:val="2"/>
                <w:szCs w:val="24"/>
                <w:lang w:val="en-US"/>
                <w14:ligatures w14:val="standardContextual"/>
              </w:rPr>
              <w:tab/>
            </w:r>
            <w:r w:rsidRPr="00475772">
              <w:rPr>
                <w:rStyle w:val="Hyperlink"/>
                <w:noProof/>
              </w:rPr>
              <w:t>System Requirements</w:t>
            </w:r>
            <w:r>
              <w:rPr>
                <w:noProof/>
                <w:webHidden/>
              </w:rPr>
              <w:tab/>
            </w:r>
            <w:r>
              <w:rPr>
                <w:noProof/>
                <w:webHidden/>
              </w:rPr>
              <w:fldChar w:fldCharType="begin"/>
            </w:r>
            <w:r>
              <w:rPr>
                <w:noProof/>
                <w:webHidden/>
              </w:rPr>
              <w:instrText xml:space="preserve"> PAGEREF _Toc240318804 \h </w:instrText>
            </w:r>
            <w:r>
              <w:rPr>
                <w:noProof/>
                <w:webHidden/>
              </w:rPr>
            </w:r>
            <w:r>
              <w:rPr>
                <w:noProof/>
                <w:webHidden/>
              </w:rPr>
              <w:fldChar w:fldCharType="separate"/>
            </w:r>
            <w:r>
              <w:rPr>
                <w:noProof/>
                <w:webHidden/>
              </w:rPr>
              <w:t>28</w:t>
            </w:r>
            <w:r>
              <w:rPr>
                <w:noProof/>
                <w:webHidden/>
              </w:rPr>
              <w:fldChar w:fldCharType="end"/>
            </w:r>
          </w:hyperlink>
        </w:p>
        <w:p w14:paraId="47A49A22" w14:textId="19824285"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05" w:history="1">
            <w:r w:rsidRPr="00475772">
              <w:rPr>
                <w:rStyle w:val="Hyperlink"/>
                <w:noProof/>
                <w:lang w:val="en-US"/>
              </w:rPr>
              <w:t>4.2.1</w:t>
            </w:r>
            <w:r>
              <w:rPr>
                <w:rFonts w:asciiTheme="minorHAnsi" w:eastAsiaTheme="minorEastAsia" w:hAnsiTheme="minorHAnsi"/>
                <w:noProof/>
                <w:kern w:val="2"/>
                <w:szCs w:val="24"/>
                <w:lang w:val="en-US"/>
                <w14:ligatures w14:val="standardContextual"/>
              </w:rPr>
              <w:tab/>
            </w:r>
            <w:r w:rsidRPr="00475772">
              <w:rPr>
                <w:rStyle w:val="Hyperlink"/>
                <w:noProof/>
                <w:lang w:val="en-US"/>
              </w:rPr>
              <w:t>Functional Requirements</w:t>
            </w:r>
            <w:r>
              <w:rPr>
                <w:noProof/>
                <w:webHidden/>
              </w:rPr>
              <w:tab/>
            </w:r>
            <w:r>
              <w:rPr>
                <w:noProof/>
                <w:webHidden/>
              </w:rPr>
              <w:fldChar w:fldCharType="begin"/>
            </w:r>
            <w:r>
              <w:rPr>
                <w:noProof/>
                <w:webHidden/>
              </w:rPr>
              <w:instrText xml:space="preserve"> PAGEREF _Toc240318805 \h </w:instrText>
            </w:r>
            <w:r>
              <w:rPr>
                <w:noProof/>
                <w:webHidden/>
              </w:rPr>
            </w:r>
            <w:r>
              <w:rPr>
                <w:noProof/>
                <w:webHidden/>
              </w:rPr>
              <w:fldChar w:fldCharType="separate"/>
            </w:r>
            <w:r>
              <w:rPr>
                <w:noProof/>
                <w:webHidden/>
              </w:rPr>
              <w:t>28</w:t>
            </w:r>
            <w:r>
              <w:rPr>
                <w:noProof/>
                <w:webHidden/>
              </w:rPr>
              <w:fldChar w:fldCharType="end"/>
            </w:r>
          </w:hyperlink>
        </w:p>
        <w:p w14:paraId="10B9DE0D" w14:textId="3D4D7388"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06" w:history="1">
            <w:r w:rsidRPr="00475772">
              <w:rPr>
                <w:rStyle w:val="Hyperlink"/>
                <w:noProof/>
                <w:lang w:val="en-US"/>
              </w:rPr>
              <w:t>4.2.2</w:t>
            </w:r>
            <w:r>
              <w:rPr>
                <w:rFonts w:asciiTheme="minorHAnsi" w:eastAsiaTheme="minorEastAsia" w:hAnsiTheme="minorHAnsi"/>
                <w:noProof/>
                <w:kern w:val="2"/>
                <w:szCs w:val="24"/>
                <w:lang w:val="en-US"/>
                <w14:ligatures w14:val="standardContextual"/>
              </w:rPr>
              <w:tab/>
            </w:r>
            <w:r w:rsidRPr="00475772">
              <w:rPr>
                <w:rStyle w:val="Hyperlink"/>
                <w:noProof/>
                <w:lang w:val="en-US"/>
              </w:rPr>
              <w:t>Non-Functional Requirements</w:t>
            </w:r>
            <w:r>
              <w:rPr>
                <w:noProof/>
                <w:webHidden/>
              </w:rPr>
              <w:tab/>
            </w:r>
            <w:r>
              <w:rPr>
                <w:noProof/>
                <w:webHidden/>
              </w:rPr>
              <w:fldChar w:fldCharType="begin"/>
            </w:r>
            <w:r>
              <w:rPr>
                <w:noProof/>
                <w:webHidden/>
              </w:rPr>
              <w:instrText xml:space="preserve"> PAGEREF _Toc240318806 \h </w:instrText>
            </w:r>
            <w:r>
              <w:rPr>
                <w:noProof/>
                <w:webHidden/>
              </w:rPr>
            </w:r>
            <w:r>
              <w:rPr>
                <w:noProof/>
                <w:webHidden/>
              </w:rPr>
              <w:fldChar w:fldCharType="separate"/>
            </w:r>
            <w:r>
              <w:rPr>
                <w:noProof/>
                <w:webHidden/>
              </w:rPr>
              <w:t>29</w:t>
            </w:r>
            <w:r>
              <w:rPr>
                <w:noProof/>
                <w:webHidden/>
              </w:rPr>
              <w:fldChar w:fldCharType="end"/>
            </w:r>
          </w:hyperlink>
        </w:p>
        <w:p w14:paraId="45884814" w14:textId="0108A36B"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07" w:history="1">
            <w:r w:rsidRPr="00475772">
              <w:rPr>
                <w:rStyle w:val="Hyperlink"/>
                <w:noProof/>
                <w:lang w:val="en-US"/>
              </w:rPr>
              <w:t>4.2.3</w:t>
            </w:r>
            <w:r>
              <w:rPr>
                <w:rFonts w:asciiTheme="minorHAnsi" w:eastAsiaTheme="minorEastAsia" w:hAnsiTheme="minorHAnsi"/>
                <w:noProof/>
                <w:kern w:val="2"/>
                <w:szCs w:val="24"/>
                <w:lang w:val="en-US"/>
                <w14:ligatures w14:val="standardContextual"/>
              </w:rPr>
              <w:tab/>
            </w:r>
            <w:r w:rsidRPr="00475772">
              <w:rPr>
                <w:rStyle w:val="Hyperlink"/>
                <w:noProof/>
                <w:lang w:val="en-US"/>
              </w:rPr>
              <w:t>Data Requirements</w:t>
            </w:r>
            <w:r>
              <w:rPr>
                <w:noProof/>
                <w:webHidden/>
              </w:rPr>
              <w:tab/>
            </w:r>
            <w:r>
              <w:rPr>
                <w:noProof/>
                <w:webHidden/>
              </w:rPr>
              <w:fldChar w:fldCharType="begin"/>
            </w:r>
            <w:r>
              <w:rPr>
                <w:noProof/>
                <w:webHidden/>
              </w:rPr>
              <w:instrText xml:space="preserve"> PAGEREF _Toc240318807 \h </w:instrText>
            </w:r>
            <w:r>
              <w:rPr>
                <w:noProof/>
                <w:webHidden/>
              </w:rPr>
            </w:r>
            <w:r>
              <w:rPr>
                <w:noProof/>
                <w:webHidden/>
              </w:rPr>
              <w:fldChar w:fldCharType="separate"/>
            </w:r>
            <w:r>
              <w:rPr>
                <w:noProof/>
                <w:webHidden/>
              </w:rPr>
              <w:t>30</w:t>
            </w:r>
            <w:r>
              <w:rPr>
                <w:noProof/>
                <w:webHidden/>
              </w:rPr>
              <w:fldChar w:fldCharType="end"/>
            </w:r>
          </w:hyperlink>
        </w:p>
        <w:p w14:paraId="1841F951" w14:textId="03BCE417"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08" w:history="1">
            <w:r w:rsidRPr="00475772">
              <w:rPr>
                <w:rStyle w:val="Hyperlink"/>
                <w:noProof/>
              </w:rPr>
              <w:t>4.2.4</w:t>
            </w:r>
            <w:r>
              <w:rPr>
                <w:rFonts w:asciiTheme="minorHAnsi" w:eastAsiaTheme="minorEastAsia" w:hAnsiTheme="minorHAnsi"/>
                <w:noProof/>
                <w:kern w:val="2"/>
                <w:szCs w:val="24"/>
                <w:lang w:val="en-US"/>
                <w14:ligatures w14:val="standardContextual"/>
              </w:rPr>
              <w:tab/>
            </w:r>
            <w:r w:rsidRPr="00475772">
              <w:rPr>
                <w:rStyle w:val="Hyperlink"/>
                <w:noProof/>
              </w:rPr>
              <w:t>Interface and Integration Requirements</w:t>
            </w:r>
            <w:r>
              <w:rPr>
                <w:noProof/>
                <w:webHidden/>
              </w:rPr>
              <w:tab/>
            </w:r>
            <w:r>
              <w:rPr>
                <w:noProof/>
                <w:webHidden/>
              </w:rPr>
              <w:fldChar w:fldCharType="begin"/>
            </w:r>
            <w:r>
              <w:rPr>
                <w:noProof/>
                <w:webHidden/>
              </w:rPr>
              <w:instrText xml:space="preserve"> PAGEREF _Toc240318808 \h </w:instrText>
            </w:r>
            <w:r>
              <w:rPr>
                <w:noProof/>
                <w:webHidden/>
              </w:rPr>
            </w:r>
            <w:r>
              <w:rPr>
                <w:noProof/>
                <w:webHidden/>
              </w:rPr>
              <w:fldChar w:fldCharType="separate"/>
            </w:r>
            <w:r>
              <w:rPr>
                <w:noProof/>
                <w:webHidden/>
              </w:rPr>
              <w:t>30</w:t>
            </w:r>
            <w:r>
              <w:rPr>
                <w:noProof/>
                <w:webHidden/>
              </w:rPr>
              <w:fldChar w:fldCharType="end"/>
            </w:r>
          </w:hyperlink>
        </w:p>
        <w:p w14:paraId="360647EE" w14:textId="54003F80"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809" w:history="1">
            <w:r w:rsidRPr="00475772">
              <w:rPr>
                <w:rStyle w:val="Hyperlink"/>
                <w:noProof/>
              </w:rPr>
              <w:t>4.3</w:t>
            </w:r>
            <w:r>
              <w:rPr>
                <w:rFonts w:asciiTheme="minorHAnsi" w:eastAsiaTheme="minorEastAsia" w:hAnsiTheme="minorHAnsi"/>
                <w:noProof/>
                <w:kern w:val="2"/>
                <w:szCs w:val="24"/>
                <w:lang w:val="en-US"/>
                <w14:ligatures w14:val="standardContextual"/>
              </w:rPr>
              <w:tab/>
            </w:r>
            <w:r w:rsidRPr="00475772">
              <w:rPr>
                <w:rStyle w:val="Hyperlink"/>
                <w:noProof/>
              </w:rPr>
              <w:t>System Analysis Diagrams</w:t>
            </w:r>
            <w:r>
              <w:rPr>
                <w:noProof/>
                <w:webHidden/>
              </w:rPr>
              <w:tab/>
            </w:r>
            <w:r>
              <w:rPr>
                <w:noProof/>
                <w:webHidden/>
              </w:rPr>
              <w:fldChar w:fldCharType="begin"/>
            </w:r>
            <w:r>
              <w:rPr>
                <w:noProof/>
                <w:webHidden/>
              </w:rPr>
              <w:instrText xml:space="preserve"> PAGEREF _Toc240318809 \h </w:instrText>
            </w:r>
            <w:r>
              <w:rPr>
                <w:noProof/>
                <w:webHidden/>
              </w:rPr>
            </w:r>
            <w:r>
              <w:rPr>
                <w:noProof/>
                <w:webHidden/>
              </w:rPr>
              <w:fldChar w:fldCharType="separate"/>
            </w:r>
            <w:r>
              <w:rPr>
                <w:noProof/>
                <w:webHidden/>
              </w:rPr>
              <w:t>31</w:t>
            </w:r>
            <w:r>
              <w:rPr>
                <w:noProof/>
                <w:webHidden/>
              </w:rPr>
              <w:fldChar w:fldCharType="end"/>
            </w:r>
          </w:hyperlink>
        </w:p>
        <w:p w14:paraId="2A025572" w14:textId="5B8CFB23"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0" w:history="1">
            <w:r w:rsidRPr="00475772">
              <w:rPr>
                <w:rStyle w:val="Hyperlink"/>
                <w:noProof/>
              </w:rPr>
              <w:t>4.3.1</w:t>
            </w:r>
            <w:r>
              <w:rPr>
                <w:rFonts w:asciiTheme="minorHAnsi" w:eastAsiaTheme="minorEastAsia" w:hAnsiTheme="minorHAnsi"/>
                <w:noProof/>
                <w:kern w:val="2"/>
                <w:szCs w:val="24"/>
                <w:lang w:val="en-US"/>
                <w14:ligatures w14:val="standardContextual"/>
              </w:rPr>
              <w:tab/>
            </w:r>
            <w:r w:rsidRPr="00475772">
              <w:rPr>
                <w:rStyle w:val="Hyperlink"/>
                <w:noProof/>
              </w:rPr>
              <w:t>Use Case Diagram</w:t>
            </w:r>
            <w:r>
              <w:rPr>
                <w:noProof/>
                <w:webHidden/>
              </w:rPr>
              <w:tab/>
            </w:r>
            <w:r>
              <w:rPr>
                <w:noProof/>
                <w:webHidden/>
              </w:rPr>
              <w:fldChar w:fldCharType="begin"/>
            </w:r>
            <w:r>
              <w:rPr>
                <w:noProof/>
                <w:webHidden/>
              </w:rPr>
              <w:instrText xml:space="preserve"> PAGEREF _Toc240318810 \h </w:instrText>
            </w:r>
            <w:r>
              <w:rPr>
                <w:noProof/>
                <w:webHidden/>
              </w:rPr>
            </w:r>
            <w:r>
              <w:rPr>
                <w:noProof/>
                <w:webHidden/>
              </w:rPr>
              <w:fldChar w:fldCharType="separate"/>
            </w:r>
            <w:r>
              <w:rPr>
                <w:noProof/>
                <w:webHidden/>
              </w:rPr>
              <w:t>31</w:t>
            </w:r>
            <w:r>
              <w:rPr>
                <w:noProof/>
                <w:webHidden/>
              </w:rPr>
              <w:fldChar w:fldCharType="end"/>
            </w:r>
          </w:hyperlink>
        </w:p>
        <w:p w14:paraId="3694C40A" w14:textId="5C19C632"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1" w:history="1">
            <w:r w:rsidRPr="00475772">
              <w:rPr>
                <w:rStyle w:val="Hyperlink"/>
                <w:noProof/>
                <w:lang w:val="en-US"/>
              </w:rPr>
              <w:t>4.3.2</w:t>
            </w:r>
            <w:r>
              <w:rPr>
                <w:rFonts w:asciiTheme="minorHAnsi" w:eastAsiaTheme="minorEastAsia" w:hAnsiTheme="minorHAnsi"/>
                <w:noProof/>
                <w:kern w:val="2"/>
                <w:szCs w:val="24"/>
                <w:lang w:val="en-US"/>
                <w14:ligatures w14:val="standardContextual"/>
              </w:rPr>
              <w:tab/>
            </w:r>
            <w:r w:rsidRPr="00475772">
              <w:rPr>
                <w:rStyle w:val="Hyperlink"/>
                <w:noProof/>
                <w:lang w:val="en-US"/>
              </w:rPr>
              <w:t>Sequence Diagram</w:t>
            </w:r>
            <w:r>
              <w:rPr>
                <w:noProof/>
                <w:webHidden/>
              </w:rPr>
              <w:tab/>
            </w:r>
            <w:r>
              <w:rPr>
                <w:noProof/>
                <w:webHidden/>
              </w:rPr>
              <w:fldChar w:fldCharType="begin"/>
            </w:r>
            <w:r>
              <w:rPr>
                <w:noProof/>
                <w:webHidden/>
              </w:rPr>
              <w:instrText xml:space="preserve"> PAGEREF _Toc240318811 \h </w:instrText>
            </w:r>
            <w:r>
              <w:rPr>
                <w:noProof/>
                <w:webHidden/>
              </w:rPr>
            </w:r>
            <w:r>
              <w:rPr>
                <w:noProof/>
                <w:webHidden/>
              </w:rPr>
              <w:fldChar w:fldCharType="separate"/>
            </w:r>
            <w:r>
              <w:rPr>
                <w:noProof/>
                <w:webHidden/>
              </w:rPr>
              <w:t>32</w:t>
            </w:r>
            <w:r>
              <w:rPr>
                <w:noProof/>
                <w:webHidden/>
              </w:rPr>
              <w:fldChar w:fldCharType="end"/>
            </w:r>
          </w:hyperlink>
        </w:p>
        <w:p w14:paraId="0431945F" w14:textId="0B5DDE56"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2" w:history="1">
            <w:r w:rsidRPr="00475772">
              <w:rPr>
                <w:rStyle w:val="Hyperlink"/>
                <w:noProof/>
                <w:lang w:val="en-US"/>
              </w:rPr>
              <w:t>4.3.3</w:t>
            </w:r>
            <w:r>
              <w:rPr>
                <w:rFonts w:asciiTheme="minorHAnsi" w:eastAsiaTheme="minorEastAsia" w:hAnsiTheme="minorHAnsi"/>
                <w:noProof/>
                <w:kern w:val="2"/>
                <w:szCs w:val="24"/>
                <w:lang w:val="en-US"/>
                <w14:ligatures w14:val="standardContextual"/>
              </w:rPr>
              <w:tab/>
            </w:r>
            <w:r w:rsidRPr="00475772">
              <w:rPr>
                <w:rStyle w:val="Hyperlink"/>
                <w:noProof/>
                <w:lang w:val="en-US"/>
              </w:rPr>
              <w:t>Entity Relationship Diagram</w:t>
            </w:r>
            <w:r>
              <w:rPr>
                <w:noProof/>
                <w:webHidden/>
              </w:rPr>
              <w:tab/>
            </w:r>
            <w:r>
              <w:rPr>
                <w:noProof/>
                <w:webHidden/>
              </w:rPr>
              <w:fldChar w:fldCharType="begin"/>
            </w:r>
            <w:r>
              <w:rPr>
                <w:noProof/>
                <w:webHidden/>
              </w:rPr>
              <w:instrText xml:space="preserve"> PAGEREF _Toc240318812 \h </w:instrText>
            </w:r>
            <w:r>
              <w:rPr>
                <w:noProof/>
                <w:webHidden/>
              </w:rPr>
            </w:r>
            <w:r>
              <w:rPr>
                <w:noProof/>
                <w:webHidden/>
              </w:rPr>
              <w:fldChar w:fldCharType="separate"/>
            </w:r>
            <w:r>
              <w:rPr>
                <w:noProof/>
                <w:webHidden/>
              </w:rPr>
              <w:t>33</w:t>
            </w:r>
            <w:r>
              <w:rPr>
                <w:noProof/>
                <w:webHidden/>
              </w:rPr>
              <w:fldChar w:fldCharType="end"/>
            </w:r>
          </w:hyperlink>
        </w:p>
        <w:p w14:paraId="7D15A0BA" w14:textId="1B5F8FDF"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3" w:history="1">
            <w:r w:rsidRPr="00475772">
              <w:rPr>
                <w:rStyle w:val="Hyperlink"/>
                <w:noProof/>
                <w:lang w:val="en-US"/>
              </w:rPr>
              <w:t>4.3.4</w:t>
            </w:r>
            <w:r>
              <w:rPr>
                <w:rFonts w:asciiTheme="minorHAnsi" w:eastAsiaTheme="minorEastAsia" w:hAnsiTheme="minorHAnsi"/>
                <w:noProof/>
                <w:kern w:val="2"/>
                <w:szCs w:val="24"/>
                <w:lang w:val="en-US"/>
                <w14:ligatures w14:val="standardContextual"/>
              </w:rPr>
              <w:tab/>
            </w:r>
            <w:r w:rsidRPr="00475772">
              <w:rPr>
                <w:rStyle w:val="Hyperlink"/>
                <w:noProof/>
                <w:lang w:val="en-US"/>
              </w:rPr>
              <w:t>Class Diagram</w:t>
            </w:r>
            <w:r>
              <w:rPr>
                <w:noProof/>
                <w:webHidden/>
              </w:rPr>
              <w:tab/>
            </w:r>
            <w:r>
              <w:rPr>
                <w:noProof/>
                <w:webHidden/>
              </w:rPr>
              <w:fldChar w:fldCharType="begin"/>
            </w:r>
            <w:r>
              <w:rPr>
                <w:noProof/>
                <w:webHidden/>
              </w:rPr>
              <w:instrText xml:space="preserve"> PAGEREF _Toc240318813 \h </w:instrText>
            </w:r>
            <w:r>
              <w:rPr>
                <w:noProof/>
                <w:webHidden/>
              </w:rPr>
            </w:r>
            <w:r>
              <w:rPr>
                <w:noProof/>
                <w:webHidden/>
              </w:rPr>
              <w:fldChar w:fldCharType="separate"/>
            </w:r>
            <w:r>
              <w:rPr>
                <w:noProof/>
                <w:webHidden/>
              </w:rPr>
              <w:t>34</w:t>
            </w:r>
            <w:r>
              <w:rPr>
                <w:noProof/>
                <w:webHidden/>
              </w:rPr>
              <w:fldChar w:fldCharType="end"/>
            </w:r>
          </w:hyperlink>
        </w:p>
        <w:p w14:paraId="41C403D2" w14:textId="1186BC36"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4" w:history="1">
            <w:r w:rsidRPr="00475772">
              <w:rPr>
                <w:rStyle w:val="Hyperlink"/>
                <w:noProof/>
                <w:lang w:val="en-US"/>
              </w:rPr>
              <w:t>4.3.5</w:t>
            </w:r>
            <w:r>
              <w:rPr>
                <w:rFonts w:asciiTheme="minorHAnsi" w:eastAsiaTheme="minorEastAsia" w:hAnsiTheme="minorHAnsi"/>
                <w:noProof/>
                <w:kern w:val="2"/>
                <w:szCs w:val="24"/>
                <w:lang w:val="en-US"/>
                <w14:ligatures w14:val="standardContextual"/>
              </w:rPr>
              <w:tab/>
            </w:r>
            <w:r w:rsidRPr="00475772">
              <w:rPr>
                <w:rStyle w:val="Hyperlink"/>
                <w:noProof/>
                <w:lang w:val="en-US"/>
              </w:rPr>
              <w:t>Activity Diagram</w:t>
            </w:r>
            <w:r>
              <w:rPr>
                <w:noProof/>
                <w:webHidden/>
              </w:rPr>
              <w:tab/>
            </w:r>
            <w:r>
              <w:rPr>
                <w:noProof/>
                <w:webHidden/>
              </w:rPr>
              <w:fldChar w:fldCharType="begin"/>
            </w:r>
            <w:r>
              <w:rPr>
                <w:noProof/>
                <w:webHidden/>
              </w:rPr>
              <w:instrText xml:space="preserve"> PAGEREF _Toc240318814 \h </w:instrText>
            </w:r>
            <w:r>
              <w:rPr>
                <w:noProof/>
                <w:webHidden/>
              </w:rPr>
            </w:r>
            <w:r>
              <w:rPr>
                <w:noProof/>
                <w:webHidden/>
              </w:rPr>
              <w:fldChar w:fldCharType="separate"/>
            </w:r>
            <w:r>
              <w:rPr>
                <w:noProof/>
                <w:webHidden/>
              </w:rPr>
              <w:t>35</w:t>
            </w:r>
            <w:r>
              <w:rPr>
                <w:noProof/>
                <w:webHidden/>
              </w:rPr>
              <w:fldChar w:fldCharType="end"/>
            </w:r>
          </w:hyperlink>
        </w:p>
        <w:p w14:paraId="17D359B2" w14:textId="085599E2" w:rsidR="001470D9" w:rsidRDefault="001470D9">
          <w:pPr>
            <w:pStyle w:val="TOC2"/>
            <w:tabs>
              <w:tab w:val="left" w:pos="960"/>
              <w:tab w:val="right" w:leader="dot" w:pos="9016"/>
            </w:tabs>
            <w:rPr>
              <w:rFonts w:asciiTheme="minorHAnsi" w:eastAsiaTheme="minorEastAsia" w:hAnsiTheme="minorHAnsi"/>
              <w:noProof/>
              <w:kern w:val="2"/>
              <w:szCs w:val="24"/>
              <w:lang w:val="en-US"/>
              <w14:ligatures w14:val="standardContextual"/>
            </w:rPr>
          </w:pPr>
          <w:hyperlink w:anchor="_Toc240318815" w:history="1">
            <w:r w:rsidRPr="00475772">
              <w:rPr>
                <w:rStyle w:val="Hyperlink"/>
                <w:noProof/>
              </w:rPr>
              <w:t>4.4</w:t>
            </w:r>
            <w:r>
              <w:rPr>
                <w:rFonts w:asciiTheme="minorHAnsi" w:eastAsiaTheme="minorEastAsia" w:hAnsiTheme="minorHAnsi"/>
                <w:noProof/>
                <w:kern w:val="2"/>
                <w:szCs w:val="24"/>
                <w:lang w:val="en-US"/>
                <w14:ligatures w14:val="standardContextual"/>
              </w:rPr>
              <w:tab/>
            </w:r>
            <w:r w:rsidRPr="00475772">
              <w:rPr>
                <w:rStyle w:val="Hyperlink"/>
                <w:noProof/>
              </w:rPr>
              <w:t>System Design Diagrams</w:t>
            </w:r>
            <w:r>
              <w:rPr>
                <w:noProof/>
                <w:webHidden/>
              </w:rPr>
              <w:tab/>
            </w:r>
            <w:r>
              <w:rPr>
                <w:noProof/>
                <w:webHidden/>
              </w:rPr>
              <w:fldChar w:fldCharType="begin"/>
            </w:r>
            <w:r>
              <w:rPr>
                <w:noProof/>
                <w:webHidden/>
              </w:rPr>
              <w:instrText xml:space="preserve"> PAGEREF _Toc240318815 \h </w:instrText>
            </w:r>
            <w:r>
              <w:rPr>
                <w:noProof/>
                <w:webHidden/>
              </w:rPr>
            </w:r>
            <w:r>
              <w:rPr>
                <w:noProof/>
                <w:webHidden/>
              </w:rPr>
              <w:fldChar w:fldCharType="separate"/>
            </w:r>
            <w:r>
              <w:rPr>
                <w:noProof/>
                <w:webHidden/>
              </w:rPr>
              <w:t>36</w:t>
            </w:r>
            <w:r>
              <w:rPr>
                <w:noProof/>
                <w:webHidden/>
              </w:rPr>
              <w:fldChar w:fldCharType="end"/>
            </w:r>
          </w:hyperlink>
        </w:p>
        <w:p w14:paraId="2224C34E" w14:textId="4B3630FC"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6" w:history="1">
            <w:r w:rsidRPr="00475772">
              <w:rPr>
                <w:rStyle w:val="Hyperlink"/>
                <w:noProof/>
                <w:lang w:val="en-US"/>
              </w:rPr>
              <w:t>4.4.1</w:t>
            </w:r>
            <w:r>
              <w:rPr>
                <w:rFonts w:asciiTheme="minorHAnsi" w:eastAsiaTheme="minorEastAsia" w:hAnsiTheme="minorHAnsi"/>
                <w:noProof/>
                <w:kern w:val="2"/>
                <w:szCs w:val="24"/>
                <w:lang w:val="en-US"/>
                <w14:ligatures w14:val="standardContextual"/>
              </w:rPr>
              <w:tab/>
            </w:r>
            <w:r w:rsidRPr="00475772">
              <w:rPr>
                <w:rStyle w:val="Hyperlink"/>
                <w:noProof/>
              </w:rPr>
              <w:t>Logical Data Storage Structure</w:t>
            </w:r>
            <w:r>
              <w:rPr>
                <w:noProof/>
                <w:webHidden/>
              </w:rPr>
              <w:tab/>
            </w:r>
            <w:r>
              <w:rPr>
                <w:noProof/>
                <w:webHidden/>
              </w:rPr>
              <w:fldChar w:fldCharType="begin"/>
            </w:r>
            <w:r>
              <w:rPr>
                <w:noProof/>
                <w:webHidden/>
              </w:rPr>
              <w:instrText xml:space="preserve"> PAGEREF _Toc240318816 \h </w:instrText>
            </w:r>
            <w:r>
              <w:rPr>
                <w:noProof/>
                <w:webHidden/>
              </w:rPr>
            </w:r>
            <w:r>
              <w:rPr>
                <w:noProof/>
                <w:webHidden/>
              </w:rPr>
              <w:fldChar w:fldCharType="separate"/>
            </w:r>
            <w:r>
              <w:rPr>
                <w:noProof/>
                <w:webHidden/>
              </w:rPr>
              <w:t>36</w:t>
            </w:r>
            <w:r>
              <w:rPr>
                <w:noProof/>
                <w:webHidden/>
              </w:rPr>
              <w:fldChar w:fldCharType="end"/>
            </w:r>
          </w:hyperlink>
        </w:p>
        <w:p w14:paraId="77653F4E" w14:textId="60D38919"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7" w:history="1">
            <w:r w:rsidRPr="00475772">
              <w:rPr>
                <w:rStyle w:val="Hyperlink"/>
                <w:noProof/>
                <w:lang w:val="en-US"/>
              </w:rPr>
              <w:t>4.4.2</w:t>
            </w:r>
            <w:r>
              <w:rPr>
                <w:rFonts w:asciiTheme="minorHAnsi" w:eastAsiaTheme="minorEastAsia" w:hAnsiTheme="minorHAnsi"/>
                <w:noProof/>
                <w:kern w:val="2"/>
                <w:szCs w:val="24"/>
                <w:lang w:val="en-US"/>
                <w14:ligatures w14:val="standardContextual"/>
              </w:rPr>
              <w:tab/>
            </w:r>
            <w:r w:rsidRPr="00475772">
              <w:rPr>
                <w:rStyle w:val="Hyperlink"/>
                <w:noProof/>
                <w:lang w:val="en-US"/>
              </w:rPr>
              <w:t>Wireframes</w:t>
            </w:r>
            <w:r>
              <w:rPr>
                <w:noProof/>
                <w:webHidden/>
              </w:rPr>
              <w:tab/>
            </w:r>
            <w:r>
              <w:rPr>
                <w:noProof/>
                <w:webHidden/>
              </w:rPr>
              <w:fldChar w:fldCharType="begin"/>
            </w:r>
            <w:r>
              <w:rPr>
                <w:noProof/>
                <w:webHidden/>
              </w:rPr>
              <w:instrText xml:space="preserve"> PAGEREF _Toc240318817 \h </w:instrText>
            </w:r>
            <w:r>
              <w:rPr>
                <w:noProof/>
                <w:webHidden/>
              </w:rPr>
            </w:r>
            <w:r>
              <w:rPr>
                <w:noProof/>
                <w:webHidden/>
              </w:rPr>
              <w:fldChar w:fldCharType="separate"/>
            </w:r>
            <w:r>
              <w:rPr>
                <w:noProof/>
                <w:webHidden/>
              </w:rPr>
              <w:t>37</w:t>
            </w:r>
            <w:r>
              <w:rPr>
                <w:noProof/>
                <w:webHidden/>
              </w:rPr>
              <w:fldChar w:fldCharType="end"/>
            </w:r>
          </w:hyperlink>
        </w:p>
        <w:p w14:paraId="023A877B" w14:textId="5286DB70" w:rsidR="001470D9" w:rsidRDefault="001470D9">
          <w:pPr>
            <w:pStyle w:val="TOC3"/>
            <w:tabs>
              <w:tab w:val="left" w:pos="1440"/>
              <w:tab w:val="right" w:leader="dot" w:pos="9016"/>
            </w:tabs>
            <w:rPr>
              <w:rFonts w:asciiTheme="minorHAnsi" w:eastAsiaTheme="minorEastAsia" w:hAnsiTheme="minorHAnsi"/>
              <w:noProof/>
              <w:kern w:val="2"/>
              <w:szCs w:val="24"/>
              <w:lang w:val="en-US"/>
              <w14:ligatures w14:val="standardContextual"/>
            </w:rPr>
          </w:pPr>
          <w:hyperlink w:anchor="_Toc240318818" w:history="1">
            <w:r w:rsidRPr="00475772">
              <w:rPr>
                <w:rStyle w:val="Hyperlink"/>
                <w:noProof/>
                <w:lang w:val="en-US"/>
              </w:rPr>
              <w:t>4.4.3</w:t>
            </w:r>
            <w:r>
              <w:rPr>
                <w:rFonts w:asciiTheme="minorHAnsi" w:eastAsiaTheme="minorEastAsia" w:hAnsiTheme="minorHAnsi"/>
                <w:noProof/>
                <w:kern w:val="2"/>
                <w:szCs w:val="24"/>
                <w:lang w:val="en-US"/>
                <w14:ligatures w14:val="standardContextual"/>
              </w:rPr>
              <w:tab/>
            </w:r>
            <w:r w:rsidRPr="00475772">
              <w:rPr>
                <w:rStyle w:val="Hyperlink"/>
                <w:noProof/>
                <w:lang w:val="en-US"/>
              </w:rPr>
              <w:t>System Architecture</w:t>
            </w:r>
            <w:r>
              <w:rPr>
                <w:noProof/>
                <w:webHidden/>
              </w:rPr>
              <w:tab/>
            </w:r>
            <w:r>
              <w:rPr>
                <w:noProof/>
                <w:webHidden/>
              </w:rPr>
              <w:fldChar w:fldCharType="begin"/>
            </w:r>
            <w:r>
              <w:rPr>
                <w:noProof/>
                <w:webHidden/>
              </w:rPr>
              <w:instrText xml:space="preserve"> PAGEREF _Toc240318818 \h </w:instrText>
            </w:r>
            <w:r>
              <w:rPr>
                <w:noProof/>
                <w:webHidden/>
              </w:rPr>
            </w:r>
            <w:r>
              <w:rPr>
                <w:noProof/>
                <w:webHidden/>
              </w:rPr>
              <w:fldChar w:fldCharType="separate"/>
            </w:r>
            <w:r>
              <w:rPr>
                <w:noProof/>
                <w:webHidden/>
              </w:rPr>
              <w:t>39</w:t>
            </w:r>
            <w:r>
              <w:rPr>
                <w:noProof/>
                <w:webHidden/>
              </w:rPr>
              <w:fldChar w:fldCharType="end"/>
            </w:r>
          </w:hyperlink>
        </w:p>
        <w:p w14:paraId="1A6C1BC7" w14:textId="1B149EA2"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819" w:history="1">
            <w:r w:rsidRPr="00475772">
              <w:rPr>
                <w:rStyle w:val="Hyperlink"/>
                <w:noProof/>
              </w:rPr>
              <w:t>Bibliography</w:t>
            </w:r>
            <w:r>
              <w:rPr>
                <w:noProof/>
                <w:webHidden/>
              </w:rPr>
              <w:tab/>
            </w:r>
            <w:r>
              <w:rPr>
                <w:noProof/>
                <w:webHidden/>
              </w:rPr>
              <w:fldChar w:fldCharType="begin"/>
            </w:r>
            <w:r>
              <w:rPr>
                <w:noProof/>
                <w:webHidden/>
              </w:rPr>
              <w:instrText xml:space="preserve"> PAGEREF _Toc240318819 \h </w:instrText>
            </w:r>
            <w:r>
              <w:rPr>
                <w:noProof/>
                <w:webHidden/>
              </w:rPr>
            </w:r>
            <w:r>
              <w:rPr>
                <w:noProof/>
                <w:webHidden/>
              </w:rPr>
              <w:fldChar w:fldCharType="separate"/>
            </w:r>
            <w:r>
              <w:rPr>
                <w:noProof/>
                <w:webHidden/>
              </w:rPr>
              <w:t>41</w:t>
            </w:r>
            <w:r>
              <w:rPr>
                <w:noProof/>
                <w:webHidden/>
              </w:rPr>
              <w:fldChar w:fldCharType="end"/>
            </w:r>
          </w:hyperlink>
        </w:p>
        <w:p w14:paraId="40726D93" w14:textId="52E1C388"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820" w:history="1">
            <w:r w:rsidRPr="00475772">
              <w:rPr>
                <w:rStyle w:val="Hyperlink"/>
                <w:noProof/>
              </w:rPr>
              <w:t>Appendix</w:t>
            </w:r>
            <w:r>
              <w:rPr>
                <w:noProof/>
                <w:webHidden/>
              </w:rPr>
              <w:tab/>
            </w:r>
            <w:r>
              <w:rPr>
                <w:noProof/>
                <w:webHidden/>
              </w:rPr>
              <w:fldChar w:fldCharType="begin"/>
            </w:r>
            <w:r>
              <w:rPr>
                <w:noProof/>
                <w:webHidden/>
              </w:rPr>
              <w:instrText xml:space="preserve"> PAGEREF _Toc240318820 \h </w:instrText>
            </w:r>
            <w:r>
              <w:rPr>
                <w:noProof/>
                <w:webHidden/>
              </w:rPr>
            </w:r>
            <w:r>
              <w:rPr>
                <w:noProof/>
                <w:webHidden/>
              </w:rPr>
              <w:fldChar w:fldCharType="separate"/>
            </w:r>
            <w:r>
              <w:rPr>
                <w:noProof/>
                <w:webHidden/>
              </w:rPr>
              <w:t>xi</w:t>
            </w:r>
            <w:r>
              <w:rPr>
                <w:noProof/>
                <w:webHidden/>
              </w:rPr>
              <w:fldChar w:fldCharType="end"/>
            </w:r>
          </w:hyperlink>
        </w:p>
        <w:p w14:paraId="00E26770" w14:textId="22D61002"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821" w:history="1">
            <w:r w:rsidRPr="00475772">
              <w:rPr>
                <w:rStyle w:val="Hyperlink"/>
                <w:noProof/>
              </w:rPr>
              <w:t>Appendix 1: Gantt Chart</w:t>
            </w:r>
            <w:r>
              <w:rPr>
                <w:noProof/>
                <w:webHidden/>
              </w:rPr>
              <w:tab/>
            </w:r>
            <w:r>
              <w:rPr>
                <w:noProof/>
                <w:webHidden/>
              </w:rPr>
              <w:fldChar w:fldCharType="begin"/>
            </w:r>
            <w:r>
              <w:rPr>
                <w:noProof/>
                <w:webHidden/>
              </w:rPr>
              <w:instrText xml:space="preserve"> PAGEREF _Toc240318821 \h </w:instrText>
            </w:r>
            <w:r>
              <w:rPr>
                <w:noProof/>
                <w:webHidden/>
              </w:rPr>
            </w:r>
            <w:r>
              <w:rPr>
                <w:noProof/>
                <w:webHidden/>
              </w:rPr>
              <w:fldChar w:fldCharType="separate"/>
            </w:r>
            <w:r>
              <w:rPr>
                <w:noProof/>
                <w:webHidden/>
              </w:rPr>
              <w:t>xi</w:t>
            </w:r>
            <w:r>
              <w:rPr>
                <w:noProof/>
                <w:webHidden/>
              </w:rPr>
              <w:fldChar w:fldCharType="end"/>
            </w:r>
          </w:hyperlink>
        </w:p>
        <w:p w14:paraId="08A6EEA9" w14:textId="315F84AD" w:rsidR="001470D9" w:rsidRDefault="001470D9">
          <w:pPr>
            <w:pStyle w:val="TOC1"/>
            <w:tabs>
              <w:tab w:val="right" w:leader="dot" w:pos="9016"/>
            </w:tabs>
            <w:rPr>
              <w:rFonts w:asciiTheme="minorHAnsi" w:eastAsiaTheme="minorEastAsia" w:hAnsiTheme="minorHAnsi"/>
              <w:noProof/>
              <w:kern w:val="2"/>
              <w:szCs w:val="24"/>
              <w:lang w:val="en-US"/>
              <w14:ligatures w14:val="standardContextual"/>
            </w:rPr>
          </w:pPr>
          <w:hyperlink w:anchor="_Toc240318822" w:history="1">
            <w:r w:rsidRPr="00475772">
              <w:rPr>
                <w:rStyle w:val="Hyperlink"/>
                <w:noProof/>
              </w:rPr>
              <w:t>Appendix 2: Similarity report</w:t>
            </w:r>
            <w:r>
              <w:rPr>
                <w:noProof/>
                <w:webHidden/>
              </w:rPr>
              <w:tab/>
            </w:r>
            <w:r>
              <w:rPr>
                <w:noProof/>
                <w:webHidden/>
              </w:rPr>
              <w:fldChar w:fldCharType="begin"/>
            </w:r>
            <w:r>
              <w:rPr>
                <w:noProof/>
                <w:webHidden/>
              </w:rPr>
              <w:instrText xml:space="preserve"> PAGEREF _Toc240318822 \h </w:instrText>
            </w:r>
            <w:r>
              <w:rPr>
                <w:noProof/>
                <w:webHidden/>
              </w:rPr>
            </w:r>
            <w:r>
              <w:rPr>
                <w:noProof/>
                <w:webHidden/>
              </w:rPr>
              <w:fldChar w:fldCharType="separate"/>
            </w:r>
            <w:r>
              <w:rPr>
                <w:noProof/>
                <w:webHidden/>
              </w:rPr>
              <w:t>xii</w:t>
            </w:r>
            <w:r>
              <w:rPr>
                <w:noProof/>
                <w:webHidden/>
              </w:rPr>
              <w:fldChar w:fldCharType="end"/>
            </w:r>
          </w:hyperlink>
        </w:p>
        <w:p w14:paraId="1DDB9C26" w14:textId="071E7B01" w:rsidR="00F44CC6" w:rsidRDefault="00F44CC6">
          <w:r>
            <w:rPr>
              <w:b/>
              <w:bCs/>
              <w:lang w:val="en-GB"/>
            </w:rPr>
            <w:fldChar w:fldCharType="end"/>
          </w:r>
        </w:p>
      </w:sdtContent>
    </w:sdt>
    <w:p w14:paraId="21EC1D22" w14:textId="77777777" w:rsidR="0098639F" w:rsidRPr="00E864A5" w:rsidRDefault="00195D35" w:rsidP="00E864A5">
      <w:pPr>
        <w:rPr>
          <w:lang w:val="en-US"/>
        </w:rPr>
      </w:pPr>
      <w:r>
        <w:rPr>
          <w:lang w:val="en-US"/>
        </w:rPr>
        <w:br w:type="page"/>
      </w:r>
      <w:bookmarkStart w:id="4" w:name="_Toc134172404"/>
    </w:p>
    <w:p w14:paraId="4F8B7073" w14:textId="77777777" w:rsidR="001470D9" w:rsidRDefault="00195D35" w:rsidP="004727C9">
      <w:pPr>
        <w:pStyle w:val="Emmanuel"/>
        <w:rPr>
          <w:noProof/>
        </w:rPr>
      </w:pPr>
      <w:bookmarkStart w:id="5" w:name="_Toc240318736"/>
      <w:r>
        <w:lastRenderedPageBreak/>
        <w:t>List of Figures</w:t>
      </w:r>
      <w:bookmarkEnd w:id="4"/>
      <w:bookmarkEnd w:id="5"/>
      <w:r w:rsidR="0098639F">
        <w:fldChar w:fldCharType="begin"/>
      </w:r>
      <w:r w:rsidR="0098639F">
        <w:instrText xml:space="preserve"> TOC \h \z \c "Figure" </w:instrText>
      </w:r>
      <w:r w:rsidR="0098639F">
        <w:fldChar w:fldCharType="separate"/>
      </w:r>
    </w:p>
    <w:p w14:paraId="3365C4DE" w14:textId="679495CC"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23" w:history="1">
        <w:r w:rsidRPr="005354DA">
          <w:rPr>
            <w:rStyle w:val="Hyperlink"/>
            <w:noProof/>
          </w:rPr>
          <w:t xml:space="preserve">Figure </w:t>
        </w:r>
        <w:r w:rsidRPr="005354DA">
          <w:rPr>
            <w:rStyle w:val="Hyperlink"/>
            <w:noProof/>
            <w:cs/>
          </w:rPr>
          <w:t>‎</w:t>
        </w:r>
        <w:r w:rsidRPr="005354DA">
          <w:rPr>
            <w:rStyle w:val="Hyperlink"/>
            <w:noProof/>
          </w:rPr>
          <w:t>2.1</w:t>
        </w:r>
        <w:r w:rsidRPr="005354DA">
          <w:rPr>
            <w:rStyle w:val="Hyperlink"/>
            <w:noProof/>
            <w:lang w:val="en-US"/>
          </w:rPr>
          <w:t xml:space="preserve"> Conceptual Framework of the System</w:t>
        </w:r>
        <w:r>
          <w:rPr>
            <w:noProof/>
            <w:webHidden/>
          </w:rPr>
          <w:tab/>
        </w:r>
        <w:r>
          <w:rPr>
            <w:noProof/>
            <w:webHidden/>
          </w:rPr>
          <w:fldChar w:fldCharType="begin"/>
        </w:r>
        <w:r>
          <w:rPr>
            <w:noProof/>
            <w:webHidden/>
          </w:rPr>
          <w:instrText xml:space="preserve"> PAGEREF _Toc240318823 \h </w:instrText>
        </w:r>
        <w:r>
          <w:rPr>
            <w:noProof/>
            <w:webHidden/>
          </w:rPr>
        </w:r>
        <w:r>
          <w:rPr>
            <w:noProof/>
            <w:webHidden/>
          </w:rPr>
          <w:fldChar w:fldCharType="separate"/>
        </w:r>
        <w:r>
          <w:rPr>
            <w:noProof/>
            <w:webHidden/>
          </w:rPr>
          <w:t>15</w:t>
        </w:r>
        <w:r>
          <w:rPr>
            <w:noProof/>
            <w:webHidden/>
          </w:rPr>
          <w:fldChar w:fldCharType="end"/>
        </w:r>
      </w:hyperlink>
    </w:p>
    <w:p w14:paraId="623E515D" w14:textId="1D047222"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24" w:history="1">
        <w:r w:rsidRPr="005354DA">
          <w:rPr>
            <w:rStyle w:val="Hyperlink"/>
            <w:noProof/>
          </w:rPr>
          <w:t xml:space="preserve">Figure </w:t>
        </w:r>
        <w:r w:rsidRPr="005354DA">
          <w:rPr>
            <w:rStyle w:val="Hyperlink"/>
            <w:noProof/>
            <w:cs/>
          </w:rPr>
          <w:t>‎</w:t>
        </w:r>
        <w:r w:rsidRPr="005354DA">
          <w:rPr>
            <w:rStyle w:val="Hyperlink"/>
            <w:noProof/>
          </w:rPr>
          <w:t xml:space="preserve">3.1 Agile </w:t>
        </w:r>
        <w:r w:rsidRPr="005354DA">
          <w:rPr>
            <w:rStyle w:val="Hyperlink"/>
            <w:noProof/>
            <w:lang w:val="en-US"/>
          </w:rPr>
          <w:t>Scrum methodology diagram</w:t>
        </w:r>
        <w:r>
          <w:rPr>
            <w:noProof/>
            <w:webHidden/>
          </w:rPr>
          <w:tab/>
        </w:r>
        <w:r>
          <w:rPr>
            <w:noProof/>
            <w:webHidden/>
          </w:rPr>
          <w:fldChar w:fldCharType="begin"/>
        </w:r>
        <w:r>
          <w:rPr>
            <w:noProof/>
            <w:webHidden/>
          </w:rPr>
          <w:instrText xml:space="preserve"> PAGEREF _Toc240318824 \h </w:instrText>
        </w:r>
        <w:r>
          <w:rPr>
            <w:noProof/>
            <w:webHidden/>
          </w:rPr>
        </w:r>
        <w:r>
          <w:rPr>
            <w:noProof/>
            <w:webHidden/>
          </w:rPr>
          <w:fldChar w:fldCharType="separate"/>
        </w:r>
        <w:r>
          <w:rPr>
            <w:noProof/>
            <w:webHidden/>
          </w:rPr>
          <w:t>23</w:t>
        </w:r>
        <w:r>
          <w:rPr>
            <w:noProof/>
            <w:webHidden/>
          </w:rPr>
          <w:fldChar w:fldCharType="end"/>
        </w:r>
      </w:hyperlink>
    </w:p>
    <w:p w14:paraId="0BC43907" w14:textId="344FED79"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25" w:history="1">
        <w:r w:rsidRPr="005354DA">
          <w:rPr>
            <w:rStyle w:val="Hyperlink"/>
            <w:noProof/>
          </w:rPr>
          <w:t xml:space="preserve">Figure </w:t>
        </w:r>
        <w:r w:rsidRPr="005354DA">
          <w:rPr>
            <w:rStyle w:val="Hyperlink"/>
            <w:noProof/>
            <w:cs/>
          </w:rPr>
          <w:t>‎</w:t>
        </w:r>
        <w:r w:rsidRPr="005354DA">
          <w:rPr>
            <w:rStyle w:val="Hyperlink"/>
            <w:noProof/>
          </w:rPr>
          <w:t xml:space="preserve">4.1 </w:t>
        </w:r>
        <w:r w:rsidRPr="005354DA">
          <w:rPr>
            <w:rStyle w:val="Hyperlink"/>
            <w:noProof/>
            <w:lang w:val="en-US"/>
          </w:rPr>
          <w:t>Use Case Diagram</w:t>
        </w:r>
        <w:r>
          <w:rPr>
            <w:noProof/>
            <w:webHidden/>
          </w:rPr>
          <w:tab/>
        </w:r>
        <w:r>
          <w:rPr>
            <w:noProof/>
            <w:webHidden/>
          </w:rPr>
          <w:fldChar w:fldCharType="begin"/>
        </w:r>
        <w:r>
          <w:rPr>
            <w:noProof/>
            <w:webHidden/>
          </w:rPr>
          <w:instrText xml:space="preserve"> PAGEREF _Toc240318825 \h </w:instrText>
        </w:r>
        <w:r>
          <w:rPr>
            <w:noProof/>
            <w:webHidden/>
          </w:rPr>
        </w:r>
        <w:r>
          <w:rPr>
            <w:noProof/>
            <w:webHidden/>
          </w:rPr>
          <w:fldChar w:fldCharType="separate"/>
        </w:r>
        <w:r>
          <w:rPr>
            <w:noProof/>
            <w:webHidden/>
          </w:rPr>
          <w:t>32</w:t>
        </w:r>
        <w:r>
          <w:rPr>
            <w:noProof/>
            <w:webHidden/>
          </w:rPr>
          <w:fldChar w:fldCharType="end"/>
        </w:r>
      </w:hyperlink>
    </w:p>
    <w:p w14:paraId="01CC65AA" w14:textId="738BA8C2"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26" w:history="1">
        <w:r w:rsidRPr="005354DA">
          <w:rPr>
            <w:rStyle w:val="Hyperlink"/>
            <w:noProof/>
          </w:rPr>
          <w:t xml:space="preserve">Figure </w:t>
        </w:r>
        <w:r w:rsidRPr="005354DA">
          <w:rPr>
            <w:rStyle w:val="Hyperlink"/>
            <w:noProof/>
            <w:cs/>
          </w:rPr>
          <w:t>‎</w:t>
        </w:r>
        <w:r w:rsidRPr="005354DA">
          <w:rPr>
            <w:rStyle w:val="Hyperlink"/>
            <w:noProof/>
          </w:rPr>
          <w:t>4.2</w:t>
        </w:r>
        <w:r w:rsidRPr="005354DA">
          <w:rPr>
            <w:rStyle w:val="Hyperlink"/>
            <w:noProof/>
            <w:lang w:val="en-US"/>
          </w:rPr>
          <w:t xml:space="preserve"> Sequence Diagram</w:t>
        </w:r>
        <w:r>
          <w:rPr>
            <w:noProof/>
            <w:webHidden/>
          </w:rPr>
          <w:tab/>
        </w:r>
        <w:r>
          <w:rPr>
            <w:noProof/>
            <w:webHidden/>
          </w:rPr>
          <w:fldChar w:fldCharType="begin"/>
        </w:r>
        <w:r>
          <w:rPr>
            <w:noProof/>
            <w:webHidden/>
          </w:rPr>
          <w:instrText xml:space="preserve"> PAGEREF _Toc240318826 \h </w:instrText>
        </w:r>
        <w:r>
          <w:rPr>
            <w:noProof/>
            <w:webHidden/>
          </w:rPr>
        </w:r>
        <w:r>
          <w:rPr>
            <w:noProof/>
            <w:webHidden/>
          </w:rPr>
          <w:fldChar w:fldCharType="separate"/>
        </w:r>
        <w:r>
          <w:rPr>
            <w:noProof/>
            <w:webHidden/>
          </w:rPr>
          <w:t>33</w:t>
        </w:r>
        <w:r>
          <w:rPr>
            <w:noProof/>
            <w:webHidden/>
          </w:rPr>
          <w:fldChar w:fldCharType="end"/>
        </w:r>
      </w:hyperlink>
    </w:p>
    <w:p w14:paraId="1964CD01" w14:textId="603DFFD3"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27" w:history="1">
        <w:r w:rsidRPr="005354DA">
          <w:rPr>
            <w:rStyle w:val="Hyperlink"/>
            <w:noProof/>
          </w:rPr>
          <w:t xml:space="preserve">Figure </w:t>
        </w:r>
        <w:r w:rsidRPr="005354DA">
          <w:rPr>
            <w:rStyle w:val="Hyperlink"/>
            <w:noProof/>
            <w:cs/>
          </w:rPr>
          <w:t>‎</w:t>
        </w:r>
        <w:r w:rsidRPr="005354DA">
          <w:rPr>
            <w:rStyle w:val="Hyperlink"/>
            <w:noProof/>
          </w:rPr>
          <w:t>4.3</w:t>
        </w:r>
        <w:r w:rsidRPr="005354DA">
          <w:rPr>
            <w:rStyle w:val="Hyperlink"/>
            <w:noProof/>
            <w:lang w:val="en-US"/>
          </w:rPr>
          <w:t xml:space="preserve"> Entity Relationship Diagram</w:t>
        </w:r>
        <w:r>
          <w:rPr>
            <w:noProof/>
            <w:webHidden/>
          </w:rPr>
          <w:tab/>
        </w:r>
        <w:r>
          <w:rPr>
            <w:noProof/>
            <w:webHidden/>
          </w:rPr>
          <w:fldChar w:fldCharType="begin"/>
        </w:r>
        <w:r>
          <w:rPr>
            <w:noProof/>
            <w:webHidden/>
          </w:rPr>
          <w:instrText xml:space="preserve"> PAGEREF _Toc240318827 \h </w:instrText>
        </w:r>
        <w:r>
          <w:rPr>
            <w:noProof/>
            <w:webHidden/>
          </w:rPr>
        </w:r>
        <w:r>
          <w:rPr>
            <w:noProof/>
            <w:webHidden/>
          </w:rPr>
          <w:fldChar w:fldCharType="separate"/>
        </w:r>
        <w:r>
          <w:rPr>
            <w:noProof/>
            <w:webHidden/>
          </w:rPr>
          <w:t>34</w:t>
        </w:r>
        <w:r>
          <w:rPr>
            <w:noProof/>
            <w:webHidden/>
          </w:rPr>
          <w:fldChar w:fldCharType="end"/>
        </w:r>
      </w:hyperlink>
    </w:p>
    <w:p w14:paraId="4B195337" w14:textId="2BB11AD1"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28" w:history="1">
        <w:r w:rsidRPr="005354DA">
          <w:rPr>
            <w:rStyle w:val="Hyperlink"/>
            <w:noProof/>
          </w:rPr>
          <w:t xml:space="preserve">Figure </w:t>
        </w:r>
        <w:r w:rsidRPr="005354DA">
          <w:rPr>
            <w:rStyle w:val="Hyperlink"/>
            <w:noProof/>
            <w:cs/>
          </w:rPr>
          <w:t>‎</w:t>
        </w:r>
        <w:r w:rsidRPr="005354DA">
          <w:rPr>
            <w:rStyle w:val="Hyperlink"/>
            <w:noProof/>
          </w:rPr>
          <w:t>4.4</w:t>
        </w:r>
        <w:r w:rsidRPr="005354DA">
          <w:rPr>
            <w:rStyle w:val="Hyperlink"/>
            <w:noProof/>
            <w:lang w:val="en-US"/>
          </w:rPr>
          <w:t xml:space="preserve"> Class Diagram</w:t>
        </w:r>
        <w:r>
          <w:rPr>
            <w:noProof/>
            <w:webHidden/>
          </w:rPr>
          <w:tab/>
        </w:r>
        <w:r>
          <w:rPr>
            <w:noProof/>
            <w:webHidden/>
          </w:rPr>
          <w:fldChar w:fldCharType="begin"/>
        </w:r>
        <w:r>
          <w:rPr>
            <w:noProof/>
            <w:webHidden/>
          </w:rPr>
          <w:instrText xml:space="preserve"> PAGEREF _Toc240318828 \h </w:instrText>
        </w:r>
        <w:r>
          <w:rPr>
            <w:noProof/>
            <w:webHidden/>
          </w:rPr>
        </w:r>
        <w:r>
          <w:rPr>
            <w:noProof/>
            <w:webHidden/>
          </w:rPr>
          <w:fldChar w:fldCharType="separate"/>
        </w:r>
        <w:r>
          <w:rPr>
            <w:noProof/>
            <w:webHidden/>
          </w:rPr>
          <w:t>35</w:t>
        </w:r>
        <w:r>
          <w:rPr>
            <w:noProof/>
            <w:webHidden/>
          </w:rPr>
          <w:fldChar w:fldCharType="end"/>
        </w:r>
      </w:hyperlink>
    </w:p>
    <w:p w14:paraId="259A4A23" w14:textId="7AD4B105"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29" w:history="1">
        <w:r w:rsidRPr="005354DA">
          <w:rPr>
            <w:rStyle w:val="Hyperlink"/>
            <w:noProof/>
          </w:rPr>
          <w:t xml:space="preserve">Figure </w:t>
        </w:r>
        <w:r w:rsidRPr="005354DA">
          <w:rPr>
            <w:rStyle w:val="Hyperlink"/>
            <w:noProof/>
            <w:cs/>
          </w:rPr>
          <w:t>‎</w:t>
        </w:r>
        <w:r w:rsidRPr="005354DA">
          <w:rPr>
            <w:rStyle w:val="Hyperlink"/>
            <w:noProof/>
          </w:rPr>
          <w:t>4.5</w:t>
        </w:r>
        <w:r w:rsidRPr="005354DA">
          <w:rPr>
            <w:rStyle w:val="Hyperlink"/>
            <w:noProof/>
            <w:lang w:val="en-US"/>
          </w:rPr>
          <w:t xml:space="preserve"> Activity Diagram</w:t>
        </w:r>
        <w:r>
          <w:rPr>
            <w:noProof/>
            <w:webHidden/>
          </w:rPr>
          <w:tab/>
        </w:r>
        <w:r>
          <w:rPr>
            <w:noProof/>
            <w:webHidden/>
          </w:rPr>
          <w:fldChar w:fldCharType="begin"/>
        </w:r>
        <w:r>
          <w:rPr>
            <w:noProof/>
            <w:webHidden/>
          </w:rPr>
          <w:instrText xml:space="preserve"> PAGEREF _Toc240318829 \h </w:instrText>
        </w:r>
        <w:r>
          <w:rPr>
            <w:noProof/>
            <w:webHidden/>
          </w:rPr>
        </w:r>
        <w:r>
          <w:rPr>
            <w:noProof/>
            <w:webHidden/>
          </w:rPr>
          <w:fldChar w:fldCharType="separate"/>
        </w:r>
        <w:r>
          <w:rPr>
            <w:noProof/>
            <w:webHidden/>
          </w:rPr>
          <w:t>36</w:t>
        </w:r>
        <w:r>
          <w:rPr>
            <w:noProof/>
            <w:webHidden/>
          </w:rPr>
          <w:fldChar w:fldCharType="end"/>
        </w:r>
      </w:hyperlink>
    </w:p>
    <w:p w14:paraId="2B1ADC6F" w14:textId="01775C49"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30" w:history="1">
        <w:r w:rsidRPr="005354DA">
          <w:rPr>
            <w:rStyle w:val="Hyperlink"/>
            <w:noProof/>
          </w:rPr>
          <w:t xml:space="preserve">Figure </w:t>
        </w:r>
        <w:r w:rsidRPr="005354DA">
          <w:rPr>
            <w:rStyle w:val="Hyperlink"/>
            <w:noProof/>
            <w:cs/>
          </w:rPr>
          <w:t>‎</w:t>
        </w:r>
        <w:r w:rsidRPr="005354DA">
          <w:rPr>
            <w:rStyle w:val="Hyperlink"/>
            <w:noProof/>
          </w:rPr>
          <w:t>4.6</w:t>
        </w:r>
        <w:r w:rsidRPr="005354DA">
          <w:rPr>
            <w:rStyle w:val="Hyperlink"/>
            <w:noProof/>
            <w:lang w:val="en-US"/>
          </w:rPr>
          <w:t xml:space="preserve"> Logical Data Storage Structure</w:t>
        </w:r>
        <w:r>
          <w:rPr>
            <w:noProof/>
            <w:webHidden/>
          </w:rPr>
          <w:tab/>
        </w:r>
        <w:r>
          <w:rPr>
            <w:noProof/>
            <w:webHidden/>
          </w:rPr>
          <w:fldChar w:fldCharType="begin"/>
        </w:r>
        <w:r>
          <w:rPr>
            <w:noProof/>
            <w:webHidden/>
          </w:rPr>
          <w:instrText xml:space="preserve"> PAGEREF _Toc240318830 \h </w:instrText>
        </w:r>
        <w:r>
          <w:rPr>
            <w:noProof/>
            <w:webHidden/>
          </w:rPr>
        </w:r>
        <w:r>
          <w:rPr>
            <w:noProof/>
            <w:webHidden/>
          </w:rPr>
          <w:fldChar w:fldCharType="separate"/>
        </w:r>
        <w:r>
          <w:rPr>
            <w:noProof/>
            <w:webHidden/>
          </w:rPr>
          <w:t>37</w:t>
        </w:r>
        <w:r>
          <w:rPr>
            <w:noProof/>
            <w:webHidden/>
          </w:rPr>
          <w:fldChar w:fldCharType="end"/>
        </w:r>
      </w:hyperlink>
    </w:p>
    <w:p w14:paraId="40875F3F" w14:textId="6113FEFC"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31" w:history="1">
        <w:r w:rsidRPr="005354DA">
          <w:rPr>
            <w:rStyle w:val="Hyperlink"/>
            <w:noProof/>
          </w:rPr>
          <w:t xml:space="preserve">Figure </w:t>
        </w:r>
        <w:r w:rsidRPr="005354DA">
          <w:rPr>
            <w:rStyle w:val="Hyperlink"/>
            <w:noProof/>
            <w:cs/>
          </w:rPr>
          <w:t>‎</w:t>
        </w:r>
        <w:r w:rsidRPr="005354DA">
          <w:rPr>
            <w:rStyle w:val="Hyperlink"/>
            <w:noProof/>
          </w:rPr>
          <w:t>4.7</w:t>
        </w:r>
        <w:r w:rsidRPr="005354DA">
          <w:rPr>
            <w:rStyle w:val="Hyperlink"/>
            <w:noProof/>
            <w:lang w:val="en-US"/>
          </w:rPr>
          <w:t xml:space="preserve"> Full Settlement Choropleth Map</w:t>
        </w:r>
        <w:r>
          <w:rPr>
            <w:noProof/>
            <w:webHidden/>
          </w:rPr>
          <w:tab/>
        </w:r>
        <w:r>
          <w:rPr>
            <w:noProof/>
            <w:webHidden/>
          </w:rPr>
          <w:fldChar w:fldCharType="begin"/>
        </w:r>
        <w:r>
          <w:rPr>
            <w:noProof/>
            <w:webHidden/>
          </w:rPr>
          <w:instrText xml:space="preserve"> PAGEREF _Toc240318831 \h </w:instrText>
        </w:r>
        <w:r>
          <w:rPr>
            <w:noProof/>
            <w:webHidden/>
          </w:rPr>
        </w:r>
        <w:r>
          <w:rPr>
            <w:noProof/>
            <w:webHidden/>
          </w:rPr>
          <w:fldChar w:fldCharType="separate"/>
        </w:r>
        <w:r>
          <w:rPr>
            <w:noProof/>
            <w:webHidden/>
          </w:rPr>
          <w:t>38</w:t>
        </w:r>
        <w:r>
          <w:rPr>
            <w:noProof/>
            <w:webHidden/>
          </w:rPr>
          <w:fldChar w:fldCharType="end"/>
        </w:r>
      </w:hyperlink>
    </w:p>
    <w:p w14:paraId="245DD452" w14:textId="01662C34"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32" w:history="1">
        <w:r w:rsidRPr="005354DA">
          <w:rPr>
            <w:rStyle w:val="Hyperlink"/>
            <w:noProof/>
          </w:rPr>
          <w:t xml:space="preserve">Figure </w:t>
        </w:r>
        <w:r w:rsidRPr="005354DA">
          <w:rPr>
            <w:rStyle w:val="Hyperlink"/>
            <w:noProof/>
            <w:cs/>
          </w:rPr>
          <w:t>‎</w:t>
        </w:r>
        <w:r w:rsidRPr="005354DA">
          <w:rPr>
            <w:rStyle w:val="Hyperlink"/>
            <w:noProof/>
          </w:rPr>
          <w:t>4.8</w:t>
        </w:r>
        <w:r w:rsidRPr="005354DA">
          <w:rPr>
            <w:rStyle w:val="Hyperlink"/>
            <w:noProof/>
            <w:lang w:val="en-US"/>
          </w:rPr>
          <w:t xml:space="preserve"> XAI Summary Dashboard</w:t>
        </w:r>
        <w:r>
          <w:rPr>
            <w:noProof/>
            <w:webHidden/>
          </w:rPr>
          <w:tab/>
        </w:r>
        <w:r>
          <w:rPr>
            <w:noProof/>
            <w:webHidden/>
          </w:rPr>
          <w:fldChar w:fldCharType="begin"/>
        </w:r>
        <w:r>
          <w:rPr>
            <w:noProof/>
            <w:webHidden/>
          </w:rPr>
          <w:instrText xml:space="preserve"> PAGEREF _Toc240318832 \h </w:instrText>
        </w:r>
        <w:r>
          <w:rPr>
            <w:noProof/>
            <w:webHidden/>
          </w:rPr>
        </w:r>
        <w:r>
          <w:rPr>
            <w:noProof/>
            <w:webHidden/>
          </w:rPr>
          <w:fldChar w:fldCharType="separate"/>
        </w:r>
        <w:r>
          <w:rPr>
            <w:noProof/>
            <w:webHidden/>
          </w:rPr>
          <w:t>39</w:t>
        </w:r>
        <w:r>
          <w:rPr>
            <w:noProof/>
            <w:webHidden/>
          </w:rPr>
          <w:fldChar w:fldCharType="end"/>
        </w:r>
      </w:hyperlink>
    </w:p>
    <w:p w14:paraId="3EA71EDD" w14:textId="587F339D"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833" w:history="1">
        <w:r w:rsidRPr="005354DA">
          <w:rPr>
            <w:rStyle w:val="Hyperlink"/>
            <w:noProof/>
          </w:rPr>
          <w:t xml:space="preserve">Figure </w:t>
        </w:r>
        <w:r w:rsidRPr="005354DA">
          <w:rPr>
            <w:rStyle w:val="Hyperlink"/>
            <w:noProof/>
            <w:cs/>
          </w:rPr>
          <w:t>‎</w:t>
        </w:r>
        <w:r w:rsidRPr="005354DA">
          <w:rPr>
            <w:rStyle w:val="Hyperlink"/>
            <w:noProof/>
          </w:rPr>
          <w:t>4.9</w:t>
        </w:r>
        <w:r w:rsidRPr="005354DA">
          <w:rPr>
            <w:rStyle w:val="Hyperlink"/>
            <w:noProof/>
            <w:lang w:val="en-US"/>
          </w:rPr>
          <w:t xml:space="preserve"> System Architecture Diagram</w:t>
        </w:r>
        <w:r>
          <w:rPr>
            <w:noProof/>
            <w:webHidden/>
          </w:rPr>
          <w:tab/>
        </w:r>
        <w:r>
          <w:rPr>
            <w:noProof/>
            <w:webHidden/>
          </w:rPr>
          <w:fldChar w:fldCharType="begin"/>
        </w:r>
        <w:r>
          <w:rPr>
            <w:noProof/>
            <w:webHidden/>
          </w:rPr>
          <w:instrText xml:space="preserve"> PAGEREF _Toc240318833 \h </w:instrText>
        </w:r>
        <w:r>
          <w:rPr>
            <w:noProof/>
            <w:webHidden/>
          </w:rPr>
        </w:r>
        <w:r>
          <w:rPr>
            <w:noProof/>
            <w:webHidden/>
          </w:rPr>
          <w:fldChar w:fldCharType="separate"/>
        </w:r>
        <w:r>
          <w:rPr>
            <w:noProof/>
            <w:webHidden/>
          </w:rPr>
          <w:t>40</w:t>
        </w:r>
        <w:r>
          <w:rPr>
            <w:noProof/>
            <w:webHidden/>
          </w:rPr>
          <w:fldChar w:fldCharType="end"/>
        </w:r>
      </w:hyperlink>
    </w:p>
    <w:p w14:paraId="55FCAD60" w14:textId="66939278" w:rsidR="00243FD2" w:rsidRDefault="0098639F" w:rsidP="00243FD2">
      <w:pPr>
        <w:rPr>
          <w:lang w:val="en-US"/>
        </w:rPr>
      </w:pPr>
      <w:r>
        <w:rPr>
          <w:lang w:val="en-US"/>
        </w:rPr>
        <w:fldChar w:fldCharType="end"/>
      </w:r>
    </w:p>
    <w:p w14:paraId="6FFD6188" w14:textId="446FE51B" w:rsidR="0098639F" w:rsidRDefault="00243FD2" w:rsidP="004048DB">
      <w:pPr>
        <w:spacing w:line="259" w:lineRule="auto"/>
        <w:jc w:val="left"/>
        <w:rPr>
          <w:lang w:val="en-US"/>
        </w:rPr>
      </w:pPr>
      <w:r>
        <w:rPr>
          <w:lang w:val="en-US"/>
        </w:rPr>
        <w:br w:type="page"/>
      </w:r>
    </w:p>
    <w:p w14:paraId="1C5E2625" w14:textId="4CCED1CB" w:rsidR="00BB3C2C" w:rsidRDefault="00195D35" w:rsidP="004727C9">
      <w:pPr>
        <w:pStyle w:val="Emmanuel"/>
      </w:pPr>
      <w:bookmarkStart w:id="6" w:name="_Toc134172405"/>
      <w:bookmarkStart w:id="7" w:name="_Toc240318737"/>
      <w:r>
        <w:lastRenderedPageBreak/>
        <w:t>List of Tables</w:t>
      </w:r>
      <w:bookmarkEnd w:id="6"/>
      <w:bookmarkEnd w:id="7"/>
    </w:p>
    <w:p w14:paraId="251EE0BC" w14:textId="14812E01" w:rsidR="001470D9" w:rsidRPr="001470D9" w:rsidRDefault="005F0A41">
      <w:pPr>
        <w:pStyle w:val="TableofFigures"/>
        <w:tabs>
          <w:tab w:val="right" w:leader="dot" w:pos="9016"/>
        </w:tabs>
        <w:rPr>
          <w:rFonts w:asciiTheme="minorHAnsi" w:eastAsiaTheme="minorEastAsia" w:hAnsiTheme="minorHAnsi"/>
          <w:noProof/>
          <w:kern w:val="2"/>
          <w:szCs w:val="24"/>
          <w:lang w:val="en-US"/>
          <w14:ligatures w14:val="standardContextual"/>
        </w:rPr>
      </w:pPr>
      <w:r w:rsidRPr="00F914CA">
        <w:fldChar w:fldCharType="begin"/>
      </w:r>
      <w:r w:rsidRPr="00F914CA">
        <w:instrText xml:space="preserve"> TOC \h \z \c "Table" </w:instrText>
      </w:r>
      <w:r w:rsidRPr="00F914CA">
        <w:fldChar w:fldCharType="separate"/>
      </w:r>
      <w:hyperlink w:anchor="_Toc240318685" w:history="1">
        <w:r w:rsidR="001470D9" w:rsidRPr="001470D9">
          <w:rPr>
            <w:rStyle w:val="Hyperlink"/>
            <w:noProof/>
          </w:rPr>
          <w:t xml:space="preserve">Table 2.1 </w:t>
        </w:r>
        <w:r w:rsidR="001470D9" w:rsidRPr="001470D9">
          <w:rPr>
            <w:rStyle w:val="Hyperlink"/>
            <w:noProof/>
            <w:lang w:val="en-US"/>
          </w:rPr>
          <w:t>Comparative Analysis of Related Systems</w:t>
        </w:r>
        <w:r w:rsidR="001470D9" w:rsidRPr="001470D9">
          <w:rPr>
            <w:noProof/>
            <w:webHidden/>
          </w:rPr>
          <w:tab/>
        </w:r>
        <w:r w:rsidR="001470D9" w:rsidRPr="001470D9">
          <w:rPr>
            <w:noProof/>
            <w:webHidden/>
          </w:rPr>
          <w:fldChar w:fldCharType="begin"/>
        </w:r>
        <w:r w:rsidR="001470D9" w:rsidRPr="001470D9">
          <w:rPr>
            <w:noProof/>
            <w:webHidden/>
          </w:rPr>
          <w:instrText xml:space="preserve"> PAGEREF _Toc240318685 \h </w:instrText>
        </w:r>
        <w:r w:rsidR="001470D9" w:rsidRPr="001470D9">
          <w:rPr>
            <w:noProof/>
            <w:webHidden/>
          </w:rPr>
        </w:r>
        <w:r w:rsidR="001470D9" w:rsidRPr="001470D9">
          <w:rPr>
            <w:noProof/>
            <w:webHidden/>
          </w:rPr>
          <w:fldChar w:fldCharType="separate"/>
        </w:r>
        <w:r w:rsidR="001470D9" w:rsidRPr="001470D9">
          <w:rPr>
            <w:noProof/>
            <w:webHidden/>
          </w:rPr>
          <w:t>10</w:t>
        </w:r>
        <w:r w:rsidR="001470D9" w:rsidRPr="001470D9">
          <w:rPr>
            <w:noProof/>
            <w:webHidden/>
          </w:rPr>
          <w:fldChar w:fldCharType="end"/>
        </w:r>
      </w:hyperlink>
    </w:p>
    <w:p w14:paraId="2CA04C96" w14:textId="237F051D" w:rsidR="001470D9" w:rsidRP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686" w:history="1">
        <w:r w:rsidRPr="001470D9">
          <w:rPr>
            <w:rStyle w:val="Hyperlink"/>
            <w:noProof/>
          </w:rPr>
          <w:t xml:space="preserve">Table 3.1 </w:t>
        </w:r>
        <w:r w:rsidRPr="001470D9">
          <w:rPr>
            <w:rStyle w:val="Hyperlink"/>
            <w:noProof/>
            <w:lang w:val="en-US"/>
          </w:rPr>
          <w:t>Data Sources and Their Roles in the Proposed System</w:t>
        </w:r>
        <w:r w:rsidRPr="001470D9">
          <w:rPr>
            <w:noProof/>
            <w:webHidden/>
          </w:rPr>
          <w:tab/>
        </w:r>
        <w:r w:rsidRPr="001470D9">
          <w:rPr>
            <w:noProof/>
            <w:webHidden/>
          </w:rPr>
          <w:fldChar w:fldCharType="begin"/>
        </w:r>
        <w:r w:rsidRPr="001470D9">
          <w:rPr>
            <w:noProof/>
            <w:webHidden/>
          </w:rPr>
          <w:instrText xml:space="preserve"> PAGEREF _Toc240318686 \h </w:instrText>
        </w:r>
        <w:r w:rsidRPr="001470D9">
          <w:rPr>
            <w:noProof/>
            <w:webHidden/>
          </w:rPr>
        </w:r>
        <w:r w:rsidRPr="001470D9">
          <w:rPr>
            <w:noProof/>
            <w:webHidden/>
          </w:rPr>
          <w:fldChar w:fldCharType="separate"/>
        </w:r>
        <w:r w:rsidRPr="001470D9">
          <w:rPr>
            <w:noProof/>
            <w:webHidden/>
          </w:rPr>
          <w:t>17</w:t>
        </w:r>
        <w:r w:rsidRPr="001470D9">
          <w:rPr>
            <w:noProof/>
            <w:webHidden/>
          </w:rPr>
          <w:fldChar w:fldCharType="end"/>
        </w:r>
      </w:hyperlink>
    </w:p>
    <w:p w14:paraId="1CA6EA7D" w14:textId="5A5857E8" w:rsidR="001470D9" w:rsidRDefault="001470D9">
      <w:pPr>
        <w:pStyle w:val="TableofFigures"/>
        <w:tabs>
          <w:tab w:val="right" w:leader="dot" w:pos="9016"/>
        </w:tabs>
        <w:rPr>
          <w:rFonts w:asciiTheme="minorHAnsi" w:eastAsiaTheme="minorEastAsia" w:hAnsiTheme="minorHAnsi"/>
          <w:noProof/>
          <w:kern w:val="2"/>
          <w:szCs w:val="24"/>
          <w:lang w:val="en-US"/>
          <w14:ligatures w14:val="standardContextual"/>
        </w:rPr>
      </w:pPr>
      <w:hyperlink w:anchor="_Toc240318687" w:history="1">
        <w:r w:rsidRPr="001470D9">
          <w:rPr>
            <w:rStyle w:val="Hyperlink"/>
            <w:noProof/>
          </w:rPr>
          <w:t>Table 3.2 SUPI Indicators and Their Remote-Sensing Proxies</w:t>
        </w:r>
        <w:r w:rsidRPr="001470D9">
          <w:rPr>
            <w:noProof/>
            <w:webHidden/>
          </w:rPr>
          <w:tab/>
        </w:r>
        <w:r w:rsidRPr="001470D9">
          <w:rPr>
            <w:noProof/>
            <w:webHidden/>
          </w:rPr>
          <w:fldChar w:fldCharType="begin"/>
        </w:r>
        <w:r w:rsidRPr="001470D9">
          <w:rPr>
            <w:noProof/>
            <w:webHidden/>
          </w:rPr>
          <w:instrText xml:space="preserve"> PAGEREF _Toc240318687 \h </w:instrText>
        </w:r>
        <w:r w:rsidRPr="001470D9">
          <w:rPr>
            <w:noProof/>
            <w:webHidden/>
          </w:rPr>
        </w:r>
        <w:r w:rsidRPr="001470D9">
          <w:rPr>
            <w:noProof/>
            <w:webHidden/>
          </w:rPr>
          <w:fldChar w:fldCharType="separate"/>
        </w:r>
        <w:r w:rsidRPr="001470D9">
          <w:rPr>
            <w:noProof/>
            <w:webHidden/>
          </w:rPr>
          <w:t>18</w:t>
        </w:r>
        <w:r w:rsidRPr="001470D9">
          <w:rPr>
            <w:noProof/>
            <w:webHidden/>
          </w:rPr>
          <w:fldChar w:fldCharType="end"/>
        </w:r>
      </w:hyperlink>
    </w:p>
    <w:p w14:paraId="553AE1A5" w14:textId="4A7E88A3" w:rsidR="00A46BA3" w:rsidRPr="00F914CA" w:rsidRDefault="005F0A41" w:rsidP="00A46BA3">
      <w:pPr>
        <w:spacing w:line="259" w:lineRule="auto"/>
        <w:jc w:val="left"/>
      </w:pPr>
      <w:r w:rsidRPr="00F914CA">
        <w:fldChar w:fldCharType="end"/>
      </w:r>
    </w:p>
    <w:p w14:paraId="68358718" w14:textId="06751BB2" w:rsidR="00195D35" w:rsidRPr="00B61DF5" w:rsidRDefault="00A46BA3" w:rsidP="00B61DF5">
      <w:pPr>
        <w:spacing w:line="259" w:lineRule="auto"/>
        <w:jc w:val="left"/>
      </w:pPr>
      <w:r>
        <w:br w:type="page"/>
      </w:r>
    </w:p>
    <w:p w14:paraId="690CC3BB" w14:textId="77777777" w:rsidR="00195D35" w:rsidRDefault="00195D35" w:rsidP="004727C9">
      <w:pPr>
        <w:pStyle w:val="Emmanuel"/>
      </w:pPr>
      <w:bookmarkStart w:id="8" w:name="_Toc134172407"/>
      <w:bookmarkStart w:id="9" w:name="_Toc240318738"/>
      <w:r>
        <w:lastRenderedPageBreak/>
        <w:t>List of Abbreviations</w:t>
      </w:r>
      <w:bookmarkEnd w:id="8"/>
      <w:bookmarkEnd w:id="9"/>
    </w:p>
    <w:p w14:paraId="6151F8CF" w14:textId="5074CF66" w:rsidR="00147E91" w:rsidRPr="00147E91" w:rsidRDefault="00147E91" w:rsidP="00892D0F">
      <w:r w:rsidRPr="00892D0F">
        <w:t>ACTED</w:t>
      </w:r>
      <w:r w:rsidR="00892D0F">
        <w:t xml:space="preserve"> - </w:t>
      </w:r>
      <w:r w:rsidRPr="00147E91">
        <w:t>Agency for Technical Cooperation and Development</w:t>
      </w:r>
    </w:p>
    <w:p w14:paraId="20C2F65E" w14:textId="62EE5A75" w:rsidR="00147E91" w:rsidRPr="00892D0F" w:rsidRDefault="00147E91" w:rsidP="00892D0F">
      <w:pPr>
        <w:rPr>
          <w:lang w:val="en-US"/>
        </w:rPr>
      </w:pPr>
      <w:r w:rsidRPr="00892D0F">
        <w:rPr>
          <w:lang w:val="en-US"/>
        </w:rPr>
        <w:t>AI</w:t>
      </w:r>
      <w:r w:rsidR="00892D0F" w:rsidRPr="00892D0F">
        <w:rPr>
          <w:lang w:val="en-US"/>
        </w:rPr>
        <w:t xml:space="preserve"> - </w:t>
      </w:r>
      <w:r w:rsidRPr="00892D0F">
        <w:rPr>
          <w:lang w:val="en-US"/>
        </w:rPr>
        <w:t xml:space="preserve">Artificial Intelligence </w:t>
      </w:r>
    </w:p>
    <w:p w14:paraId="72722D77" w14:textId="006ACDE5" w:rsidR="00147E91" w:rsidRPr="00147E91" w:rsidRDefault="00147E91" w:rsidP="00892D0F">
      <w:r w:rsidRPr="00892D0F">
        <w:t>API</w:t>
      </w:r>
      <w:r w:rsidR="00892D0F">
        <w:t xml:space="preserve"> - </w:t>
      </w:r>
      <w:r w:rsidRPr="00147E91">
        <w:t xml:space="preserve">Application Programming Interface </w:t>
      </w:r>
    </w:p>
    <w:p w14:paraId="21472CB6" w14:textId="047D9A6B" w:rsidR="00147E91" w:rsidRPr="00147E91" w:rsidRDefault="00CE16BD" w:rsidP="00892D0F">
      <w:r>
        <w:t>AUC-ROC – Area</w:t>
      </w:r>
      <w:r w:rsidR="00147E91" w:rsidRPr="00147E91">
        <w:t xml:space="preserve"> Under the Receiver Operating Characteristic Curve </w:t>
      </w:r>
    </w:p>
    <w:p w14:paraId="6B7D718A" w14:textId="125A1BEB" w:rsidR="00147E91" w:rsidRPr="00147E91" w:rsidRDefault="00147E91" w:rsidP="00892D0F">
      <w:r w:rsidRPr="00892D0F">
        <w:t>CNN</w:t>
      </w:r>
      <w:r w:rsidR="00892D0F">
        <w:t xml:space="preserve"> - </w:t>
      </w:r>
      <w:r w:rsidRPr="00147E91">
        <w:t xml:space="preserve">Convolutional Neural Network </w:t>
      </w:r>
    </w:p>
    <w:p w14:paraId="4679A71B" w14:textId="2025F594" w:rsidR="00147E91" w:rsidRPr="00147E91" w:rsidRDefault="00147E91" w:rsidP="00892D0F">
      <w:r w:rsidRPr="00892D0F">
        <w:t>CRS</w:t>
      </w:r>
      <w:r w:rsidR="006457CE">
        <w:t xml:space="preserve"> - </w:t>
      </w:r>
      <w:r w:rsidRPr="00147E91">
        <w:t xml:space="preserve">Coordinate Reference System </w:t>
      </w:r>
    </w:p>
    <w:p w14:paraId="440C86E8" w14:textId="450524EE" w:rsidR="00147E91" w:rsidRPr="00147E91" w:rsidRDefault="00147E91" w:rsidP="00892D0F">
      <w:r w:rsidRPr="00892D0F">
        <w:t>DEM</w:t>
      </w:r>
      <w:r w:rsidR="006457CE">
        <w:t xml:space="preserve"> - </w:t>
      </w:r>
      <w:r w:rsidRPr="00147E91">
        <w:t xml:space="preserve">Digital Elevation Model </w:t>
      </w:r>
    </w:p>
    <w:p w14:paraId="2FA052CA" w14:textId="1C1E4089" w:rsidR="00147E91" w:rsidRPr="00147E91" w:rsidRDefault="00147E91" w:rsidP="00892D0F">
      <w:r w:rsidRPr="00892D0F">
        <w:t>DSM</w:t>
      </w:r>
      <w:r w:rsidR="006457CE">
        <w:t xml:space="preserve"> - </w:t>
      </w:r>
      <w:r w:rsidRPr="00147E91">
        <w:t>Digital Surface Model</w:t>
      </w:r>
    </w:p>
    <w:p w14:paraId="3494E76D" w14:textId="776DD700" w:rsidR="00147E91" w:rsidRPr="00147E91" w:rsidRDefault="00147E91" w:rsidP="00892D0F">
      <w:r w:rsidRPr="00892D0F">
        <w:t>EPSG</w:t>
      </w:r>
      <w:r w:rsidR="006457CE">
        <w:t xml:space="preserve"> - </w:t>
      </w:r>
      <w:r w:rsidRPr="00147E91">
        <w:t xml:space="preserve">European Petroleum Survey Group </w:t>
      </w:r>
    </w:p>
    <w:p w14:paraId="4F7F047B" w14:textId="38F3A829" w:rsidR="00147E91" w:rsidRDefault="00147E91" w:rsidP="00892D0F">
      <w:r w:rsidRPr="00892D0F">
        <w:t>ESA</w:t>
      </w:r>
      <w:r w:rsidR="006457CE">
        <w:t xml:space="preserve"> - </w:t>
      </w:r>
      <w:r w:rsidRPr="00147E91">
        <w:t xml:space="preserve">European Space Agency </w:t>
      </w:r>
    </w:p>
    <w:p w14:paraId="3F5BFC2F" w14:textId="38D017BD" w:rsidR="00A17C8D" w:rsidRPr="00147E91" w:rsidRDefault="00A17C8D" w:rsidP="00892D0F">
      <w:r>
        <w:t>GDAL – Geospatial Data Abstraction Library</w:t>
      </w:r>
    </w:p>
    <w:p w14:paraId="56DBD240" w14:textId="3FB410FF" w:rsidR="00147E91" w:rsidRPr="00147E91" w:rsidRDefault="00147E91" w:rsidP="00892D0F">
      <w:r w:rsidRPr="00892D0F">
        <w:t>GEE</w:t>
      </w:r>
      <w:r w:rsidR="006457CE">
        <w:t xml:space="preserve"> - </w:t>
      </w:r>
      <w:r w:rsidRPr="00147E91">
        <w:t xml:space="preserve">Google Earth Engine </w:t>
      </w:r>
    </w:p>
    <w:p w14:paraId="4A1DCCD9" w14:textId="12AD9718" w:rsidR="00147E91" w:rsidRPr="00147E91" w:rsidRDefault="00147E91" w:rsidP="00892D0F">
      <w:r w:rsidRPr="00892D0F">
        <w:t>GFDRR</w:t>
      </w:r>
      <w:r w:rsidR="006457CE">
        <w:rPr>
          <w:b/>
          <w:bCs/>
        </w:rPr>
        <w:t xml:space="preserve"> - </w:t>
      </w:r>
      <w:r w:rsidRPr="00147E91">
        <w:t xml:space="preserve">Global Facility for Disaster Reduction and Recovery </w:t>
      </w:r>
    </w:p>
    <w:p w14:paraId="74487460" w14:textId="6FD24368" w:rsidR="00147E91" w:rsidRPr="00147E91" w:rsidRDefault="00147E91" w:rsidP="00892D0F">
      <w:r w:rsidRPr="00892D0F">
        <w:t>GIS</w:t>
      </w:r>
      <w:r w:rsidR="006457CE">
        <w:t xml:space="preserve"> - </w:t>
      </w:r>
      <w:r w:rsidRPr="00147E91">
        <w:t>Geographic Information System</w:t>
      </w:r>
    </w:p>
    <w:p w14:paraId="1AA57506" w14:textId="40FA94E2" w:rsidR="00147E91" w:rsidRDefault="00147E91" w:rsidP="00892D0F">
      <w:r w:rsidRPr="00892D0F">
        <w:t>GNN</w:t>
      </w:r>
      <w:r w:rsidR="006457CE">
        <w:t xml:space="preserve"> - </w:t>
      </w:r>
      <w:r w:rsidRPr="00147E91">
        <w:t xml:space="preserve">Graph Neural Network </w:t>
      </w:r>
    </w:p>
    <w:p w14:paraId="3AF536A4" w14:textId="41E9302C" w:rsidR="00BF449F" w:rsidRPr="00147E91" w:rsidRDefault="00BF449F" w:rsidP="00892D0F">
      <w:r>
        <w:t xml:space="preserve">GPU </w:t>
      </w:r>
      <w:r w:rsidR="00650BA1">
        <w:t>- Graphics</w:t>
      </w:r>
      <w:r>
        <w:t xml:space="preserve"> Processing Unit</w:t>
      </w:r>
    </w:p>
    <w:p w14:paraId="522D6FAB" w14:textId="2639079B" w:rsidR="00147E91" w:rsidRPr="00147E91" w:rsidRDefault="00147E91" w:rsidP="00892D0F">
      <w:r w:rsidRPr="00892D0F">
        <w:t>Grad-CAM</w:t>
      </w:r>
      <w:r w:rsidR="006457CE">
        <w:t xml:space="preserve"> - </w:t>
      </w:r>
      <w:r w:rsidRPr="00147E91">
        <w:t xml:space="preserve">Gradient-weighted Class Activation Mapping </w:t>
      </w:r>
    </w:p>
    <w:p w14:paraId="3421D1E8" w14:textId="6223C296" w:rsidR="00147E91" w:rsidRPr="00147E91" w:rsidRDefault="00CE16BD" w:rsidP="00892D0F">
      <w:r>
        <w:t>HEC-RAS – Hydrologic</w:t>
      </w:r>
      <w:r w:rsidR="00147E91" w:rsidRPr="00147E91">
        <w:t xml:space="preserve"> Engineering </w:t>
      </w:r>
      <w:r w:rsidR="00A46BA3" w:rsidRPr="00147E91">
        <w:t>Centre’s</w:t>
      </w:r>
      <w:r w:rsidR="00147E91" w:rsidRPr="00147E91">
        <w:t xml:space="preserve"> River Analysis System </w:t>
      </w:r>
    </w:p>
    <w:p w14:paraId="107E8282" w14:textId="29495593" w:rsidR="00147E91" w:rsidRPr="00147E91" w:rsidRDefault="00147E91" w:rsidP="00892D0F">
      <w:r w:rsidRPr="00892D0F">
        <w:t>HTML</w:t>
      </w:r>
      <w:r w:rsidR="006457CE">
        <w:t xml:space="preserve"> - </w:t>
      </w:r>
      <w:r w:rsidR="00A46BA3" w:rsidRPr="00147E91">
        <w:t>Hypertext</w:t>
      </w:r>
      <w:r w:rsidRPr="00147E91">
        <w:t xml:space="preserve"> Markup Language </w:t>
      </w:r>
    </w:p>
    <w:p w14:paraId="606164CE" w14:textId="247AD513" w:rsidR="00147E91" w:rsidRPr="00147E91" w:rsidRDefault="00147E91" w:rsidP="00892D0F">
      <w:r w:rsidRPr="00892D0F">
        <w:t>I/O</w:t>
      </w:r>
      <w:r w:rsidR="006457CE">
        <w:t xml:space="preserve"> - </w:t>
      </w:r>
      <w:r w:rsidRPr="00147E91">
        <w:t xml:space="preserve">Input / Output </w:t>
      </w:r>
    </w:p>
    <w:p w14:paraId="289B23E4" w14:textId="1AD5F605" w:rsidR="00147E91" w:rsidRPr="00147E91" w:rsidRDefault="00147E91" w:rsidP="00892D0F">
      <w:r w:rsidRPr="00892D0F">
        <w:t>IGAD</w:t>
      </w:r>
      <w:r w:rsidR="006457CE">
        <w:t xml:space="preserve"> - </w:t>
      </w:r>
      <w:r w:rsidRPr="00147E91">
        <w:t xml:space="preserve">Intergovernmental Authority on Development </w:t>
      </w:r>
    </w:p>
    <w:p w14:paraId="78CF7676" w14:textId="673B2DA8" w:rsidR="00147E91" w:rsidRPr="00147E91" w:rsidRDefault="00147E91" w:rsidP="00892D0F">
      <w:r w:rsidRPr="00892D0F">
        <w:t>IPCC</w:t>
      </w:r>
      <w:r w:rsidR="006457CE">
        <w:t xml:space="preserve"> - </w:t>
      </w:r>
      <w:r w:rsidRPr="00147E91">
        <w:t xml:space="preserve">Intergovernmental Panel on Climate Change </w:t>
      </w:r>
    </w:p>
    <w:p w14:paraId="4A007C83" w14:textId="12D664EA" w:rsidR="00147E91" w:rsidRDefault="00147E91" w:rsidP="00892D0F">
      <w:r w:rsidRPr="00892D0F">
        <w:t>KISIP II</w:t>
      </w:r>
      <w:r w:rsidR="006457CE">
        <w:t xml:space="preserve"> - </w:t>
      </w:r>
      <w:r w:rsidRPr="00147E91">
        <w:t xml:space="preserve">Kenya Informal Settlements Improvement Project II </w:t>
      </w:r>
    </w:p>
    <w:p w14:paraId="094BB5A1" w14:textId="4A62E21E" w:rsidR="00A17C8D" w:rsidRPr="00147E91" w:rsidRDefault="00A17C8D" w:rsidP="00892D0F">
      <w:r>
        <w:t>LIME – Local Interpretable Model Agnostic Explanations</w:t>
      </w:r>
    </w:p>
    <w:p w14:paraId="0FB579F2" w14:textId="5BFEDA95" w:rsidR="00147E91" w:rsidRPr="00147E91" w:rsidRDefault="00147E91" w:rsidP="00892D0F">
      <w:r w:rsidRPr="00892D0F">
        <w:lastRenderedPageBreak/>
        <w:t>MSI</w:t>
      </w:r>
      <w:r w:rsidR="006457CE">
        <w:t xml:space="preserve"> - </w:t>
      </w:r>
      <w:r w:rsidRPr="00147E91">
        <w:t xml:space="preserve">Multispectral Imagery </w:t>
      </w:r>
    </w:p>
    <w:p w14:paraId="4013EFE9" w14:textId="6BDE44D8" w:rsidR="00147E91" w:rsidRPr="00147E91" w:rsidRDefault="00147E91" w:rsidP="00892D0F">
      <w:r w:rsidRPr="00892D0F">
        <w:t>MTL</w:t>
      </w:r>
      <w:r w:rsidR="006457CE">
        <w:t xml:space="preserve"> - </w:t>
      </w:r>
      <w:r w:rsidRPr="00147E91">
        <w:t xml:space="preserve">Multi-Task Learning </w:t>
      </w:r>
    </w:p>
    <w:p w14:paraId="57E7A3EC" w14:textId="62AA84CD" w:rsidR="00147E91" w:rsidRPr="00147E91" w:rsidRDefault="00147E91" w:rsidP="00892D0F">
      <w:r w:rsidRPr="00892D0F">
        <w:t>NASA</w:t>
      </w:r>
      <w:r w:rsidR="006457CE">
        <w:t xml:space="preserve"> - </w:t>
      </w:r>
      <w:r w:rsidRPr="00147E91">
        <w:t>National Aeronautics and Space Administration</w:t>
      </w:r>
    </w:p>
    <w:p w14:paraId="6C886C40" w14:textId="3D60D733" w:rsidR="00147E91" w:rsidRPr="00147E91" w:rsidRDefault="00147E91" w:rsidP="00892D0F">
      <w:r w:rsidRPr="00892D0F">
        <w:t>NCC</w:t>
      </w:r>
      <w:r w:rsidR="006457CE">
        <w:t xml:space="preserve"> - </w:t>
      </w:r>
      <w:r w:rsidRPr="00147E91">
        <w:t>Nairobi City County</w:t>
      </w:r>
    </w:p>
    <w:p w14:paraId="48ADB315" w14:textId="433D3022" w:rsidR="00147E91" w:rsidRPr="00147E91" w:rsidRDefault="00147E91" w:rsidP="00892D0F">
      <w:r w:rsidRPr="00892D0F">
        <w:t>NRCC</w:t>
      </w:r>
      <w:r w:rsidR="006457CE">
        <w:t xml:space="preserve"> - </w:t>
      </w:r>
      <w:r w:rsidRPr="00147E91">
        <w:t xml:space="preserve">Nairobi Rivers Regeneration and Conservation Committee </w:t>
      </w:r>
    </w:p>
    <w:p w14:paraId="4ABC12C1" w14:textId="13C65B18" w:rsidR="00147E91" w:rsidRPr="00147E91" w:rsidRDefault="00147E91" w:rsidP="00892D0F">
      <w:r w:rsidRPr="00892D0F">
        <w:t>NRRP</w:t>
      </w:r>
      <w:r w:rsidR="006457CE">
        <w:t xml:space="preserve"> - </w:t>
      </w:r>
      <w:r w:rsidRPr="00147E91">
        <w:t xml:space="preserve">Nairobi Rivers Regeneration Programme </w:t>
      </w:r>
    </w:p>
    <w:p w14:paraId="2C28660F" w14:textId="01C081D0" w:rsidR="00147E91" w:rsidRPr="00147E91" w:rsidRDefault="00147E91" w:rsidP="00892D0F">
      <w:r w:rsidRPr="00892D0F">
        <w:t>OBIA</w:t>
      </w:r>
      <w:r w:rsidR="006457CE">
        <w:t xml:space="preserve"> - </w:t>
      </w:r>
      <w:r w:rsidRPr="00147E91">
        <w:t xml:space="preserve">Object-Based Image Analysis </w:t>
      </w:r>
    </w:p>
    <w:p w14:paraId="24E00F2A" w14:textId="68F09653" w:rsidR="00147E91" w:rsidRPr="00147E91" w:rsidRDefault="00147E91" w:rsidP="00892D0F">
      <w:r w:rsidRPr="00892D0F">
        <w:t>OOAD</w:t>
      </w:r>
      <w:r w:rsidR="006457CE">
        <w:t xml:space="preserve"> - </w:t>
      </w:r>
      <w:r w:rsidR="00CE16BD">
        <w:t>Object-Orientated</w:t>
      </w:r>
      <w:r w:rsidRPr="00147E91">
        <w:t xml:space="preserve"> Analysis and Design</w:t>
      </w:r>
    </w:p>
    <w:p w14:paraId="42B27D33" w14:textId="03E2595B" w:rsidR="00147E91" w:rsidRPr="00147E91" w:rsidRDefault="00147E91" w:rsidP="00892D0F">
      <w:r w:rsidRPr="00892D0F">
        <w:t>OSM</w:t>
      </w:r>
      <w:r w:rsidR="006457CE">
        <w:t xml:space="preserve"> - </w:t>
      </w:r>
      <w:r w:rsidRPr="00147E91">
        <w:t xml:space="preserve">OpenStreetMap </w:t>
      </w:r>
    </w:p>
    <w:p w14:paraId="5479D72E" w14:textId="63156DF7" w:rsidR="00147E91" w:rsidRPr="00147E91" w:rsidRDefault="00147E91" w:rsidP="00892D0F">
      <w:r w:rsidRPr="00892D0F">
        <w:t>SAR</w:t>
      </w:r>
      <w:r w:rsidR="006457CE">
        <w:t xml:space="preserve"> - </w:t>
      </w:r>
      <w:r w:rsidRPr="00147E91">
        <w:t xml:space="preserve">Synthetic Aperture Radar </w:t>
      </w:r>
    </w:p>
    <w:p w14:paraId="6140EEC1" w14:textId="039ECAEA" w:rsidR="00147E91" w:rsidRPr="00147E91" w:rsidRDefault="00147E91" w:rsidP="00892D0F">
      <w:r w:rsidRPr="00892D0F">
        <w:t>SHAP</w:t>
      </w:r>
      <w:r w:rsidR="006457CE">
        <w:t xml:space="preserve"> - </w:t>
      </w:r>
      <w:r w:rsidR="00A46BA3" w:rsidRPr="00147E91">
        <w:t>Shapley</w:t>
      </w:r>
      <w:r w:rsidRPr="00147E91">
        <w:t xml:space="preserve"> Additive </w:t>
      </w:r>
      <w:r w:rsidR="00A46BA3" w:rsidRPr="00147E91">
        <w:t>explanations</w:t>
      </w:r>
      <w:r w:rsidRPr="00147E91">
        <w:t xml:space="preserve"> </w:t>
      </w:r>
    </w:p>
    <w:p w14:paraId="1314434C" w14:textId="5346C1C9" w:rsidR="00147E91" w:rsidRPr="00147E91" w:rsidRDefault="00147E91" w:rsidP="00892D0F">
      <w:r w:rsidRPr="00892D0F">
        <w:t>SRTM</w:t>
      </w:r>
      <w:r w:rsidR="006457CE">
        <w:t xml:space="preserve"> - </w:t>
      </w:r>
      <w:r w:rsidRPr="00147E91">
        <w:t xml:space="preserve">Shuttle Radar Topography Mission </w:t>
      </w:r>
    </w:p>
    <w:p w14:paraId="0B6684A4" w14:textId="383C8DCD" w:rsidR="00147E91" w:rsidRPr="00147E91" w:rsidRDefault="00147E91" w:rsidP="00892D0F">
      <w:r w:rsidRPr="00892D0F">
        <w:t>SUPI</w:t>
      </w:r>
      <w:r w:rsidR="006457CE">
        <w:t xml:space="preserve"> - </w:t>
      </w:r>
      <w:r w:rsidRPr="00147E91">
        <w:t xml:space="preserve">Slum Upgrading Prioritisation Index </w:t>
      </w:r>
    </w:p>
    <w:p w14:paraId="76FB4CBC" w14:textId="69063020" w:rsidR="00147E91" w:rsidRPr="00147E91" w:rsidRDefault="00147E91" w:rsidP="00892D0F">
      <w:r w:rsidRPr="00892D0F">
        <w:t>SVM</w:t>
      </w:r>
      <w:r w:rsidR="006457CE">
        <w:t xml:space="preserve"> - </w:t>
      </w:r>
      <w:r w:rsidRPr="00147E91">
        <w:t xml:space="preserve">Support Vector Machine </w:t>
      </w:r>
    </w:p>
    <w:p w14:paraId="21BBBB3D" w14:textId="4872479C" w:rsidR="00147E91" w:rsidRPr="00147E91" w:rsidRDefault="00147E91" w:rsidP="00892D0F">
      <w:r w:rsidRPr="00892D0F">
        <w:t>TWI</w:t>
      </w:r>
      <w:r w:rsidR="006457CE">
        <w:t xml:space="preserve"> - </w:t>
      </w:r>
      <w:r w:rsidRPr="00147E91">
        <w:t>Topographic Wetness Index</w:t>
      </w:r>
    </w:p>
    <w:p w14:paraId="3A0ADF37" w14:textId="47E1885F" w:rsidR="00147E91" w:rsidRPr="00147E91" w:rsidRDefault="00147E91" w:rsidP="00892D0F">
      <w:r w:rsidRPr="00892D0F">
        <w:t>UAT</w:t>
      </w:r>
      <w:r w:rsidR="006457CE">
        <w:t xml:space="preserve"> - </w:t>
      </w:r>
      <w:r w:rsidRPr="00147E91">
        <w:t xml:space="preserve">User Acceptance Testing </w:t>
      </w:r>
    </w:p>
    <w:p w14:paraId="4E220278" w14:textId="5A528013" w:rsidR="00147E91" w:rsidRPr="00147E91" w:rsidRDefault="00147E91" w:rsidP="00892D0F">
      <w:r w:rsidRPr="00892D0F">
        <w:t>UML</w:t>
      </w:r>
      <w:r w:rsidR="006457CE">
        <w:t xml:space="preserve"> - </w:t>
      </w:r>
      <w:r w:rsidRPr="00147E91">
        <w:t xml:space="preserve">Unified Modelling Language </w:t>
      </w:r>
    </w:p>
    <w:p w14:paraId="09C585FF" w14:textId="48FDC82B" w:rsidR="00147E91" w:rsidRPr="00147E91" w:rsidRDefault="00147E91" w:rsidP="00892D0F">
      <w:r w:rsidRPr="00892D0F">
        <w:t>UN</w:t>
      </w:r>
      <w:r w:rsidR="006457CE">
        <w:t xml:space="preserve"> - </w:t>
      </w:r>
      <w:r w:rsidRPr="00147E91">
        <w:t xml:space="preserve">United Nations </w:t>
      </w:r>
    </w:p>
    <w:p w14:paraId="79B2374A" w14:textId="0CD8FF90" w:rsidR="00147E91" w:rsidRPr="00147E91" w:rsidRDefault="00147E91" w:rsidP="00892D0F">
      <w:r w:rsidRPr="00892D0F">
        <w:t>UNEP</w:t>
      </w:r>
      <w:r w:rsidR="006457CE">
        <w:t xml:space="preserve"> - </w:t>
      </w:r>
      <w:r w:rsidRPr="00147E91">
        <w:t xml:space="preserve">United Nations Environment Programme </w:t>
      </w:r>
    </w:p>
    <w:p w14:paraId="44FFFFCD" w14:textId="31D174C1" w:rsidR="00147E91" w:rsidRPr="00147E91" w:rsidRDefault="00147E91" w:rsidP="00892D0F">
      <w:r w:rsidRPr="00892D0F">
        <w:t>UNICEF</w:t>
      </w:r>
      <w:r w:rsidR="006457CE">
        <w:t xml:space="preserve"> - </w:t>
      </w:r>
      <w:r w:rsidRPr="00147E91">
        <w:t xml:space="preserve">United Nations International Children's Emergency Fund </w:t>
      </w:r>
    </w:p>
    <w:p w14:paraId="2C05474C" w14:textId="7035247B" w:rsidR="00147E91" w:rsidRPr="00147E91" w:rsidRDefault="00147E91" w:rsidP="00892D0F">
      <w:r w:rsidRPr="00892D0F">
        <w:t>VHR</w:t>
      </w:r>
      <w:r w:rsidR="006457CE">
        <w:t xml:space="preserve"> - </w:t>
      </w:r>
      <w:r w:rsidRPr="00147E91">
        <w:t xml:space="preserve">Very-High-Resolution </w:t>
      </w:r>
    </w:p>
    <w:p w14:paraId="618CF0B2" w14:textId="11DCE31C" w:rsidR="00147E91" w:rsidRPr="00147E91" w:rsidRDefault="00147E91" w:rsidP="00892D0F">
      <w:r w:rsidRPr="00892D0F">
        <w:t>WASH</w:t>
      </w:r>
      <w:r w:rsidR="006457CE">
        <w:t xml:space="preserve"> - </w:t>
      </w:r>
      <w:r w:rsidRPr="00147E91">
        <w:t xml:space="preserve">Water, Sanitation, and Hygiene </w:t>
      </w:r>
    </w:p>
    <w:p w14:paraId="76FABE71" w14:textId="7E0C3BA2" w:rsidR="00147E91" w:rsidRPr="00147E91" w:rsidRDefault="00147E91" w:rsidP="00892D0F">
      <w:r w:rsidRPr="00892D0F">
        <w:t>WGS84</w:t>
      </w:r>
      <w:r w:rsidR="006457CE">
        <w:t xml:space="preserve"> - </w:t>
      </w:r>
      <w:r w:rsidRPr="00147E91">
        <w:t xml:space="preserve">World Geodetic System 1984 </w:t>
      </w:r>
    </w:p>
    <w:p w14:paraId="50F41DB6" w14:textId="22D92191" w:rsidR="00195D35" w:rsidRPr="006457CE" w:rsidRDefault="00CE16BD" w:rsidP="00892D0F">
      <w:pPr>
        <w:rPr>
          <w:lang w:val="en-US"/>
        </w:rPr>
      </w:pPr>
      <w:r>
        <w:rPr>
          <w:lang w:val="en-US"/>
        </w:rPr>
        <w:t>XAI – Explainable</w:t>
      </w:r>
      <w:r w:rsidR="00147E91" w:rsidRPr="006457CE">
        <w:rPr>
          <w:lang w:val="en-US"/>
        </w:rPr>
        <w:t xml:space="preserve"> Artificial Intelligence </w:t>
      </w:r>
      <w:r w:rsidR="00195D35" w:rsidRPr="006457CE">
        <w:rPr>
          <w:lang w:val="en-US"/>
        </w:rPr>
        <w:br w:type="page"/>
      </w:r>
    </w:p>
    <w:p w14:paraId="2B7C42DD" w14:textId="77777777" w:rsidR="00C15CCA" w:rsidRPr="006457CE" w:rsidRDefault="00C15CCA" w:rsidP="000E342E">
      <w:pPr>
        <w:pStyle w:val="Heading1"/>
        <w:sectPr w:rsidR="00C15CCA" w:rsidRPr="006457CE" w:rsidSect="00435F52">
          <w:footerReference w:type="default" r:id="rId9"/>
          <w:pgSz w:w="11906" w:h="16838"/>
          <w:pgMar w:top="1440" w:right="1440" w:bottom="1440" w:left="1440" w:header="708" w:footer="708" w:gutter="0"/>
          <w:pgNumType w:fmt="lowerRoman" w:start="2"/>
          <w:cols w:space="708"/>
          <w:docGrid w:linePitch="360"/>
        </w:sectPr>
      </w:pPr>
    </w:p>
    <w:p w14:paraId="3925A086" w14:textId="22546866" w:rsidR="00195D35" w:rsidRDefault="00531A07" w:rsidP="00566CDB">
      <w:pPr>
        <w:pStyle w:val="Heading1"/>
      </w:pPr>
      <w:bookmarkStart w:id="10" w:name="_Toc134172408"/>
      <w:bookmarkStart w:id="11" w:name="_Toc240318739"/>
      <w:r>
        <w:lastRenderedPageBreak/>
        <w:t>I</w:t>
      </w:r>
      <w:r w:rsidR="00195D35">
        <w:t>ntroduction</w:t>
      </w:r>
      <w:bookmarkEnd w:id="10"/>
      <w:bookmarkEnd w:id="11"/>
    </w:p>
    <w:p w14:paraId="1E4D9ABB" w14:textId="5F219672" w:rsidR="00E75761" w:rsidRPr="00E75761" w:rsidRDefault="00E75761" w:rsidP="002D37BE">
      <w:pPr>
        <w:pStyle w:val="Heading2"/>
      </w:pPr>
      <w:bookmarkStart w:id="12" w:name="_Toc240318740"/>
      <w:r w:rsidRPr="00E75761">
        <w:t>Background Information</w:t>
      </w:r>
      <w:bookmarkEnd w:id="12"/>
    </w:p>
    <w:p w14:paraId="2235BE5E" w14:textId="2FD6843C" w:rsidR="00E75761" w:rsidRPr="00E75761" w:rsidRDefault="00CE16BD" w:rsidP="00886398">
      <w:r>
        <w:t>Urbanisation</w:t>
      </w:r>
      <w:r w:rsidR="00E75761" w:rsidRPr="00E75761">
        <w:t xml:space="preserve"> across sub-Saharan Africa has accelerated at a pace that outstrips the capacity of municipal governments to deliver formal housing, infrastructure</w:t>
      </w:r>
      <w:r w:rsidR="003F6CB4">
        <w:t xml:space="preserve"> </w:t>
      </w:r>
      <w:r w:rsidR="00E75761" w:rsidRPr="00E75761">
        <w:t xml:space="preserve">and land-use </w:t>
      </w:r>
      <w:r>
        <w:t>planning.</w:t>
      </w:r>
      <w:r w:rsidR="00E75761" w:rsidRPr="00E75761">
        <w:t xml:space="preserve"> Nairobi exemplifies this structural tension acutely: an estimated 60% of its population resides within informal settlements that occupy less than 10% of the city’s residential land area </w:t>
      </w:r>
      <w:sdt>
        <w:sdtPr>
          <w:rPr>
            <w:rFonts w:cs="Times New Roman"/>
            <w:color w:val="000000"/>
          </w:rPr>
          <w:tag w:val="MENDELEY_CITATION_v3_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"/>
          <w:id w:val="1334190075"/>
          <w:placeholder>
            <w:docPart w:val="DefaultPlaceholder_-1854013440"/>
          </w:placeholder>
        </w:sdtPr>
        <w:sdtEndPr/>
        <w:sdtContent>
          <w:r w:rsidR="00571358" w:rsidRPr="00571358">
            <w:rPr>
              <w:rFonts w:cs="Times New Roman"/>
              <w:color w:val="000000"/>
            </w:rPr>
            <w:t>(Un-Habitat, 2022)</w:t>
          </w:r>
        </w:sdtContent>
      </w:sdt>
      <w:r w:rsidR="00E75761" w:rsidRPr="00E75761">
        <w:t xml:space="preserve">. Settlements such as Kibera, </w:t>
      </w:r>
      <w:proofErr w:type="spellStart"/>
      <w:r w:rsidR="00E75761" w:rsidRPr="00E75761">
        <w:t>Mathare</w:t>
      </w:r>
      <w:proofErr w:type="spellEnd"/>
      <w:r w:rsidR="003F6CB4">
        <w:t xml:space="preserve"> </w:t>
      </w:r>
      <w:r w:rsidR="00E75761" w:rsidRPr="00E75761">
        <w:t xml:space="preserve">and </w:t>
      </w:r>
      <w:proofErr w:type="spellStart"/>
      <w:r w:rsidR="00E75761" w:rsidRPr="00E75761">
        <w:t>Mukuru</w:t>
      </w:r>
      <w:proofErr w:type="spellEnd"/>
      <w:r w:rsidR="00E75761" w:rsidRPr="00E75761">
        <w:t xml:space="preserve"> have emerged as densely populated socioeconomic hubs over several decades, shaped by historical rural-urban migration, post-colonial land tenure inequities</w:t>
      </w:r>
      <w:r w:rsidR="003F6CB4">
        <w:t xml:space="preserve"> </w:t>
      </w:r>
      <w:r w:rsidR="00E75761" w:rsidRPr="00E75761">
        <w:t>and the city’s sustained failure to expand affordable formal housing supply</w:t>
      </w:r>
      <w:sdt>
        <w:sdtPr>
          <w:rPr>
            <w:rFonts w:cs="Times New Roman"/>
            <w:color w:val="000000"/>
          </w:rPr>
          <w:tag w:val="MENDELEY_CITATION_v3_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"/>
          <w:id w:val="555899082"/>
          <w:placeholder>
            <w:docPart w:val="DefaultPlaceholder_-1854013440"/>
          </w:placeholder>
        </w:sdtPr>
        <w:sdtEndPr/>
        <w:sdtContent>
          <w:r w:rsidR="00571358" w:rsidRPr="00571358">
            <w:rPr>
              <w:rFonts w:cs="Times New Roman"/>
              <w:color w:val="000000"/>
            </w:rPr>
            <w:t>(</w:t>
          </w:r>
          <w:proofErr w:type="spellStart"/>
          <w:r w:rsidR="00571358" w:rsidRPr="00571358">
            <w:rPr>
              <w:rFonts w:cs="Times New Roman"/>
              <w:color w:val="000000"/>
            </w:rPr>
            <w:t>Huchzermeyer</w:t>
          </w:r>
          <w:proofErr w:type="spellEnd"/>
          <w:r w:rsidR="00571358" w:rsidRPr="00571358">
            <w:rPr>
              <w:rFonts w:cs="Times New Roman"/>
              <w:color w:val="000000"/>
            </w:rPr>
            <w:t>, 2011)</w:t>
          </w:r>
        </w:sdtContent>
      </w:sdt>
      <w:r w:rsidR="00270F37">
        <w:t>.</w:t>
      </w:r>
      <w:r w:rsidR="00E75761" w:rsidRPr="00E75761">
        <w:t>These communities are neither temporary nor marginal; they are entrenched, economically vital</w:t>
      </w:r>
      <w:r w:rsidR="003F6CB4">
        <w:t xml:space="preserve"> </w:t>
      </w:r>
      <w:r w:rsidR="00E75761" w:rsidRPr="00E75761">
        <w:t>and home to millions of Nairobi’s residents.</w:t>
      </w:r>
    </w:p>
    <w:p w14:paraId="02D4EC1A" w14:textId="29313D9A" w:rsidR="00E75761" w:rsidRPr="00E75761" w:rsidRDefault="00E75761" w:rsidP="00886398">
      <w:r w:rsidRPr="00E75761">
        <w:t>A defining geographic constraint of Nairobi’s informal settlements is their concentration along environmentally hazardous terrain. Due to a combination of historical displacement from higher, drier land and the progressive occupation of lower-value plots, these communities are disproportionately situated in low-lying valley bottoms, on steep slopes</w:t>
      </w:r>
      <w:r w:rsidR="00547645">
        <w:t xml:space="preserve"> </w:t>
      </w:r>
      <w:r w:rsidRPr="00E75761">
        <w:t xml:space="preserve">and within active riparian plains along the Nairobi, </w:t>
      </w:r>
      <w:proofErr w:type="spellStart"/>
      <w:r w:rsidRPr="00E75761">
        <w:t>Mathare</w:t>
      </w:r>
      <w:proofErr w:type="spellEnd"/>
      <w:r w:rsidR="00547645">
        <w:t xml:space="preserve"> </w:t>
      </w:r>
      <w:r w:rsidRPr="00E75761">
        <w:t xml:space="preserve">and Ngong rivers </w:t>
      </w:r>
      <w:sdt>
        <w:sdtPr>
          <w:rPr>
            <w:rFonts w:cs="Times New Roman"/>
            <w:color w:val="000000"/>
          </w:rPr>
          <w:tag w:val="MENDELEY_CITATION_v3_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"/>
          <w:id w:val="1926297650"/>
          <w:placeholder>
            <w:docPart w:val="DefaultPlaceholder_-1854013440"/>
          </w:placeholder>
        </w:sdtPr>
        <w:sdtEndPr/>
        <w:sdtContent>
          <w:r w:rsidR="00F2049D">
            <w:rPr>
              <w:rFonts w:cs="Times New Roman"/>
              <w:color w:val="000000"/>
            </w:rPr>
            <w:t>(</w:t>
          </w:r>
          <w:r w:rsidR="00571358" w:rsidRPr="00571358">
            <w:rPr>
              <w:rFonts w:cs="Times New Roman"/>
              <w:color w:val="000000"/>
            </w:rPr>
            <w:t>UNEP, 2015</w:t>
          </w:r>
          <w:r w:rsidR="00F2049D">
            <w:rPr>
              <w:rFonts w:cs="Times New Roman"/>
              <w:color w:val="000000"/>
            </w:rPr>
            <w:t>)</w:t>
          </w:r>
        </w:sdtContent>
      </w:sdt>
      <w:r w:rsidRPr="00E75761">
        <w:t xml:space="preserve">. This spatial configuration renders residents acutely vulnerable to climate-induced hazards, particularly seasonal flash flooding and associated secondary risks such as landslides, structural collapse, and waterborne disease outbreaks. As climate variability intensifies under global warming trajectories, the frequency and severity of such events are projected to increase significantly across East Africa </w:t>
      </w:r>
      <w:sdt>
        <w:sdtPr>
          <w:rPr>
            <w:rFonts w:cs="Times New Roman"/>
            <w:color w:val="000000"/>
          </w:rPr>
          <w:tag w:val="MENDELEY_CITATION_v3_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"/>
          <w:id w:val="-896668124"/>
          <w:placeholder>
            <w:docPart w:val="DefaultPlaceholder_-1854013440"/>
          </w:placeholder>
        </w:sdtPr>
        <w:sdtEndPr/>
        <w:sdtContent>
          <w:r w:rsidR="00571358" w:rsidRPr="00571358">
            <w:rPr>
              <w:rFonts w:cs="Times New Roman"/>
              <w:color w:val="000000"/>
            </w:rPr>
            <w:t>(IPCC, 2023)</w:t>
          </w:r>
        </w:sdtContent>
      </w:sdt>
      <w:r w:rsidRPr="00E75761">
        <w:t>.</w:t>
      </w:r>
    </w:p>
    <w:p w14:paraId="3D724DA7" w14:textId="7C162B37" w:rsidR="00E75761" w:rsidRDefault="00E75761" w:rsidP="00886398">
      <w:pPr>
        <w:rPr>
          <w:rFonts w:cs="Times New Roman"/>
          <w:color w:val="000000"/>
        </w:rPr>
      </w:pPr>
      <w:r w:rsidRPr="00E75761">
        <w:t xml:space="preserve">The discipline of geospatial analysis and remote sensing has evolved substantially over the past two decades, offering powerful tools for characterising complex urban environments. Early satellite-based mapping approaches relied on </w:t>
      </w:r>
      <w:proofErr w:type="gramStart"/>
      <w:r w:rsidRPr="00E75761">
        <w:t>coarse</w:t>
      </w:r>
      <w:proofErr w:type="gramEnd"/>
      <w:r w:rsidRPr="00E75761">
        <w:t xml:space="preserve">-resolution imagery and manual classification, severely limiting their applicability at the sub-parcel scales required for informed urban planning in dense informal settlements </w:t>
      </w:r>
      <w:sdt>
        <w:sdtPr>
          <w:rPr>
            <w:rFonts w:cs="Times New Roman"/>
            <w:color w:val="000000"/>
          </w:rPr>
          <w:tag w:val="MENDELEY_CITATION_v3_eyJjaXRhdGlvbklEIjoiTUVOREVMRVlfQ0lUQVRJT05fMTMyMTNjNzAtZGE3My00NjlhLTk1YzAtNGM2YWRiYmJlYmIzIiwicHJvcGVydGllcyI6eyJub3RlSW5kZXgiOjB9LCJpc0VkaXRlZCI6ZmFsc2UsIm1hbnVhbE92ZXJyaWRlIjp7ImlzTWFudWFsbHlPdmVycmlkZGVuIjpmYWxzZSwiY2l0ZXByb2NUZXh0IjoiKEtvaGxpIGV0IGFsLiwgMjAxMikiLCJtYW51YWxPdmVycmlkZVRleHQiOiIifSwiY2l0YXRpb25JdGVtcyI6W3s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mZhbHNlLCJhdXRob3Itb25seSI6ZmFsc2V9XX0="/>
          <w:id w:val="-895739670"/>
          <w:placeholder>
            <w:docPart w:val="DefaultPlaceholder_-1854013440"/>
          </w:placeholder>
        </w:sdtPr>
        <w:sdtEndPr/>
        <w:sdtContent>
          <w:r w:rsidR="00571358" w:rsidRPr="00571358">
            <w:rPr>
              <w:rFonts w:cs="Times New Roman"/>
              <w:color w:val="000000"/>
            </w:rPr>
            <w:t>(Kohli et al., 2012)</w:t>
          </w:r>
        </w:sdtContent>
      </w:sdt>
      <w:r w:rsidRPr="00E75761">
        <w:t xml:space="preserve">. More recent advances in very-high-resolution (VHR) satellite platforms, Synthetic Aperture Radar (SAR) imaging, and deep learning-based computer vision have begun to narrow this gap. Convolutional neural networks and their semantic segmentation variants, such as the U-Net architecture </w:t>
      </w:r>
      <w:sdt>
        <w:sdtPr>
          <w:rPr>
            <w:rFonts w:cs="Times New Roman"/>
            <w:color w:val="000000"/>
          </w:rPr>
          <w:tag w:val="MENDELEY_CITATION_v3_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"/>
          <w:id w:val="-1912836601"/>
          <w:placeholder>
            <w:docPart w:val="DefaultPlaceholder_-1854013440"/>
          </w:placeholder>
        </w:sdtPr>
        <w:sdtEndPr/>
        <w:sdtContent>
          <w:r w:rsidR="00571358" w:rsidRPr="00571358">
            <w:rPr>
              <w:rFonts w:cs="Times New Roman"/>
              <w:color w:val="000000"/>
            </w:rPr>
            <w:t>(</w:t>
          </w:r>
          <w:proofErr w:type="spellStart"/>
          <w:r w:rsidR="00571358" w:rsidRPr="00571358">
            <w:rPr>
              <w:rFonts w:cs="Times New Roman"/>
              <w:color w:val="000000"/>
            </w:rPr>
            <w:t>Ronneberger</w:t>
          </w:r>
          <w:proofErr w:type="spellEnd"/>
          <w:r w:rsidR="00571358" w:rsidRPr="00571358">
            <w:rPr>
              <w:rFonts w:cs="Times New Roman"/>
              <w:color w:val="000000"/>
            </w:rPr>
            <w:t xml:space="preserve"> et al., 2015)</w:t>
          </w:r>
        </w:sdtContent>
      </w:sdt>
      <w:r w:rsidRPr="00E75761">
        <w:t xml:space="preserve">, have demonstrated strong performance in extracting urban morphology, classifying land cover, and delineating flood extents from satellite imagery. </w:t>
      </w:r>
      <w:r w:rsidRPr="00E75761">
        <w:lastRenderedPageBreak/>
        <w:t>Simultaneously, Graph Neural Networks (</w:t>
      </w:r>
      <w:proofErr w:type="spellStart"/>
      <w:r w:rsidRPr="00E75761">
        <w:t>GNNs</w:t>
      </w:r>
      <w:proofErr w:type="spellEnd"/>
      <w:r w:rsidRPr="00E75761">
        <w:t xml:space="preserve">) have emerged as a promising paradigm for modelling spatial relational data, making them well-suited to capturing the networked topology of urban infrastructure and building adjacency in informal settlements </w:t>
      </w:r>
      <w:sdt>
        <w:sdtPr>
          <w:rPr>
            <w:rFonts w:cs="Times New Roman"/>
            <w:color w:val="000000"/>
          </w:rPr>
          <w:tag w:val="MENDELEY_CITATION_v3_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"/>
          <w:id w:val="2036841593"/>
          <w:placeholder>
            <w:docPart w:val="DefaultPlaceholder_-1854013440"/>
          </w:placeholder>
        </w:sdtPr>
        <w:sdtEndPr/>
        <w:sdtContent>
          <w:r w:rsidR="00571358" w:rsidRPr="00571358">
            <w:rPr>
              <w:rFonts w:cs="Times New Roman"/>
              <w:color w:val="000000"/>
            </w:rPr>
            <w:t>(Wu et al., 2021).</w:t>
          </w:r>
        </w:sdtContent>
      </w:sdt>
    </w:p>
    <w:p w14:paraId="74C55247" w14:textId="07A26E02" w:rsidR="005035E7" w:rsidRPr="00E75761" w:rsidRDefault="005035E7" w:rsidP="005035E7">
      <w:r w:rsidRPr="005035E7">
        <w:t>This study frame</w:t>
      </w:r>
      <w:r w:rsidR="005C60B6">
        <w:t>d</w:t>
      </w:r>
      <w:r w:rsidRPr="005035E7">
        <w:t xml:space="preserve"> urban risk assessment as two related but distinct prediction tasks operating over the same geographic parcels</w:t>
      </w:r>
      <w:r>
        <w:t>;</w:t>
      </w:r>
      <w:r w:rsidRPr="005035E7">
        <w:t xml:space="preserve"> Task</w:t>
      </w:r>
      <w:r>
        <w:t xml:space="preserve"> one is a </w:t>
      </w:r>
      <w:r w:rsidRPr="005035E7">
        <w:t>flood hazard segmentation</w:t>
      </w:r>
      <w:r>
        <w:t xml:space="preserve"> </w:t>
      </w:r>
      <w:r w:rsidRPr="005035E7">
        <w:t xml:space="preserve">and </w:t>
      </w:r>
      <w:r>
        <w:t>Task two</w:t>
      </w:r>
      <w:r w:rsidRPr="005035E7">
        <w:rPr>
          <w:b/>
          <w:bCs/>
        </w:rPr>
        <w:t xml:space="preserve"> </w:t>
      </w:r>
      <w:r w:rsidRPr="005035E7">
        <w:t>is a</w:t>
      </w:r>
      <w:r>
        <w:rPr>
          <w:b/>
          <w:bCs/>
        </w:rPr>
        <w:t xml:space="preserve"> </w:t>
      </w:r>
      <w:r w:rsidRPr="005035E7">
        <w:t>prediction of housing deprivation severity from the settlement's building graph. Both tasks share the same downstream purpose</w:t>
      </w:r>
      <w:r>
        <w:t xml:space="preserve"> of </w:t>
      </w:r>
      <w:r w:rsidRPr="005035E7">
        <w:t>informing a single parcel-level policy decision</w:t>
      </w:r>
      <w:r>
        <w:t xml:space="preserve"> </w:t>
      </w:r>
      <w:r w:rsidRPr="005035E7">
        <w:t>and the same underlying settlements but require fundamentally different input, which motivates two independent</w:t>
      </w:r>
      <w:r>
        <w:t xml:space="preserve"> </w:t>
      </w:r>
      <w:r w:rsidRPr="005035E7">
        <w:t>model heads rather than a single shared-backbone network.</w:t>
      </w:r>
    </w:p>
    <w:p w14:paraId="2DCD58D7" w14:textId="3B60D039" w:rsidR="00E75761" w:rsidRPr="00E75761" w:rsidRDefault="00E75761" w:rsidP="002D37BE">
      <w:pPr>
        <w:pStyle w:val="Heading2"/>
      </w:pPr>
      <w:bookmarkStart w:id="13" w:name="_Toc240318741"/>
      <w:r w:rsidRPr="00E75761">
        <w:t>Problem Statement</w:t>
      </w:r>
      <w:bookmarkEnd w:id="13"/>
    </w:p>
    <w:p w14:paraId="39D5F903" w14:textId="744CD0F7" w:rsidR="00E75761" w:rsidRPr="00E75761" w:rsidRDefault="00E75761" w:rsidP="00346075">
      <w:r w:rsidRPr="00E75761">
        <w:t>Urban governance in Nairobi’s informal settlements ought to be guided by precise, localised</w:t>
      </w:r>
      <w:r w:rsidR="00346075">
        <w:t xml:space="preserve"> </w:t>
      </w:r>
      <w:r w:rsidRPr="00E75761">
        <w:t>and continuously updated multi-hazard geospatial data that enables city authorities to distinguish high-risk structures and plots from those that are safe, structurally sound</w:t>
      </w:r>
      <w:r w:rsidR="00346075">
        <w:t xml:space="preserve"> </w:t>
      </w:r>
      <w:r w:rsidRPr="00E75761">
        <w:t xml:space="preserve">and eligible for tenure security and upgrading investment. </w:t>
      </w:r>
    </w:p>
    <w:p w14:paraId="60BEB7D0" w14:textId="14506E40" w:rsidR="00E75761" w:rsidRPr="00E75761" w:rsidRDefault="004F1512" w:rsidP="004F1512">
      <w:r w:rsidRPr="004F1512">
        <w:t>In practice, however, the lack of integrated, dynamically updated</w:t>
      </w:r>
      <w:r>
        <w:t xml:space="preserve"> </w:t>
      </w:r>
      <w:r w:rsidRPr="004F1512">
        <w:t xml:space="preserve">and legally </w:t>
      </w:r>
      <w:r w:rsidR="00CE16BD">
        <w:t>recognised</w:t>
      </w:r>
      <w:r w:rsidRPr="004F1512">
        <w:t xml:space="preserve"> multi-hazard geospatial data at this granularity </w:t>
      </w:r>
      <w:r w:rsidR="00CE16BD">
        <w:t>drives this.</w:t>
      </w:r>
      <w:r w:rsidR="00E75761" w:rsidRPr="00E75761">
        <w:t xml:space="preserve"> First, city authorities frequently deploy blanket eviction policies applying rigid 30–60 metre riparian buffers without evaluating local elevation, topography</w:t>
      </w:r>
      <w:r w:rsidR="00346075">
        <w:t xml:space="preserve"> </w:t>
      </w:r>
      <w:r w:rsidR="00E75761" w:rsidRPr="00E75761">
        <w:t xml:space="preserve">or actual hazard exposure, resulting in the unnecessary displacement of communities residing on safe, elevated ground </w:t>
      </w:r>
      <w:sdt>
        <w:sdtPr>
          <w:rPr>
            <w:rFonts w:cs="Times New Roman"/>
            <w:color w:val="000000"/>
          </w:rPr>
          <w:tag w:val="MENDELEY_CITATION_v3_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"/>
          <w:id w:val="-1635239998"/>
          <w:placeholder>
            <w:docPart w:val="DefaultPlaceholder_-1854013440"/>
          </w:placeholder>
        </w:sdtPr>
        <w:sdtEndPr/>
        <w:sdtContent>
          <w:r w:rsidR="00571358" w:rsidRPr="00571358">
            <w:rPr>
              <w:rFonts w:cs="Times New Roman"/>
              <w:color w:val="000000"/>
            </w:rPr>
            <w:t>(Amnesty International, 2021)</w:t>
          </w:r>
        </w:sdtContent>
      </w:sdt>
      <w:r w:rsidR="00E75761" w:rsidRPr="00E75761">
        <w:t>. Second, the same data void produces systemic inaction: without localised engineering evidence, critical infrastructure upgrades such as paved storm drains and raised access pathways are indefinitely deferred, leaving thousands exposed to catastrophic flood events and secondary health hazards. Existing mapping approaches are manual, slow and unable to scale; they cannot keep pace with the rapid urban changes that continuously alter the risk landscape within these settlements.</w:t>
      </w:r>
    </w:p>
    <w:p w14:paraId="5037AF80" w14:textId="388B44BC" w:rsidR="00E75761" w:rsidRPr="00E75761" w:rsidRDefault="00E75761" w:rsidP="002D37BE">
      <w:pPr>
        <w:pStyle w:val="Heading2"/>
      </w:pPr>
      <w:bookmarkStart w:id="14" w:name="_Toc240318742"/>
      <w:r w:rsidRPr="00E75761">
        <w:t>Research Objectives</w:t>
      </w:r>
      <w:bookmarkEnd w:id="14"/>
    </w:p>
    <w:p w14:paraId="0354A9E1" w14:textId="483EF1C1" w:rsidR="00E75761" w:rsidRPr="00E75761" w:rsidRDefault="00892D0F" w:rsidP="00E75761">
      <w:pPr>
        <w:pStyle w:val="Heading3"/>
      </w:pPr>
      <w:bookmarkStart w:id="15" w:name="_Toc240318743"/>
      <w:r>
        <w:t>Aim</w:t>
      </w:r>
      <w:bookmarkEnd w:id="15"/>
    </w:p>
    <w:p w14:paraId="6205D130" w14:textId="6F54041F" w:rsidR="00E75761" w:rsidRPr="00E75761" w:rsidRDefault="00E75761" w:rsidP="00E75761">
      <w:r w:rsidRPr="00E75761">
        <w:t>To develop</w:t>
      </w:r>
      <w:r w:rsidR="00367529">
        <w:t xml:space="preserve"> </w:t>
      </w:r>
      <w:r w:rsidRPr="00E75761">
        <w:t xml:space="preserve">a </w:t>
      </w:r>
      <w:r w:rsidR="00CE16BD">
        <w:t>multi-task learning</w:t>
      </w:r>
      <w:r w:rsidRPr="00E75761">
        <w:t xml:space="preserve"> deep learning system for parcel-level flood hazard micro-zonation and structural deprivation assessment in </w:t>
      </w:r>
      <w:r w:rsidR="00A46BA3" w:rsidRPr="00E75761">
        <w:t xml:space="preserve">Nairobi’s </w:t>
      </w:r>
      <w:r w:rsidR="00A46BA3">
        <w:t>Kibera</w:t>
      </w:r>
      <w:r w:rsidRPr="00E75761">
        <w:t xml:space="preserve">, </w:t>
      </w:r>
      <w:proofErr w:type="spellStart"/>
      <w:r w:rsidRPr="00E75761">
        <w:t>Mathare</w:t>
      </w:r>
      <w:proofErr w:type="spellEnd"/>
      <w:r w:rsidRPr="00E75761">
        <w:t xml:space="preserve">, and </w:t>
      </w:r>
      <w:proofErr w:type="spellStart"/>
      <w:r w:rsidRPr="00E75761">
        <w:t>Mukuru</w:t>
      </w:r>
      <w:proofErr w:type="spellEnd"/>
      <w:r w:rsidR="00EC78CA">
        <w:t>.</w:t>
      </w:r>
    </w:p>
    <w:p w14:paraId="1436FDFA" w14:textId="145FB6DB" w:rsidR="00E75761" w:rsidRPr="00E75761" w:rsidRDefault="00E75761" w:rsidP="00E75761">
      <w:pPr>
        <w:pStyle w:val="Heading3"/>
      </w:pPr>
      <w:bookmarkStart w:id="16" w:name="_Toc240318744"/>
      <w:r w:rsidRPr="00E75761">
        <w:t>Specific Objectives</w:t>
      </w:r>
      <w:bookmarkEnd w:id="16"/>
    </w:p>
    <w:p w14:paraId="1CBA1AA4" w14:textId="6046150C" w:rsidR="00E75761" w:rsidRPr="00E75761" w:rsidRDefault="00E75761" w:rsidP="00E75761">
      <w:r w:rsidRPr="00E75761">
        <w:t xml:space="preserve">In pursuance of the general objective, the study </w:t>
      </w:r>
      <w:r w:rsidR="00CE16BD">
        <w:t>aim</w:t>
      </w:r>
      <w:r w:rsidR="005C60B6">
        <w:t>ed</w:t>
      </w:r>
      <w:r w:rsidR="00CE16BD">
        <w:t>:</w:t>
      </w:r>
    </w:p>
    <w:p w14:paraId="2A9CCF9C" w14:textId="5B5EC125" w:rsidR="00E75761" w:rsidRPr="00E75761" w:rsidRDefault="00E75761" w:rsidP="00FD6099">
      <w:pPr>
        <w:pStyle w:val="ListParagraph"/>
        <w:numPr>
          <w:ilvl w:val="0"/>
          <w:numId w:val="11"/>
        </w:numPr>
      </w:pPr>
      <w:r w:rsidRPr="00E75761">
        <w:lastRenderedPageBreak/>
        <w:t>To review the current state of geospatial deep learning and multi-hazard risk assessment in urban informal settlements.</w:t>
      </w:r>
    </w:p>
    <w:p w14:paraId="5CD558D4" w14:textId="66B83617" w:rsidR="00E75761" w:rsidRPr="00E75761" w:rsidRDefault="00E75761" w:rsidP="00FD6099">
      <w:pPr>
        <w:pStyle w:val="ListParagraph"/>
        <w:numPr>
          <w:ilvl w:val="0"/>
          <w:numId w:val="11"/>
        </w:numPr>
      </w:pPr>
      <w:r w:rsidRPr="00E75761">
        <w:t>To analyse existing flood risk mapping and structural deprivation assessment systems applied to African informal settlements.</w:t>
      </w:r>
    </w:p>
    <w:p w14:paraId="7FBDAFF4" w14:textId="38A36F84" w:rsidR="00E75761" w:rsidRPr="00E75761" w:rsidRDefault="00E75761" w:rsidP="00FD6099">
      <w:pPr>
        <w:pStyle w:val="ListParagraph"/>
        <w:numPr>
          <w:ilvl w:val="0"/>
          <w:numId w:val="11"/>
        </w:numPr>
      </w:pPr>
      <w:r w:rsidRPr="00E75761">
        <w:t>To identify the critical gaps in existing urban risk assessment tools with respect to parcel-level spatial resolution</w:t>
      </w:r>
      <w:r w:rsidR="00B7249E">
        <w:t xml:space="preserve"> and </w:t>
      </w:r>
      <w:r w:rsidRPr="00E75761">
        <w:t>multi-hazard integratio</w:t>
      </w:r>
      <w:r w:rsidR="00B7249E">
        <w:t>n</w:t>
      </w:r>
      <w:r w:rsidRPr="00E75761">
        <w:t>.</w:t>
      </w:r>
    </w:p>
    <w:p w14:paraId="3C993F45" w14:textId="13E63551" w:rsidR="00E75761" w:rsidRDefault="00E75761" w:rsidP="00707D15">
      <w:pPr>
        <w:pStyle w:val="ListParagraph"/>
        <w:numPr>
          <w:ilvl w:val="0"/>
          <w:numId w:val="11"/>
        </w:numPr>
      </w:pPr>
      <w:r w:rsidRPr="00E75761">
        <w:t xml:space="preserve">To </w:t>
      </w:r>
      <w:r w:rsidR="00707D15" w:rsidRPr="00707D15">
        <w:t xml:space="preserve">develop a multi-task deep learning framework integrating an </w:t>
      </w:r>
      <w:r w:rsidR="004B072E">
        <w:t>A</w:t>
      </w:r>
      <w:r w:rsidR="00CE16BD">
        <w:t>ttention</w:t>
      </w:r>
      <w:r w:rsidR="00707D15" w:rsidRPr="00707D15">
        <w:t xml:space="preserve"> U-Net</w:t>
      </w:r>
      <w:r w:rsidR="00707D15">
        <w:t xml:space="preserve"> </w:t>
      </w:r>
      <w:r w:rsidR="00CE16BD">
        <w:t>and</w:t>
      </w:r>
      <w:r w:rsidR="00707D15" w:rsidRPr="00707D15">
        <w:t xml:space="preserve"> a</w:t>
      </w:r>
      <w:r w:rsidR="00707D15">
        <w:t xml:space="preserve"> </w:t>
      </w:r>
      <w:proofErr w:type="spellStart"/>
      <w:r w:rsidR="00CE16BD">
        <w:t>GraphSAGE</w:t>
      </w:r>
      <w:proofErr w:type="spellEnd"/>
      <w:r w:rsidR="00CE16BD">
        <w:t xml:space="preserve"> </w:t>
      </w:r>
      <w:r w:rsidR="00707D15" w:rsidRPr="00707D15">
        <w:t>neural network for structural indicator evaluation</w:t>
      </w:r>
      <w:r w:rsidR="00CE16BD">
        <w:t>.</w:t>
      </w:r>
    </w:p>
    <w:p w14:paraId="61160D71" w14:textId="47C7B59C" w:rsidR="00F2049D" w:rsidRPr="00E75761" w:rsidRDefault="00F2049D" w:rsidP="00F2049D">
      <w:pPr>
        <w:pStyle w:val="ListParagraph"/>
        <w:numPr>
          <w:ilvl w:val="0"/>
          <w:numId w:val="11"/>
        </w:numPr>
      </w:pPr>
      <w:r w:rsidRPr="00F2049D">
        <w:t>To implement an explainable AI planning dashboard that presents parcel-level policy recommendations</w:t>
      </w:r>
      <w:r>
        <w:t>.</w:t>
      </w:r>
    </w:p>
    <w:p w14:paraId="5E1D19AC" w14:textId="41BEC889" w:rsidR="00E75761" w:rsidRPr="00E75761" w:rsidRDefault="00E75761" w:rsidP="002D37BE">
      <w:pPr>
        <w:pStyle w:val="Heading2"/>
      </w:pPr>
      <w:bookmarkStart w:id="17" w:name="_Toc240318745"/>
      <w:r w:rsidRPr="00E75761">
        <w:t>Research Questions</w:t>
      </w:r>
      <w:bookmarkEnd w:id="17"/>
    </w:p>
    <w:p w14:paraId="1D6ED2FF" w14:textId="77777777" w:rsidR="00E75761" w:rsidRPr="00E75761" w:rsidRDefault="00E75761" w:rsidP="00886398">
      <w:pPr>
        <w:pStyle w:val="ListParagraph"/>
        <w:numPr>
          <w:ilvl w:val="0"/>
          <w:numId w:val="10"/>
        </w:numPr>
      </w:pPr>
      <w:r w:rsidRPr="00E75761">
        <w:t>What is the current state of geospatial deep learning for multi-hazard risk assessment in urban informal settlements, and what methodological gaps persist?</w:t>
      </w:r>
    </w:p>
    <w:p w14:paraId="3FA14F9D" w14:textId="186A18F2" w:rsidR="00E75761" w:rsidRPr="00E75761" w:rsidRDefault="00E75761" w:rsidP="00886398">
      <w:pPr>
        <w:pStyle w:val="ListParagraph"/>
        <w:numPr>
          <w:ilvl w:val="0"/>
          <w:numId w:val="10"/>
        </w:numPr>
      </w:pPr>
      <w:r w:rsidRPr="00E75761">
        <w:t xml:space="preserve">How have existing flood risk mapping and structural deprivation assessment systems </w:t>
      </w:r>
      <w:r w:rsidR="00CE16BD">
        <w:t>performed in</w:t>
      </w:r>
      <w:r w:rsidRPr="00E75761">
        <w:t xml:space="preserve"> African informal settlement contexts, and where do their limitations lie?</w:t>
      </w:r>
    </w:p>
    <w:p w14:paraId="2A77FEBF" w14:textId="7B8C14FC" w:rsidR="00E75761" w:rsidRPr="00E75761" w:rsidRDefault="00707D15" w:rsidP="00886398">
      <w:pPr>
        <w:pStyle w:val="ListParagraph"/>
        <w:numPr>
          <w:ilvl w:val="0"/>
          <w:numId w:val="10"/>
        </w:numPr>
      </w:pPr>
      <w:r w:rsidRPr="00707D15">
        <w:t>What data inputs, model architectures</w:t>
      </w:r>
      <w:r w:rsidR="00B7249E">
        <w:t xml:space="preserve"> </w:t>
      </w:r>
      <w:r w:rsidRPr="00707D15">
        <w:t>and late-fusion decision strategies are most effective for predicting</w:t>
      </w:r>
      <w:r w:rsidR="00F9224B">
        <w:t xml:space="preserve"> </w:t>
      </w:r>
      <w:r w:rsidRPr="00707D15">
        <w:t>flood hazard and structural deprivation at a parcel level?</w:t>
      </w:r>
    </w:p>
    <w:p w14:paraId="5874AE84" w14:textId="39DE1233" w:rsidR="00E75761" w:rsidRPr="00E75761" w:rsidRDefault="00CE16BD" w:rsidP="00886398">
      <w:pPr>
        <w:pStyle w:val="ListParagraph"/>
        <w:numPr>
          <w:ilvl w:val="0"/>
          <w:numId w:val="10"/>
        </w:numPr>
        <w:spacing w:after="0"/>
      </w:pPr>
      <w:r>
        <w:t xml:space="preserve">How well can the suggested method categorise parcels in </w:t>
      </w:r>
      <w:r w:rsidR="00E66853">
        <w:t xml:space="preserve">the target settlements </w:t>
      </w:r>
      <w:r>
        <w:t>into Retain and Formalise, Retain and Upgrade, or Compensated Resettlement categories?</w:t>
      </w:r>
    </w:p>
    <w:p w14:paraId="0F57E296" w14:textId="1FC3C269" w:rsidR="00E75761" w:rsidRPr="00E75761" w:rsidRDefault="00E75761" w:rsidP="00886398">
      <w:pPr>
        <w:pStyle w:val="ListParagraph"/>
        <w:numPr>
          <w:ilvl w:val="0"/>
          <w:numId w:val="10"/>
        </w:numPr>
      </w:pPr>
      <w:r w:rsidRPr="00E75761">
        <w:t xml:space="preserve">How can </w:t>
      </w:r>
      <w:r w:rsidR="00CE16BD">
        <w:t>explainable</w:t>
      </w:r>
      <w:r w:rsidRPr="00E75761">
        <w:t xml:space="preserve"> AI techniques be integrated into the system’s outputs to make its recommendations interpreta</w:t>
      </w:r>
      <w:r w:rsidR="00367529">
        <w:t xml:space="preserve">ble to </w:t>
      </w:r>
      <w:r w:rsidRPr="00E75761">
        <w:t>city planners?</w:t>
      </w:r>
    </w:p>
    <w:p w14:paraId="399C45CC" w14:textId="5F82E392" w:rsidR="00E75761" w:rsidRPr="00E75761" w:rsidRDefault="00E75761" w:rsidP="002D37BE">
      <w:pPr>
        <w:pStyle w:val="Heading2"/>
      </w:pPr>
      <w:bookmarkStart w:id="18" w:name="_Toc240318746"/>
      <w:r w:rsidRPr="00E75761">
        <w:t>Justification</w:t>
      </w:r>
      <w:bookmarkEnd w:id="18"/>
    </w:p>
    <w:p w14:paraId="3B2E6A84" w14:textId="5EDAE7EC" w:rsidR="00E75761" w:rsidRPr="00E75761" w:rsidRDefault="00E75761" w:rsidP="00E75761">
      <w:r w:rsidRPr="00E75761">
        <w:t xml:space="preserve">Substantial progress has been made in applying remote sensing and machine learning to urban flood mapping in the Global South. Studies such as </w:t>
      </w:r>
      <w:sdt>
        <w:sdtPr>
          <w:rPr>
            <w:rFonts w:cs="Times New Roman"/>
            <w:color w:val="000000"/>
          </w:rPr>
          <w:tag w:val="MENDELEY_CITATION_v3_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"/>
          <w:id w:val="429778355"/>
          <w:placeholder>
            <w:docPart w:val="DefaultPlaceholder_-1854013440"/>
          </w:placeholder>
        </w:sdtPr>
        <w:sdtEndPr/>
        <w:sdtContent>
          <w:r w:rsidR="00571358" w:rsidRPr="00571358">
            <w:rPr>
              <w:rFonts w:cs="Times New Roman"/>
              <w:color w:val="000000"/>
            </w:rPr>
            <w:t>Mateo-Garcia et al. (2021)</w:t>
          </w:r>
        </w:sdtContent>
      </w:sdt>
      <w:r w:rsidRPr="00E75761">
        <w:t xml:space="preserve"> have demonstrated the viability of deep learning for rapid flood extent mapping from satellite imagery, while </w:t>
      </w:r>
      <w:sdt>
        <w:sdtPr>
          <w:rPr>
            <w:rFonts w:cs="Times New Roman"/>
            <w:color w:val="000000"/>
          </w:rPr>
          <w:tag w:val="MENDELEY_CITATION_v3_eyJjaXRhdGlvbklEIjoiTUVOREVMRVlfQ0lUQVRJT05fZmMwNzhiNmEtNzJmMS00ZDhhLWIxZTgtZDk3OWMxZjE4NTU1IiwicHJvcGVydGllcyI6eyJub3RlSW5kZXgiOjAsIm1vZGUiOiJjb21wb3NpdGUifSwiaXNFZGl0ZWQiOmZhbHNlLCJtYW51YWxPdmVycmlkZSI6eyJpc01hbnVhbGx5T3ZlcnJpZGRlbiI6ZmFsc2UsImNpdGVwcm9jVGV4dCI6IktvaGxpIGV0IGFsLiAoMjAxMikiLCJtYW51YWxPdmVycmlkZVRleHQiOiIifSwiY2l0YXRpb25JdGVtcyI6W3siZGlzcGxheUFzIjoiY29tcG9zaXRlIiwibGFiZWwiOiJwYWdlIiw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nRydWUsImF1dGhvci1vbmx5IjpmYWxzZX1dfQ=="/>
          <w:id w:val="-1524693871"/>
          <w:placeholder>
            <w:docPart w:val="DefaultPlaceholder_-1854013440"/>
          </w:placeholder>
        </w:sdtPr>
        <w:sdtEndPr/>
        <w:sdtContent>
          <w:r w:rsidR="00571358" w:rsidRPr="00571358">
            <w:rPr>
              <w:rFonts w:cs="Times New Roman"/>
              <w:color w:val="000000"/>
            </w:rPr>
            <w:t>Kohli et al. (2012)</w:t>
          </w:r>
        </w:sdtContent>
      </w:sdt>
      <w:r w:rsidRPr="00E75761">
        <w:t xml:space="preserve"> established foundational frameworks for object-based image analysis in informal settlement characterisation. The UN-Habitat Slum Deprivation Framework provides established, internationally recognised indicators for assessing housing durability, infrastructure deficit, and overcrowding, which have been applied in city-level assessments of Nairobi </w:t>
      </w:r>
      <w:sdt>
        <w:sdtPr>
          <w:rPr>
            <w:rFonts w:cs="Times New Roman"/>
            <w:color w:val="000000"/>
          </w:rPr>
          <w:tag w:val="MENDELEY_CITATION_v3_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"/>
          <w:id w:val="1635905547"/>
          <w:placeholder>
            <w:docPart w:val="DefaultPlaceholder_-1854013440"/>
          </w:placeholder>
        </w:sdtPr>
        <w:sdtEndPr/>
        <w:sdtContent>
          <w:r w:rsidR="00571358" w:rsidRPr="00571358">
            <w:rPr>
              <w:rFonts w:cs="Times New Roman"/>
              <w:color w:val="000000"/>
            </w:rPr>
            <w:t>(Un-Habitat, 2022)</w:t>
          </w:r>
        </w:sdtContent>
      </w:sdt>
      <w:r w:rsidRPr="00E75761">
        <w:t xml:space="preserve">. The Nairobi Rivers Regeneration Programme has further </w:t>
      </w:r>
      <w:r w:rsidRPr="00E75761">
        <w:lastRenderedPageBreak/>
        <w:t xml:space="preserve">identified 37 high-risk riparian zones, providing a spatial baseline for hazard delineation </w:t>
      </w:r>
      <w:sdt>
        <w:sdtPr>
          <w:rPr>
            <w:rFonts w:cs="Times New Roman"/>
            <w:color w:val="000000"/>
          </w:rPr>
          <w:tag w:val="MENDELEY_CITATION_v3_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
          <w:id w:val="1350070817"/>
          <w:placeholder>
            <w:docPart w:val="DefaultPlaceholder_-1854013440"/>
          </w:placeholder>
        </w:sdtPr>
        <w:sdtEndPr/>
        <w:sdtContent>
          <w:r w:rsidR="00571358" w:rsidRPr="00571358">
            <w:rPr>
              <w:rFonts w:cs="Times New Roman"/>
              <w:color w:val="000000"/>
            </w:rPr>
            <w:t>(</w:t>
          </w:r>
          <w:r w:rsidR="002318F2" w:rsidRPr="009D7D7F">
            <w:t>Nairobi Rivers Regeneration and Conservation Committee</w:t>
          </w:r>
          <w:r w:rsidR="002318F2">
            <w:t xml:space="preserve"> (NRCC)</w:t>
          </w:r>
          <w:r w:rsidR="00571358" w:rsidRPr="00571358">
            <w:rPr>
              <w:rFonts w:cs="Times New Roman"/>
              <w:color w:val="000000"/>
            </w:rPr>
            <w:t>, 2021)</w:t>
          </w:r>
        </w:sdtContent>
      </w:sdt>
      <w:r w:rsidRPr="00E75761">
        <w:t>.</w:t>
      </w:r>
    </w:p>
    <w:p w14:paraId="20374D91" w14:textId="19F4DAD5" w:rsidR="00E75761" w:rsidRPr="00E75761" w:rsidRDefault="00E75761" w:rsidP="00367529">
      <w:r w:rsidRPr="00E75761">
        <w:t>Despite these advances, no existing system integrate</w:t>
      </w:r>
      <w:r w:rsidR="00D11D83">
        <w:t>d</w:t>
      </w:r>
      <w:r w:rsidRPr="00E75761">
        <w:t xml:space="preserve"> hydrological flood hazard modelling with structural deprivation assessment at </w:t>
      </w:r>
      <w:r w:rsidR="00CE16BD">
        <w:t>the parcel</w:t>
      </w:r>
      <w:r w:rsidRPr="00E75761">
        <w:t xml:space="preserve"> level across Nairobi’s informal settlements. Existing flood maps operate at spatial resolutions too coarse to differentiate safe elevated parcels from high-risk plots within the same settlement block. Structural deprivation assessments remain static, manually produced, and disconnected from hazard data. Critically, no tool </w:t>
      </w:r>
      <w:r w:rsidR="00D11D83">
        <w:t xml:space="preserve">at the time </w:t>
      </w:r>
      <w:r w:rsidRPr="00E75761">
        <w:t>translate</w:t>
      </w:r>
      <w:r w:rsidR="00D11D83">
        <w:t>d</w:t>
      </w:r>
      <w:r w:rsidRPr="00E75761">
        <w:t xml:space="preserve"> multi-hazard and deprivation data into automated, policy-actionable governance recommendations framed within the UN-Habitat and Nairobi City County regulatory </w:t>
      </w:r>
      <w:r w:rsidR="00E0529A" w:rsidRPr="00E75761">
        <w:t>context.</w:t>
      </w:r>
    </w:p>
    <w:p w14:paraId="26E2012F" w14:textId="784E7CB4" w:rsidR="00E75761" w:rsidRPr="00E75761" w:rsidRDefault="00E75761" w:rsidP="002D37BE">
      <w:pPr>
        <w:pStyle w:val="Heading2"/>
      </w:pPr>
      <w:bookmarkStart w:id="19" w:name="_Toc240318747"/>
      <w:r w:rsidRPr="00E75761">
        <w:t>Scope</w:t>
      </w:r>
      <w:bookmarkEnd w:id="19"/>
    </w:p>
    <w:p w14:paraId="475434E0" w14:textId="083B00BB" w:rsidR="00E75761" w:rsidRPr="00E75761" w:rsidRDefault="00E75761" w:rsidP="00886398">
      <w:r w:rsidRPr="00E75761">
        <w:t>Th</w:t>
      </w:r>
      <w:r w:rsidR="00D11D83">
        <w:t>e</w:t>
      </w:r>
      <w:r w:rsidRPr="00E75761">
        <w:t xml:space="preserve"> study focus</w:t>
      </w:r>
      <w:r w:rsidR="00D11D83">
        <w:t>ed</w:t>
      </w:r>
      <w:r w:rsidRPr="00E75761">
        <w:t xml:space="preserve"> on the design, development</w:t>
      </w:r>
      <w:r w:rsidR="00074065">
        <w:t xml:space="preserve"> </w:t>
      </w:r>
      <w:r w:rsidRPr="00E75761">
        <w:t>and validation of a multi-</w:t>
      </w:r>
      <w:r w:rsidR="00074065">
        <w:t>task</w:t>
      </w:r>
      <w:r w:rsidRPr="00E75761">
        <w:t xml:space="preserve"> deep learning decision-support system, operating within the following defined boundaries:</w:t>
      </w:r>
    </w:p>
    <w:p w14:paraId="047D5630" w14:textId="77777777" w:rsidR="00E75761" w:rsidRPr="00E75761" w:rsidRDefault="00E75761" w:rsidP="00886398">
      <w:r w:rsidRPr="00E75761">
        <w:t xml:space="preserve">Geographic Scope: The study is strictly bounded to the three informal settlements of Kibera, </w:t>
      </w:r>
      <w:proofErr w:type="spellStart"/>
      <w:r w:rsidRPr="00E75761">
        <w:t>Mathare</w:t>
      </w:r>
      <w:proofErr w:type="spellEnd"/>
      <w:r w:rsidRPr="00E75761">
        <w:t xml:space="preserve">, and </w:t>
      </w:r>
      <w:proofErr w:type="spellStart"/>
      <w:r w:rsidRPr="00E75761">
        <w:t>Mukuru</w:t>
      </w:r>
      <w:proofErr w:type="spellEnd"/>
      <w:r w:rsidRPr="00E75761">
        <w:t xml:space="preserve"> within Nairobi County, Kenya. This focused scope ensures high-fidelity data acquisition, modelling, and validation without over-generalisation.</w:t>
      </w:r>
    </w:p>
    <w:p w14:paraId="576016A0" w14:textId="293D1BB1" w:rsidR="00E75761" w:rsidRPr="00FD6099" w:rsidRDefault="00E75761" w:rsidP="00886398">
      <w:r w:rsidRPr="00FD6099">
        <w:t xml:space="preserve">Technical Scope: </w:t>
      </w:r>
      <w:r w:rsidR="00FD6099" w:rsidRPr="00FD6099">
        <w:t xml:space="preserve">The system </w:t>
      </w:r>
      <w:r w:rsidR="00D11D83">
        <w:t>integrated</w:t>
      </w:r>
      <w:r w:rsidR="00FD6099" w:rsidRPr="00FD6099">
        <w:t xml:space="preserve"> Sentinel-2 multispectral imagery, Sentinel-1 SAR inundation footprints, DEM-derived </w:t>
      </w:r>
      <w:r w:rsidR="00CE16BD">
        <w:t>topographic wetness indexes,</w:t>
      </w:r>
      <w:r w:rsidR="00FD6099" w:rsidRPr="00FD6099">
        <w:t xml:space="preserve"> and OpenStreetMap vector layers, all freely accessible through Google Earth Engine at no subscription cost, processed through an </w:t>
      </w:r>
      <w:r w:rsidR="00CE16BD">
        <w:t>attention</w:t>
      </w:r>
      <w:r w:rsidR="00FD6099" w:rsidRPr="00FD6099">
        <w:t xml:space="preserve"> U-Net and a </w:t>
      </w:r>
      <w:r w:rsidR="00CE16BD">
        <w:t>graph neural network</w:t>
      </w:r>
      <w:r w:rsidR="00FD6099" w:rsidRPr="00FD6099">
        <w:t xml:space="preserve"> within a </w:t>
      </w:r>
      <w:r w:rsidR="00CE16BD">
        <w:t>multi-task learning</w:t>
      </w:r>
      <w:r w:rsidR="00FD6099" w:rsidRPr="00FD6099">
        <w:t xml:space="preserve"> framework. The implementation stack </w:t>
      </w:r>
      <w:r w:rsidR="00D11D83">
        <w:t>utilised</w:t>
      </w:r>
      <w:r w:rsidR="00FD6099" w:rsidRPr="00FD6099">
        <w:t xml:space="preserve"> Python, </w:t>
      </w:r>
      <w:proofErr w:type="spellStart"/>
      <w:r w:rsidR="00FD6099" w:rsidRPr="00FD6099">
        <w:t>PyTorch</w:t>
      </w:r>
      <w:proofErr w:type="spellEnd"/>
      <w:r w:rsidR="00FD6099" w:rsidRPr="00FD6099">
        <w:t xml:space="preserve">, </w:t>
      </w:r>
      <w:proofErr w:type="spellStart"/>
      <w:r w:rsidR="00FD6099" w:rsidRPr="00FD6099">
        <w:t>PyTorch</w:t>
      </w:r>
      <w:proofErr w:type="spellEnd"/>
      <w:r w:rsidR="00FD6099" w:rsidRPr="00FD6099">
        <w:t xml:space="preserve"> Geometric, </w:t>
      </w:r>
      <w:proofErr w:type="spellStart"/>
      <w:r w:rsidR="00FD6099" w:rsidRPr="00FD6099">
        <w:t>Rasterio</w:t>
      </w:r>
      <w:proofErr w:type="spellEnd"/>
      <w:r w:rsidR="00FD6099" w:rsidRPr="00FD6099">
        <w:t xml:space="preserve">, </w:t>
      </w:r>
      <w:proofErr w:type="spellStart"/>
      <w:r w:rsidR="00FD6099" w:rsidRPr="00FD6099">
        <w:t>GeoPandas</w:t>
      </w:r>
      <w:proofErr w:type="spellEnd"/>
      <w:r w:rsidR="00FD6099" w:rsidRPr="00FD6099">
        <w:t xml:space="preserve">, Google Earth Engine API, </w:t>
      </w:r>
      <w:proofErr w:type="spellStart"/>
      <w:r w:rsidR="00FD6099" w:rsidRPr="00FD6099">
        <w:t>Captum</w:t>
      </w:r>
      <w:proofErr w:type="spellEnd"/>
      <w:r w:rsidR="00FD6099" w:rsidRPr="00FD6099">
        <w:t xml:space="preserve">, and </w:t>
      </w:r>
      <w:r w:rsidR="00CE16BD">
        <w:t xml:space="preserve">SHAP, </w:t>
      </w:r>
      <w:r w:rsidR="00FD6099" w:rsidRPr="00FD6099">
        <w:t xml:space="preserve">a consolidated single-ecosystem environment that eliminates the infrastructure overhead of a production database server and reduces cross-framework integration </w:t>
      </w:r>
      <w:r w:rsidR="00CE16BD">
        <w:t>complexity.</w:t>
      </w:r>
    </w:p>
    <w:p w14:paraId="79E7AE5F" w14:textId="03A5FA86" w:rsidR="00DF2C66" w:rsidRPr="00DF2C66" w:rsidRDefault="00E75761" w:rsidP="00886398">
      <w:r w:rsidRPr="00E75761">
        <w:t xml:space="preserve">Functional Scope: </w:t>
      </w:r>
      <w:r w:rsidR="00DF2C66" w:rsidRPr="00DF2C66">
        <w:t>The system classif</w:t>
      </w:r>
      <w:r w:rsidR="00D11D83">
        <w:t>ied</w:t>
      </w:r>
      <w:r w:rsidR="00DF2C66" w:rsidRPr="00DF2C66">
        <w:t xml:space="preserve"> individual parcels into one of three policy recommendation categories (Retain and </w:t>
      </w:r>
      <w:r w:rsidR="00CE16BD">
        <w:t>Formalise,</w:t>
      </w:r>
      <w:r w:rsidR="00DF2C66" w:rsidRPr="00DF2C66">
        <w:t xml:space="preserve"> Retain and Upgrade, Compensated Resettlement) and expose outputs through a Folium-based interactive web dashboard with XAI justifications. The system </w:t>
      </w:r>
      <w:r w:rsidR="00D11D83">
        <w:t>does</w:t>
      </w:r>
      <w:r w:rsidR="00DF2C66" w:rsidRPr="00DF2C66">
        <w:t xml:space="preserve"> not provide legal tenure adjudication, nor model long-term climate projections beyond historical inundation footprints.</w:t>
      </w:r>
    </w:p>
    <w:p w14:paraId="6390E288" w14:textId="2CE7F807" w:rsidR="00E75761" w:rsidRPr="00E75761" w:rsidRDefault="00E75761" w:rsidP="00886398">
      <w:r w:rsidRPr="00E75761">
        <w:lastRenderedPageBreak/>
        <w:t>Time Scope: The study w</w:t>
      </w:r>
      <w:r w:rsidR="00D11D83">
        <w:t xml:space="preserve">as </w:t>
      </w:r>
      <w:r w:rsidRPr="00E75761">
        <w:t>conducted over the 2026 academic year, with phases covering data acquisition and preprocessing, model development and training, validation, dashboard development</w:t>
      </w:r>
      <w:r w:rsidR="003F6CB4">
        <w:t xml:space="preserve"> </w:t>
      </w:r>
      <w:r w:rsidRPr="00E75761">
        <w:t>and final evaluation and reporting.</w:t>
      </w:r>
    </w:p>
    <w:p w14:paraId="484F58EB" w14:textId="49FDC92B" w:rsidR="00E75761" w:rsidRPr="00E75761" w:rsidRDefault="00E75761" w:rsidP="002D37BE">
      <w:pPr>
        <w:pStyle w:val="Heading2"/>
      </w:pPr>
      <w:bookmarkStart w:id="20" w:name="_Toc240318748"/>
      <w:r w:rsidRPr="00E75761">
        <w:t>Limitations and Delimitations</w:t>
      </w:r>
      <w:bookmarkEnd w:id="20"/>
    </w:p>
    <w:p w14:paraId="2712FD39" w14:textId="45AEF333" w:rsidR="00E75761" w:rsidRDefault="00E75761" w:rsidP="00E75761">
      <w:pPr>
        <w:pStyle w:val="Heading3"/>
      </w:pPr>
      <w:bookmarkStart w:id="21" w:name="_Toc240318749"/>
      <w:r w:rsidRPr="00E75761">
        <w:t>Delimitations</w:t>
      </w:r>
      <w:bookmarkEnd w:id="21"/>
    </w:p>
    <w:p w14:paraId="29B8ED82" w14:textId="5DA5545E" w:rsidR="00DF2C66" w:rsidRPr="00DF2C66" w:rsidRDefault="00DF2C66" w:rsidP="00886398">
      <w:pPr>
        <w:spacing w:after="200"/>
      </w:pPr>
      <w:r>
        <w:t xml:space="preserve">The following intentional boundaries </w:t>
      </w:r>
      <w:r w:rsidR="00D11D83">
        <w:t>were</w:t>
      </w:r>
      <w:r>
        <w:t xml:space="preserve"> established to maintain the study’s focus and feasibility. The geographic scope is restricted to Kibera, </w:t>
      </w:r>
      <w:proofErr w:type="spellStart"/>
      <w:r>
        <w:t>Mathare</w:t>
      </w:r>
      <w:proofErr w:type="spellEnd"/>
      <w:r>
        <w:t xml:space="preserve">, and </w:t>
      </w:r>
      <w:proofErr w:type="spellStart"/>
      <w:r>
        <w:t>Mukuru</w:t>
      </w:r>
      <w:proofErr w:type="spellEnd"/>
      <w:r>
        <w:t>; other informal settlements in Nairobi and elsewhere are excluded. The study focuse</w:t>
      </w:r>
      <w:r w:rsidR="00D11D83">
        <w:t>d</w:t>
      </w:r>
      <w:r>
        <w:t xml:space="preserve"> exclusively on flood and structural hazards; other hazard types such as fire risk or seismic vulnerability are outside its scope. The policy recommendation framework is bounded to three categories aligned with existing Nairobi City County and UN-Habitat governance structures, without extending to broader land reform or legislative processes. The model w</w:t>
      </w:r>
      <w:r w:rsidR="00D11D83">
        <w:t xml:space="preserve">as </w:t>
      </w:r>
      <w:r>
        <w:t xml:space="preserve">trained on satellite and remotely sensed data; field-level primary data collection such as household surveys </w:t>
      </w:r>
      <w:r w:rsidR="00D11D83">
        <w:t>was</w:t>
      </w:r>
      <w:r>
        <w:t xml:space="preserve"> excluded to maintain the system’s scalability and replicability. The dashboard interface </w:t>
      </w:r>
      <w:r w:rsidR="00D11D83">
        <w:t>was</w:t>
      </w:r>
      <w:r>
        <w:t xml:space="preserve"> designed for planner and civil society use, not for direct public interaction.</w:t>
      </w:r>
    </w:p>
    <w:p w14:paraId="12DB77C5" w14:textId="1EB3C634" w:rsidR="00E75761" w:rsidRPr="00E75761" w:rsidRDefault="00E75761" w:rsidP="00E75761">
      <w:pPr>
        <w:pStyle w:val="Heading3"/>
      </w:pPr>
      <w:bookmarkStart w:id="22" w:name="_Toc240318750"/>
      <w:r w:rsidRPr="00E75761">
        <w:t>Limitations</w:t>
      </w:r>
      <w:bookmarkEnd w:id="22"/>
    </w:p>
    <w:p w14:paraId="1EC80469" w14:textId="511395E2" w:rsidR="00243FD2" w:rsidRDefault="00E75761" w:rsidP="00886398">
      <w:r w:rsidRPr="00E75761">
        <w:t xml:space="preserve">Several potential constraints on the validity and generalisability of findings are acknowledged. The availability and spatial resolution of historical SAR inundation data for Nairobi’s settlements </w:t>
      </w:r>
      <w:r w:rsidR="00D11D83">
        <w:t>was</w:t>
      </w:r>
      <w:r w:rsidRPr="00E75761">
        <w:t xml:space="preserve"> inconsistent across time periods, potentially affecting the accuracy of flood boundary predictions. Ground-truth validation data for informal settlement parcels </w:t>
      </w:r>
      <w:r w:rsidR="00D11D83">
        <w:t>was</w:t>
      </w:r>
      <w:r w:rsidRPr="00E75761">
        <w:t xml:space="preserve"> limited by the absence of comprehensive cadastral records, which may introduce uncertainty into model evaluation. The rapid pace of physical change in informal settlements mean</w:t>
      </w:r>
      <w:r w:rsidR="00D11D83">
        <w:t>t</w:t>
      </w:r>
      <w:r w:rsidRPr="00E75761">
        <w:t xml:space="preserve"> that satellite imagery, even at high temporal resolution, </w:t>
      </w:r>
      <w:r w:rsidR="00D11D83">
        <w:t>cannot</w:t>
      </w:r>
      <w:r w:rsidRPr="00E75761">
        <w:t xml:space="preserve"> fully capture real-time structural changes. Computational resource constraints affect</w:t>
      </w:r>
      <w:r w:rsidR="00D11D83">
        <w:t>ed</w:t>
      </w:r>
      <w:r w:rsidRPr="00E75761">
        <w:t xml:space="preserve"> the scale of hyperparameter tuning and model optimisation achievable within the study timeframe. Finally, the model’s performance characteristics </w:t>
      </w:r>
      <w:r w:rsidR="00565573">
        <w:t xml:space="preserve">did </w:t>
      </w:r>
      <w:r w:rsidRPr="00E75761">
        <w:t>not generalise without retraining to informal settlements in other geographic or climatic contexts.</w:t>
      </w:r>
    </w:p>
    <w:p w14:paraId="0E6C8FAA" w14:textId="01F90562" w:rsidR="00B7249E" w:rsidRPr="00E75761" w:rsidRDefault="00243FD2" w:rsidP="00243FD2">
      <w:pPr>
        <w:spacing w:line="259" w:lineRule="auto"/>
        <w:jc w:val="left"/>
      </w:pPr>
      <w:r>
        <w:br w:type="page"/>
      </w:r>
    </w:p>
    <w:p w14:paraId="1F1C8AF9" w14:textId="31802185" w:rsidR="000E342E" w:rsidRPr="000E342E" w:rsidRDefault="000E342E" w:rsidP="000E342E">
      <w:pPr>
        <w:pStyle w:val="Heading1"/>
      </w:pPr>
      <w:bookmarkStart w:id="23" w:name="_Toc240318751"/>
      <w:r w:rsidRPr="000E342E">
        <w:lastRenderedPageBreak/>
        <w:t>Literature Review</w:t>
      </w:r>
      <w:bookmarkEnd w:id="23"/>
    </w:p>
    <w:p w14:paraId="250C3080" w14:textId="770591B4" w:rsidR="000E342E" w:rsidRPr="000E342E" w:rsidRDefault="000E342E" w:rsidP="002D37BE">
      <w:pPr>
        <w:pStyle w:val="Heading2"/>
      </w:pPr>
      <w:bookmarkStart w:id="24" w:name="_Toc240318752"/>
      <w:r w:rsidRPr="000E342E">
        <w:t>Introduction</w:t>
      </w:r>
      <w:bookmarkEnd w:id="24"/>
    </w:p>
    <w:p w14:paraId="5FAD6142" w14:textId="40BB6E98" w:rsidR="000E342E" w:rsidRPr="000E342E" w:rsidRDefault="000E342E" w:rsidP="000E342E">
      <w:r w:rsidRPr="000E342E">
        <w:t>This chapter critically survey</w:t>
      </w:r>
      <w:r w:rsidR="00565573">
        <w:t>ed</w:t>
      </w:r>
      <w:r w:rsidRPr="000E342E">
        <w:t xml:space="preserve"> the scholarly literature underpinning the development of a </w:t>
      </w:r>
      <w:r w:rsidR="00E66853">
        <w:t>m</w:t>
      </w:r>
      <w:r w:rsidRPr="000E342E">
        <w:t>ulti-</w:t>
      </w:r>
      <w:r w:rsidR="00E66853">
        <w:t>t</w:t>
      </w:r>
      <w:r w:rsidRPr="000E342E">
        <w:t xml:space="preserve">ask </w:t>
      </w:r>
      <w:r w:rsidR="00E66853">
        <w:t>l</w:t>
      </w:r>
      <w:r w:rsidRPr="000E342E">
        <w:t xml:space="preserve">earning (MTL) deep learning system for micro-zonation and risk assessment in Nairobi’s informal settlements. The review </w:t>
      </w:r>
      <w:r w:rsidR="00565573">
        <w:t>was</w:t>
      </w:r>
      <w:r w:rsidRPr="000E342E">
        <w:t xml:space="preserve"> organised thematically in alignment with the study’s specific objectives. Section 2.2 examine</w:t>
      </w:r>
      <w:r w:rsidR="00565573">
        <w:t>d</w:t>
      </w:r>
      <w:r w:rsidRPr="000E342E">
        <w:t xml:space="preserve"> the current state of geospatial deep learning and multi-hazard risk assessment in urban informal settlements, identifying prevailing methodological approaches and their limitations. Section 2.3 survey</w:t>
      </w:r>
      <w:r w:rsidR="00565573">
        <w:t>ed</w:t>
      </w:r>
      <w:r w:rsidRPr="000E342E">
        <w:t xml:space="preserve"> and benchmar</w:t>
      </w:r>
      <w:r w:rsidR="00565573">
        <w:t>ked</w:t>
      </w:r>
      <w:r w:rsidRPr="000E342E">
        <w:t xml:space="preserve"> existing systems and tools most closely related to this study’s proposed solution, drawing on applications across sub-Saharan African informal settlement contexts. Section 2.4 synthesise</w:t>
      </w:r>
      <w:r w:rsidR="00565573">
        <w:t>d</w:t>
      </w:r>
      <w:r w:rsidRPr="000E342E">
        <w:t xml:space="preserve"> the persistent gaps that collectively define the knowledge deficit this research targets. Section 2.5 present</w:t>
      </w:r>
      <w:r w:rsidR="00565573">
        <w:t>ed</w:t>
      </w:r>
      <w:r w:rsidRPr="000E342E">
        <w:t xml:space="preserve"> the conceptual framework, integrating insights from the reviewed literature into a theoretical and architectural model that guide</w:t>
      </w:r>
      <w:r w:rsidR="00565573">
        <w:t>d</w:t>
      </w:r>
      <w:r w:rsidRPr="000E342E">
        <w:t xml:space="preserve"> the study’s design and development phases.</w:t>
      </w:r>
    </w:p>
    <w:p w14:paraId="5611DDDB" w14:textId="098F6BE0" w:rsidR="000E342E" w:rsidRDefault="000E342E" w:rsidP="002D37BE">
      <w:pPr>
        <w:pStyle w:val="Heading2"/>
      </w:pPr>
      <w:bookmarkStart w:id="25" w:name="_Toc240318753"/>
      <w:r w:rsidRPr="000E342E">
        <w:t>Current State of Geospatial Deep Learning and Multi-Hazard Risk Assessment in</w:t>
      </w:r>
      <w:r>
        <w:t xml:space="preserve"> </w:t>
      </w:r>
      <w:r w:rsidRPr="000E342E">
        <w:t>Urban Informal Settlements</w:t>
      </w:r>
      <w:bookmarkEnd w:id="25"/>
    </w:p>
    <w:p w14:paraId="255B147F" w14:textId="10B3C5AA" w:rsidR="0006337C" w:rsidRPr="0006337C" w:rsidRDefault="0006337C" w:rsidP="00270F37">
      <w:r w:rsidRPr="0006337C">
        <w:t xml:space="preserve">The application of remote sensing to informal settlement characterisation has evolved through three broad methodological generations. The first, spanning the 1990s to mid-2000s, relied on manual photointerpretation, with </w:t>
      </w:r>
      <w:sdt>
        <w:sdtPr>
          <w:rPr>
            <w:rFonts w:cs="Times New Roman"/>
            <w:color w:val="000000"/>
          </w:rPr>
          <w:tag w:val="MENDELEY_CITATION_v3_eyJjaXRhdGlvbklEIjoiTUVOREVMRVlfQ0lUQVRJT05fNWYxZDE0MTAtYzgzNC00OGM0LTk0YTAtZTBhM2ZjNGJlNTNmIiwicHJvcGVydGllcyI6eyJub3RlSW5kZXgiOjAsIm1vZGUiOiJjb21wb3NpdGUifSwiaXNFZGl0ZWQiOmZhbHNlLCJtYW51YWxPdmVycmlkZSI6eyJpc01hbnVhbGx5T3ZlcnJpZGRlbiI6ZmFsc2UsImNpdGVwcm9jVGV4dCI6IktvaGxpIGV0IGFsLiAoMjAxMikiLCJtYW51YWxPdmVycmlkZVRleHQiOiIifSwiY2l0YXRpb25JdGVtcyI6W3siZGlzcGxheUFzIjoiY29tcG9zaXRlIiwibGFiZWwiOiJwYWdlIiw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nRydWUsImF1dGhvci1vbmx5IjpmYWxzZX1dfQ=="/>
          <w:id w:val="-925649071"/>
          <w:placeholder>
            <w:docPart w:val="DefaultPlaceholder_-1854013440"/>
          </w:placeholder>
        </w:sdtPr>
        <w:sdtEndPr/>
        <w:sdtContent>
          <w:r w:rsidR="00571358" w:rsidRPr="00571358">
            <w:rPr>
              <w:rFonts w:cs="Times New Roman"/>
              <w:color w:val="000000"/>
            </w:rPr>
            <w:t>Kohli et al. (2012)</w:t>
          </w:r>
        </w:sdtContent>
      </w:sdt>
      <w:r w:rsidR="00373D74">
        <w:rPr>
          <w:rFonts w:cs="Times New Roman"/>
          <w:color w:val="000000"/>
        </w:rPr>
        <w:t xml:space="preserve"> </w:t>
      </w:r>
      <w:r w:rsidRPr="0006337C">
        <w:t xml:space="preserve">providing a foundational ontological framework for image-based slum classification whose spatial indicators </w:t>
      </w:r>
      <w:r w:rsidR="00726F25">
        <w:t>include</w:t>
      </w:r>
      <w:r w:rsidR="00726F25" w:rsidRPr="0006337C">
        <w:t xml:space="preserve"> roof</w:t>
      </w:r>
      <w:r w:rsidRPr="0006337C">
        <w:t xml:space="preserve"> material texture, plot regularity, road network morphology</w:t>
      </w:r>
      <w:r w:rsidR="00726F25">
        <w:t xml:space="preserve"> </w:t>
      </w:r>
      <w:r w:rsidRPr="0006337C">
        <w:t>and water body proximity</w:t>
      </w:r>
      <w:r w:rsidR="00726F25">
        <w:t xml:space="preserve"> </w:t>
      </w:r>
      <w:r w:rsidRPr="0006337C">
        <w:t xml:space="preserve">continue to structure feature extraction in contemporary deep learning models. The second generation applied object-based image analysis (OBIA) and shallow machine learning classifiers to very-high-resolution (VHR) satellite imagery: </w:t>
      </w:r>
      <w:sdt>
        <w:sdtPr>
          <w:rPr>
            <w:rFonts w:cs="Times New Roman"/>
            <w:color w:val="000000"/>
          </w:rPr>
          <w:tag w:val="MENDELEY_CITATION_v3_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"/>
          <w:id w:val="-1006286493"/>
          <w:placeholder>
            <w:docPart w:val="DefaultPlaceholder_-1854013440"/>
          </w:placeholder>
        </w:sdtPr>
        <w:sdtEndPr/>
        <w:sdtContent>
          <w:r w:rsidR="00571358" w:rsidRPr="00571358">
            <w:rPr>
              <w:rFonts w:cs="Times New Roman"/>
              <w:color w:val="000000"/>
            </w:rPr>
            <w:t xml:space="preserve">Kit O, </w:t>
          </w:r>
          <w:proofErr w:type="spellStart"/>
          <w:r w:rsidR="00571358" w:rsidRPr="00571358">
            <w:rPr>
              <w:rFonts w:cs="Times New Roman"/>
              <w:color w:val="000000"/>
            </w:rPr>
            <w:t>Lüdeke</w:t>
          </w:r>
          <w:proofErr w:type="spellEnd"/>
          <w:r w:rsidR="00571358" w:rsidRPr="00571358">
            <w:rPr>
              <w:rFonts w:cs="Times New Roman"/>
              <w:color w:val="000000"/>
            </w:rPr>
            <w:t xml:space="preserve"> M (20</w:t>
          </w:r>
          <w:r w:rsidR="004727C9">
            <w:rPr>
              <w:rFonts w:cs="Times New Roman"/>
              <w:color w:val="000000"/>
            </w:rPr>
            <w:t>19</w:t>
          </w:r>
          <w:r w:rsidR="00571358" w:rsidRPr="00571358">
            <w:rPr>
              <w:rFonts w:cs="Times New Roman"/>
              <w:color w:val="000000"/>
            </w:rPr>
            <w:t>)</w:t>
          </w:r>
        </w:sdtContent>
      </w:sdt>
      <w:r w:rsidRPr="0006337C">
        <w:t xml:space="preserve"> achieved overall accuracies above 80% using texture-based SVM classification for settlement delineation, while </w:t>
      </w:r>
      <w:sdt>
        <w:sdtPr>
          <w:rPr>
            <w:rFonts w:cs="Times New Roman"/>
            <w:color w:val="000000"/>
          </w:rPr>
          <w:tag w:val="MENDELEY_CITATION_v3_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"/>
          <w:id w:val="1967466225"/>
          <w:placeholder>
            <w:docPart w:val="DefaultPlaceholder_-1854013440"/>
          </w:placeholder>
        </w:sdtPr>
        <w:sdtEndPr/>
        <w:sdtContent>
          <w:r w:rsidR="00571358" w:rsidRPr="00571358">
            <w:rPr>
              <w:rFonts w:cs="Times New Roman"/>
              <w:color w:val="000000"/>
            </w:rPr>
            <w:t>Wurm et al. (2019)</w:t>
          </w:r>
        </w:sdtContent>
      </w:sdt>
      <w:r w:rsidRPr="0006337C">
        <w:t xml:space="preserve"> improved cloud-condition robustness by integrating Sentinel-1 SAR data with optical imagery in a Random Forest framework. The contemporary third generation leverages convolutional neural networks (CNNs) and semantic segmentation architectures, which </w:t>
      </w:r>
      <w:sdt>
        <w:sdtPr>
          <w:rPr>
            <w:rFonts w:cs="Times New Roman"/>
            <w:color w:val="000000"/>
          </w:rPr>
          <w:tag w:val="MENDELEY_CITATION_v3_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"/>
          <w:id w:val="555737622"/>
          <w:placeholder>
            <w:docPart w:val="DefaultPlaceholder_-1854013440"/>
          </w:placeholder>
        </w:sdtPr>
        <w:sdtEndPr/>
        <w:sdtContent>
          <w:proofErr w:type="spellStart"/>
          <w:r w:rsidR="00571358" w:rsidRPr="00571358">
            <w:rPr>
              <w:rFonts w:cs="Times New Roman"/>
              <w:color w:val="000000"/>
            </w:rPr>
            <w:t>Persello</w:t>
          </w:r>
          <w:proofErr w:type="spellEnd"/>
          <w:r w:rsidR="00571358" w:rsidRPr="00571358">
            <w:rPr>
              <w:rFonts w:cs="Times New Roman"/>
              <w:color w:val="000000"/>
            </w:rPr>
            <w:t xml:space="preserve"> et al. (2022)</w:t>
          </w:r>
        </w:sdtContent>
      </w:sdt>
      <w:r w:rsidRPr="0006337C">
        <w:t xml:space="preserve"> confirmed consistently outperform prior OBIA approaches. Central to this study's architecture is the U-Net </w:t>
      </w:r>
      <w:sdt>
        <w:sdtPr>
          <w:rPr>
            <w:rFonts w:cs="Times New Roman"/>
            <w:color w:val="000000"/>
          </w:rPr>
          <w:tag w:val="MENDELEY_CITATION_v3_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"/>
          <w:id w:val="-690456854"/>
          <w:placeholder>
            <w:docPart w:val="DefaultPlaceholder_-1854013440"/>
          </w:placeholder>
        </w:sdtPr>
        <w:sdtEndPr/>
        <w:sdtContent>
          <w:r w:rsidR="00571358" w:rsidRPr="00571358">
            <w:rPr>
              <w:rFonts w:cs="Times New Roman"/>
              <w:color w:val="000000"/>
            </w:rPr>
            <w:t>(</w:t>
          </w:r>
          <w:proofErr w:type="spellStart"/>
          <w:r w:rsidR="00571358" w:rsidRPr="00571358">
            <w:rPr>
              <w:rFonts w:cs="Times New Roman"/>
              <w:color w:val="000000"/>
            </w:rPr>
            <w:t>Ronneberger</w:t>
          </w:r>
          <w:proofErr w:type="spellEnd"/>
          <w:r w:rsidR="00571358" w:rsidRPr="00571358">
            <w:rPr>
              <w:rFonts w:cs="Times New Roman"/>
              <w:color w:val="000000"/>
            </w:rPr>
            <w:t xml:space="preserve"> et al., 2015)</w:t>
          </w:r>
        </w:sdtContent>
      </w:sdt>
      <w:r w:rsidRPr="0006337C">
        <w:t xml:space="preserve">, an encoder-decoder model extended by </w:t>
      </w:r>
      <w:sdt>
        <w:sdtPr>
          <w:rPr>
            <w:rFonts w:cs="Times New Roman"/>
            <w:color w:val="000000"/>
          </w:rPr>
          <w:tag w:val="MENDELEY_CITATION_v3_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0cnVlLCJhdXRob3Itb25seSI6ZmFsc2V9XX0="/>
          <w:id w:val="-586622343"/>
          <w:placeholder>
            <w:docPart w:val="DefaultPlaceholder_-1854013440"/>
          </w:placeholder>
        </w:sdtPr>
        <w:sdtEndPr/>
        <w:sdtContent>
          <w:r w:rsidR="00571358" w:rsidRPr="00571358">
            <w:rPr>
              <w:rFonts w:cs="Times New Roman"/>
              <w:color w:val="000000"/>
            </w:rPr>
            <w:t>Oktay et al. (2018)</w:t>
          </w:r>
        </w:sdtContent>
      </w:sdt>
      <w:r w:rsidRPr="0006337C">
        <w:t xml:space="preserve"> with attention mechanisms that learn to suppress irrelevant feature activations</w:t>
      </w:r>
      <w:r w:rsidR="00726F25">
        <w:t xml:space="preserve">; </w:t>
      </w:r>
      <w:r w:rsidRPr="0006337C">
        <w:t>a property particularly valuable in the heterogeneous visual environments of informal settlements.</w:t>
      </w:r>
    </w:p>
    <w:p w14:paraId="322E0562" w14:textId="5B6AF174" w:rsidR="0006337C" w:rsidRDefault="0006337C" w:rsidP="0006337C">
      <w:r w:rsidRPr="0006337C">
        <w:lastRenderedPageBreak/>
        <w:t xml:space="preserve">In the domain of flood risk prediction, </w:t>
      </w:r>
      <w:sdt>
        <w:sdtPr>
          <w:rPr>
            <w:rFonts w:cs="Times New Roman"/>
            <w:color w:val="000000"/>
          </w:rPr>
          <w:tag w:val="MENDELEY_CITATION_v3_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"/>
          <w:id w:val="-1651285510"/>
          <w:placeholder>
            <w:docPart w:val="DefaultPlaceholder_-1854013440"/>
          </w:placeholder>
        </w:sdtPr>
        <w:sdtEndPr/>
        <w:sdtContent>
          <w:r w:rsidR="00571358" w:rsidRPr="00571358">
            <w:rPr>
              <w:rFonts w:cs="Times New Roman"/>
              <w:color w:val="000000"/>
            </w:rPr>
            <w:t>Bonafilia et al. (2020)</w:t>
          </w:r>
        </w:sdtContent>
      </w:sdt>
      <w:r w:rsidRPr="0006337C">
        <w:t xml:space="preserve"> released the Sen1Floods11 benchmark dataset demonstrating that deep learning segmentation networks combining SAR and optical inputs substantially outperform traditional thresholding methods in complex urban flood delineation. </w:t>
      </w:r>
      <w:sdt>
        <w:sdtPr>
          <w:rPr>
            <w:rFonts w:cs="Times New Roman"/>
            <w:color w:val="000000"/>
          </w:rPr>
          <w:tag w:val="MENDELEY_CITATION_v3_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"/>
          <w:id w:val="503717083"/>
          <w:placeholder>
            <w:docPart w:val="DefaultPlaceholder_-1854013440"/>
          </w:placeholder>
        </w:sdtPr>
        <w:sdtEndPr/>
        <w:sdtContent>
          <w:r w:rsidR="00571358" w:rsidRPr="00571358">
            <w:rPr>
              <w:rFonts w:cs="Times New Roman"/>
              <w:color w:val="000000"/>
            </w:rPr>
            <w:t>Bates et al. (2021)</w:t>
          </w:r>
        </w:sdtContent>
      </w:sdt>
      <w:r w:rsidRPr="0006337C">
        <w:t xml:space="preserve"> further showed that fusing DEM derivatives specifically the Topographic Wetness Index (TWI), slope, and flow accumulation rasters with neural network classifiers yields significantly higher flash flood prediction fidelity than hydraulic models alone, a finding that directly inform</w:t>
      </w:r>
      <w:r w:rsidR="00565573">
        <w:t>ed</w:t>
      </w:r>
      <w:r w:rsidRPr="0006337C">
        <w:t xml:space="preserve"> this study's hydrological data pipeline. Despite these advances, a critical limitation persists across virtually all published flood deep learning studies: they operate at settlement or city scale and do not produce the parcel-level hazard gradients essential for evidence-based riparian buffer governance in densely packed informal settlements </w:t>
      </w:r>
      <w:sdt>
        <w:sdtPr>
          <w:rPr>
            <w:rFonts w:cs="Times New Roman"/>
            <w:color w:val="000000"/>
          </w:rPr>
          <w:tag w:val="MENDELEY_CITATION_v3_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"/>
          <w:id w:val="-1287503054"/>
          <w:placeholder>
            <w:docPart w:val="DefaultPlaceholder_-1854013440"/>
          </w:placeholder>
        </w:sdtPr>
        <w:sdtEndPr/>
        <w:sdtContent>
          <w:r w:rsidR="00571358" w:rsidRPr="00571358">
            <w:rPr>
              <w:rFonts w:cs="Times New Roman"/>
              <w:color w:val="000000"/>
            </w:rPr>
            <w:t>(</w:t>
          </w:r>
          <w:r w:rsidR="002318F2" w:rsidRPr="009D7D7F">
            <w:t xml:space="preserve">Nairobi Rivers Regeneration and Conservation Committee </w:t>
          </w:r>
          <w:r w:rsidR="002318F2">
            <w:t>(</w:t>
          </w:r>
          <w:r w:rsidR="00571358" w:rsidRPr="00571358">
            <w:rPr>
              <w:rFonts w:cs="Times New Roman"/>
              <w:color w:val="000000"/>
            </w:rPr>
            <w:t>NRCC</w:t>
          </w:r>
          <w:r w:rsidR="002318F2">
            <w:rPr>
              <w:rFonts w:cs="Times New Roman"/>
              <w:color w:val="000000"/>
            </w:rPr>
            <w:t>)</w:t>
          </w:r>
          <w:r w:rsidR="00571358" w:rsidRPr="00571358">
            <w:rPr>
              <w:rFonts w:cs="Times New Roman"/>
              <w:color w:val="000000"/>
            </w:rPr>
            <w:t>, 2021)</w:t>
          </w:r>
        </w:sdtContent>
      </w:sdt>
      <w:r w:rsidRPr="0006337C">
        <w:t>.</w:t>
      </w:r>
    </w:p>
    <w:p w14:paraId="07DC2205" w14:textId="381CA67E" w:rsidR="00D8133C" w:rsidRPr="00D8133C" w:rsidRDefault="00D8133C" w:rsidP="00D8133C">
      <w:r w:rsidRPr="00D8133C">
        <w:t>Graph Neural Networks (</w:t>
      </w:r>
      <w:proofErr w:type="spellStart"/>
      <w:r w:rsidRPr="00D8133C">
        <w:t>GNNs</w:t>
      </w:r>
      <w:proofErr w:type="spellEnd"/>
      <w:r w:rsidRPr="00D8133C">
        <w:t xml:space="preserve">) address the complementary structural modelling challenge that CNNs cannot resolve. </w:t>
      </w:r>
      <w:sdt>
        <w:sdtPr>
          <w:rPr>
            <w:rFonts w:cs="Times New Roman"/>
            <w:color w:val="000000"/>
          </w:rPr>
          <w:tag w:val="MENDELEY_CITATION_v3_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"/>
          <w:id w:val="-1740468707"/>
          <w:placeholder>
            <w:docPart w:val="DefaultPlaceholder_-1854013440"/>
          </w:placeholder>
        </w:sdtPr>
        <w:sdtEndPr/>
        <w:sdtContent>
          <w:r w:rsidR="00571358" w:rsidRPr="00571358">
            <w:rPr>
              <w:rFonts w:cs="Times New Roman"/>
              <w:color w:val="000000"/>
            </w:rPr>
            <w:t>Wu et al. (2021)</w:t>
          </w:r>
        </w:sdtContent>
      </w:sdt>
      <w:r w:rsidRPr="00D8133C">
        <w:t xml:space="preserve"> confirmed in a comprehensive survey that </w:t>
      </w:r>
      <w:proofErr w:type="spellStart"/>
      <w:r w:rsidRPr="00D8133C">
        <w:t>GNNs</w:t>
      </w:r>
      <w:proofErr w:type="spellEnd"/>
      <w:r w:rsidRPr="00D8133C">
        <w:t xml:space="preserve"> consistently outperform CNN-based and conventional spatial statistics approaches on graph-structured urban datasets. For informal settlements specifically, </w:t>
      </w:r>
      <w:proofErr w:type="spellStart"/>
      <w:r w:rsidRPr="00D8133C">
        <w:t>GNNs</w:t>
      </w:r>
      <w:proofErr w:type="spellEnd"/>
      <w:r w:rsidRPr="00D8133C">
        <w:t xml:space="preserve"> offer the ability to represent irregular building and plot adjacency as spatial graphs, conduct multi-scale neighbourhood message passing, and integrate heterogeneous feature types within a unified representational framework. Among these, </w:t>
      </w:r>
      <w:proofErr w:type="spellStart"/>
      <w:r w:rsidR="00E0529A" w:rsidRPr="00D8133C">
        <w:t>GraphSAGE</w:t>
      </w:r>
      <w:proofErr w:type="spellEnd"/>
      <w:r w:rsidRPr="00D8133C">
        <w:t xml:space="preserve"> (Sample and Aggregate) stands out as the most used, scalable, and well-documented graph neural network for node classification tasks. By learning aggregators over localized </w:t>
      </w:r>
      <w:r w:rsidR="00E0529A" w:rsidRPr="00D8133C">
        <w:t>neighbourhoods</w:t>
      </w:r>
      <w:r w:rsidRPr="00D8133C">
        <w:t xml:space="preserve"> rather than training static embeddings on a fixed graph, </w:t>
      </w:r>
      <w:proofErr w:type="spellStart"/>
      <w:r w:rsidR="00E0529A" w:rsidRPr="00D8133C">
        <w:t>GraphSAGE</w:t>
      </w:r>
      <w:proofErr w:type="spellEnd"/>
      <w:r w:rsidRPr="00D8133C">
        <w:t xml:space="preserve"> easily generalizes to unseen nodes</w:t>
      </w:r>
      <w:r w:rsidR="004B072E">
        <w:t xml:space="preserve">, </w:t>
      </w:r>
      <w:r w:rsidRPr="00D8133C">
        <w:t xml:space="preserve">a crucial trait given the rapid, unpredictable layout shifts in urban slums. This architecture enjoys a strong precedent in the South African upgrading study by </w:t>
      </w:r>
      <w:sdt>
        <w:sdtPr>
          <w:rPr>
            <w:rFonts w:cs="Times New Roman"/>
            <w:color w:val="000000"/>
          </w:rPr>
          <w:tag w:val="MENDELEY_CITATION_v3_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"/>
          <w:id w:val="1397168712"/>
          <w:placeholder>
            <w:docPart w:val="DefaultPlaceholder_-1854013440"/>
          </w:placeholder>
        </w:sdtPr>
        <w:sdtEndPr/>
        <w:sdtContent>
          <w:r w:rsidR="00571358" w:rsidRPr="00571358">
            <w:rPr>
              <w:rFonts w:cs="Times New Roman"/>
              <w:color w:val="000000"/>
            </w:rPr>
            <w:t>Peng et al. (2023)</w:t>
          </w:r>
        </w:sdtContent>
      </w:sdt>
      <w:r w:rsidRPr="00D8133C">
        <w:t xml:space="preserve">, who demonstrated that graph-derived structural vulnerability scores were highly predictive of upgrading outcomes. </w:t>
      </w:r>
    </w:p>
    <w:p w14:paraId="58A4ADF4" w14:textId="58B3E31A" w:rsidR="005035E7" w:rsidRDefault="00D8133C" w:rsidP="005035E7">
      <w:r w:rsidRPr="00D8133C">
        <w:t xml:space="preserve">Underpinning the deployment of these parallel networks is </w:t>
      </w:r>
      <w:r w:rsidR="00E66853">
        <w:t>m</w:t>
      </w:r>
      <w:r w:rsidRPr="00D8133C">
        <w:t>ulti-</w:t>
      </w:r>
      <w:r w:rsidR="00E66853">
        <w:t>t</w:t>
      </w:r>
      <w:r w:rsidRPr="00D8133C">
        <w:t xml:space="preserve">ask </w:t>
      </w:r>
      <w:r w:rsidR="00E66853">
        <w:t>l</w:t>
      </w:r>
      <w:r w:rsidRPr="00D8133C">
        <w:t xml:space="preserve">earning (MTL) theory, where </w:t>
      </w:r>
      <w:sdt>
        <w:sdtPr>
          <w:rPr>
            <w:rFonts w:cs="Times New Roman"/>
            <w:color w:val="000000"/>
          </w:rPr>
          <w:tag w:val="MENDELEY_CITATION_v3_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"/>
          <w:id w:val="2125034757"/>
          <w:placeholder>
            <w:docPart w:val="DefaultPlaceholder_-1854013440"/>
          </w:placeholder>
        </w:sdtPr>
        <w:sdtEndPr/>
        <w:sdtContent>
          <w:r w:rsidR="00571358" w:rsidRPr="00571358">
            <w:rPr>
              <w:rFonts w:cs="Times New Roman"/>
              <w:color w:val="000000"/>
            </w:rPr>
            <w:t>Caruana et al. (1997)</w:t>
          </w:r>
        </w:sdtContent>
      </w:sdt>
      <w:r w:rsidRPr="00D8133C">
        <w:t xml:space="preserve"> established that optimizing a system for related tasks improves overall generalization. While early deep learning approaches attempted to force multi-task networks to share internal layers using "shared feature backbones" and complex "multi-objective gradient fusion" techniques (e.g., </w:t>
      </w:r>
      <w:sdt>
        <w:sdtPr>
          <w:rPr>
            <w:rFonts w:cs="Times New Roman"/>
            <w:color w:val="000000"/>
          </w:rPr>
          <w:tag w:val="MENDELEY_CITATION_v3_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"/>
          <w:id w:val="-66273325"/>
          <w:placeholder>
            <w:docPart w:val="DefaultPlaceholder_-1854013440"/>
          </w:placeholder>
        </w:sdtPr>
        <w:sdtEndPr/>
        <w:sdtContent>
          <w:r w:rsidR="00571358" w:rsidRPr="00571358">
            <w:rPr>
              <w:rFonts w:cs="Times New Roman"/>
              <w:color w:val="000000"/>
            </w:rPr>
            <w:t>LIU et al., 2019)</w:t>
          </w:r>
        </w:sdtContent>
      </w:sdt>
      <w:r w:rsidRPr="00D8133C">
        <w:t xml:space="preserve">, recent geospatial implementations show that such techniques introduce immense optimization overhead and gradient conflicts. To bypass these engineering bottlenecks while maintaining identical policy outputs, this system uses a late fusion strategy at the decision layer. Under this paradigm, the Attention U-Net and </w:t>
      </w:r>
      <w:r w:rsidR="00486E67" w:rsidRPr="00D8133C">
        <w:t>Graph SAGE</w:t>
      </w:r>
      <w:r w:rsidRPr="00D8133C">
        <w:t xml:space="preserve"> models are trained completely independently. Their resulting probability </w:t>
      </w:r>
      <w:r w:rsidRPr="00D8133C">
        <w:lastRenderedPageBreak/>
        <w:t xml:space="preserve">distributions are combined directly within the final decision engine, resulting in a cleaner, vastly simplified implementation workflow. </w:t>
      </w:r>
      <w:r w:rsidR="005035E7" w:rsidRPr="005035E7">
        <w:t>This design departs from the hard parameter-sharing form of multi-task learning that Caruana (1997) originally described, in which multiple tasks share most network weights through a common backbone. Ruder (2017) situates such shared-backbone designs as one point on a broader spectrum of multi-task architectures that also includes soft parameter sharing and decision-level (late) fusion, in which task-specific models remain fully independent and are combined only at the output stage. This study adopts the late-fusion end of that spectrum deliberately: because the raster segmentation task and the graph classification task operate over structurally incompatible input spaces, forcing them through a shared backbone would require an artificial common representation with no clear theoretical</w:t>
      </w:r>
      <w:r w:rsidR="005C6130">
        <w:t xml:space="preserve"> benefit </w:t>
      </w:r>
      <w:r w:rsidR="005035E7" w:rsidRPr="005035E7">
        <w:t xml:space="preserve">and would additionally introduce the gradient-conflict optimisation difficulties documented by LIU et al. (2019). The multi-task framing is therefore retained at the level of the </w:t>
      </w:r>
      <w:r w:rsidR="005035E7" w:rsidRPr="005C6130">
        <w:t>system</w:t>
      </w:r>
      <w:r w:rsidR="005C6130">
        <w:t xml:space="preserve"> with</w:t>
      </w:r>
      <w:r w:rsidR="005C6130" w:rsidRPr="005C6130">
        <w:t xml:space="preserve"> </w:t>
      </w:r>
      <w:r w:rsidR="005035E7" w:rsidRPr="005035E7">
        <w:t>two related governance</w:t>
      </w:r>
      <w:r w:rsidR="005C6130">
        <w:t xml:space="preserve"> </w:t>
      </w:r>
      <w:r w:rsidR="005035E7" w:rsidRPr="005035E7">
        <w:t xml:space="preserve">tasks </w:t>
      </w:r>
      <w:r w:rsidR="005C6130">
        <w:t>s</w:t>
      </w:r>
      <w:r w:rsidR="005035E7" w:rsidRPr="005035E7">
        <w:t>olved and jointly interpreted through a single decision layer rather than at the level of shared network parameters.</w:t>
      </w:r>
    </w:p>
    <w:p w14:paraId="789CD200" w14:textId="775D7D81" w:rsidR="00D8133C" w:rsidRPr="0006337C" w:rsidRDefault="00D8133C" w:rsidP="00D8133C">
      <w:r w:rsidRPr="00D8133C">
        <w:t xml:space="preserve">Finally, as machine learning outputs are deployed within high-stakes governance processes, Explainable AI (XAI) remains an essential design requirement. </w:t>
      </w:r>
      <w:sdt>
        <w:sdtPr>
          <w:rPr>
            <w:rFonts w:cs="Times New Roman"/>
            <w:color w:val="000000"/>
          </w:rPr>
          <w:tag w:val="MENDELEY_CITATION_v3_eyJjaXRhdGlvbklEIjoiTUVOREVMRVlfQ0lUQVRJT05fOGY3OTJjMGItZmM5Zi00YjZhLTgyYTQtYjQwY2M5MWQxNDJhIiwicHJvcGVydGllcyI6eyJub3RlSW5kZXgiOjAsIm1vZGUiOiJjb21wb3NpdGUifSwiaXNFZGl0ZWQiOmZhbHNlLCJtYW51YWxPdmVycmlkZSI6eyJpc01hbnVhbGx5T3ZlcnJpZGRlbiI6ZmFsc2UsImNpdGVwcm9jVGV4dCI6IkFycmlldGEgZXQgYWwuICgyMDE5KSIsIm1hbnVhbE92ZXJyaWRlVGV4dCI6IiJ9LCJjaXRhdGlvbkl0ZW1zIjpbeyJkaXNwbGF5QXMiOiJjb21wb3NpdGUiLCJsYWJlbCI6InBhZ2UiLC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dHJ1ZSwiYXV0aG9yLW9ubHkiOmZhbHNlfV19"/>
          <w:id w:val="776908395"/>
          <w:placeholder>
            <w:docPart w:val="DefaultPlaceholder_-1854013440"/>
          </w:placeholder>
        </w:sdtPr>
        <w:sdtEndPr/>
        <w:sdtContent>
          <w:r w:rsidR="00571358" w:rsidRPr="00571358">
            <w:rPr>
              <w:rFonts w:cs="Times New Roman"/>
              <w:color w:val="000000"/>
            </w:rPr>
            <w:t>Arrieta et al. (2019)</w:t>
          </w:r>
        </w:sdtContent>
      </w:sdt>
      <w:r w:rsidRPr="00D8133C">
        <w:t xml:space="preserve"> established that black-box opacity constitutes a significant barrier to adoption in planning contexts. The integration of Grad-CAM to visualize spatial attention over the Attention U-Net flood boundaries and SHAP to attribute feature weights to the </w:t>
      </w:r>
      <w:r w:rsidR="00486E67" w:rsidRPr="00D8133C">
        <w:t>Graph SAGE</w:t>
      </w:r>
      <w:r w:rsidRPr="00D8133C">
        <w:t>-based structural deprivation indicators directly provides the transparency required to handle sensitive tenure and relocation frameworks.</w:t>
      </w:r>
    </w:p>
    <w:p w14:paraId="7D0F7F82" w14:textId="5D1006F3" w:rsidR="000E342E" w:rsidRPr="000E342E" w:rsidRDefault="000E342E" w:rsidP="002D37BE">
      <w:pPr>
        <w:pStyle w:val="Heading2"/>
      </w:pPr>
      <w:bookmarkStart w:id="26" w:name="_Toc240318754"/>
      <w:r w:rsidRPr="000E342E">
        <w:t>Related Works: Existing Systems</w:t>
      </w:r>
      <w:bookmarkEnd w:id="26"/>
      <w:r w:rsidRPr="000E342E">
        <w:t xml:space="preserve"> </w:t>
      </w:r>
    </w:p>
    <w:p w14:paraId="29FD2070" w14:textId="34A9F245" w:rsidR="000E342E" w:rsidRPr="00566CDB" w:rsidRDefault="000E342E" w:rsidP="002C368F">
      <w:pPr>
        <w:pStyle w:val="Heading3"/>
        <w:numPr>
          <w:ilvl w:val="0"/>
          <w:numId w:val="0"/>
        </w:numPr>
        <w:ind w:left="720" w:hanging="720"/>
      </w:pPr>
      <w:bookmarkStart w:id="27" w:name="_Toc240318755"/>
      <w:r w:rsidRPr="000E342E">
        <w:t xml:space="preserve">2.3.1 </w:t>
      </w:r>
      <w:r w:rsidR="00566CDB">
        <w:t xml:space="preserve">  </w:t>
      </w:r>
      <w:proofErr w:type="spellStart"/>
      <w:r w:rsidRPr="00566CDB">
        <w:t>FloodMap</w:t>
      </w:r>
      <w:proofErr w:type="spellEnd"/>
      <w:r w:rsidRPr="00566CDB">
        <w:t xml:space="preserve"> Kenya: SAR-Based Urban Flood Delineation Tool</w:t>
      </w:r>
      <w:bookmarkEnd w:id="27"/>
    </w:p>
    <w:p w14:paraId="6ED23410" w14:textId="4B34CA26" w:rsidR="000E342E" w:rsidRPr="000E342E" w:rsidRDefault="000E342E" w:rsidP="000E342E">
      <w:proofErr w:type="spellStart"/>
      <w:r w:rsidRPr="000E342E">
        <w:t>FloodMap</w:t>
      </w:r>
      <w:proofErr w:type="spellEnd"/>
      <w:r w:rsidRPr="000E342E">
        <w:t xml:space="preserve"> Kenya is a web-accessible flood monitoring platform developed through a collaboration between the Intergovernmental Authority on Development (IGAD) Climate Prediction and Applications Centre and the European Space Agency, providing near</w:t>
      </w:r>
      <w:r w:rsidR="00726F25">
        <w:t xml:space="preserve"> </w:t>
      </w:r>
      <w:r w:rsidRPr="000E342E">
        <w:t xml:space="preserve">real-time flood extent maps for major Kenyan urban centres derived from Sentinel-1 SAR imagery. The platform applies change-detection algorithms to SAR backscatter time series, classifying pixels as flooded or non-flooded and publishing outputs as downloadable </w:t>
      </w:r>
      <w:proofErr w:type="spellStart"/>
      <w:r w:rsidRPr="000E342E">
        <w:t>GeoTIFF</w:t>
      </w:r>
      <w:proofErr w:type="spellEnd"/>
      <w:r w:rsidRPr="000E342E">
        <w:t xml:space="preserve"> </w:t>
      </w:r>
      <w:proofErr w:type="spellStart"/>
      <w:r w:rsidRPr="000E342E">
        <w:t>rasters</w:t>
      </w:r>
      <w:proofErr w:type="spellEnd"/>
      <w:r w:rsidRPr="000E342E">
        <w:t xml:space="preserve"> and web map layers.</w:t>
      </w:r>
    </w:p>
    <w:p w14:paraId="11243FAE" w14:textId="5F77D0C1" w:rsidR="000E342E" w:rsidRPr="000E342E" w:rsidRDefault="00726F25" w:rsidP="000E342E">
      <w:r>
        <w:lastRenderedPageBreak/>
        <w:t>The t</w:t>
      </w:r>
      <w:r w:rsidR="000E342E" w:rsidRPr="000E342E">
        <w:t>echnology</w:t>
      </w:r>
      <w:r>
        <w:t xml:space="preserve"> it uses includes </w:t>
      </w:r>
      <w:r w:rsidR="000E342E" w:rsidRPr="000E342E">
        <w:t>Sentinel-1 SAR change detection, thresholding</w:t>
      </w:r>
      <w:r>
        <w:t xml:space="preserve"> </w:t>
      </w:r>
      <w:r w:rsidR="000E342E" w:rsidRPr="000E342E">
        <w:t>and Otsu’s method for binary flood classification. Spatial resolution: 10 metres. Update frequency: 2–6 days depending on satellite revisit schedule.</w:t>
      </w:r>
    </w:p>
    <w:p w14:paraId="36AB9F0C" w14:textId="53F16AE5" w:rsidR="000E342E" w:rsidRPr="000E342E" w:rsidRDefault="000E342E" w:rsidP="000E342E">
      <w:r w:rsidRPr="000E342E">
        <w:t>Performa</w:t>
      </w:r>
      <w:r w:rsidR="00726F25">
        <w:t>nce v</w:t>
      </w:r>
      <w:r w:rsidRPr="000E342E">
        <w:t>alidation against ground surveys during the 2021 Nairobi long rains season reported an overall accuracy of 78% and an F1-score of 0.71</w:t>
      </w:r>
      <w:r w:rsidR="00311D54">
        <w:t>(71%)</w:t>
      </w:r>
      <w:r w:rsidRPr="000E342E">
        <w:t xml:space="preserve"> for urban flood pixels. Performance degraded significantly in densely built environments where building shadow and double-bounce SAR effects confound flood detection </w:t>
      </w:r>
      <w:sdt>
        <w:sdtPr>
          <w:rPr>
            <w:rFonts w:cs="Times New Roman"/>
            <w:color w:val="000000"/>
          </w:rPr>
          <w:tag w:val="MENDELEY_CITATION_v3_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"/>
          <w:id w:val="-794289509"/>
          <w:placeholder>
            <w:docPart w:val="DefaultPlaceholder_-1854013440"/>
          </w:placeholder>
        </w:sdtPr>
        <w:sdtEndPr/>
        <w:sdtContent>
          <w:r w:rsidR="00571358" w:rsidRPr="00571358">
            <w:rPr>
              <w:rFonts w:cs="Times New Roman"/>
              <w:color w:val="000000"/>
            </w:rPr>
            <w:t>(IGAD, 2021)</w:t>
          </w:r>
        </w:sdtContent>
      </w:sdt>
      <w:r w:rsidRPr="000E342E">
        <w:t>.</w:t>
      </w:r>
    </w:p>
    <w:p w14:paraId="5E24FB96" w14:textId="402606DD" w:rsidR="000E342E" w:rsidRPr="000E342E" w:rsidRDefault="000E342E" w:rsidP="002C368F">
      <w:pPr>
        <w:pStyle w:val="Heading3"/>
        <w:numPr>
          <w:ilvl w:val="0"/>
          <w:numId w:val="0"/>
        </w:numPr>
        <w:ind w:left="720" w:hanging="720"/>
      </w:pPr>
      <w:bookmarkStart w:id="28" w:name="_Toc240318756"/>
      <w:r w:rsidRPr="000E342E">
        <w:t xml:space="preserve">2.3.2 </w:t>
      </w:r>
      <w:r w:rsidR="00566CDB">
        <w:t xml:space="preserve">  </w:t>
      </w:r>
      <w:r w:rsidRPr="000E342E">
        <w:t>Slum Upgrading Prioritisation Index (SUPI): Nairobi City County</w:t>
      </w:r>
      <w:bookmarkEnd w:id="28"/>
    </w:p>
    <w:p w14:paraId="4BD48F52" w14:textId="0A71AE82" w:rsidR="000E342E" w:rsidRPr="000E342E" w:rsidRDefault="000E342E" w:rsidP="000E342E">
      <w:r w:rsidRPr="000E342E">
        <w:t>The Slum Upgrading Prioritisation Index was developed by Nairobi City County in collaboration with UN-Habitat under the Kenya Informal Settlements Improvement Project II (KISIP II) framework to rank informal settlements for upgrading investment allocation. SUPI aggregates five UN-Habitat Slum Deprivation Framework indicators</w:t>
      </w:r>
      <w:r w:rsidR="00F5057E">
        <w:t xml:space="preserve">; </w:t>
      </w:r>
      <w:r w:rsidRPr="000E342E">
        <w:t>housing durability, water access, sanitation access, overcrowding, and security of tenure into a composite score for each of Nairobi’s 136 gazetted informal settlement clusters (</w:t>
      </w:r>
      <w:sdt>
        <w:sdtPr>
          <w:rPr>
            <w:rFonts w:cs="Times New Roman"/>
            <w:color w:val="000000"/>
          </w:rPr>
          <w:tag w:val="MENDELEY_CITATION_v3_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2140558739"/>
          <w:placeholder>
            <w:docPart w:val="DefaultPlaceholder_-1854013440"/>
          </w:placeholder>
        </w:sdtPr>
        <w:sdtEndPr/>
        <w:sdtContent>
          <w:r w:rsidR="002318F2" w:rsidRPr="009D7D7F">
            <w:t xml:space="preserve">Nairobi Rivers Regeneration and Conservation Committee </w:t>
          </w:r>
          <w:r w:rsidR="002318F2">
            <w:t>(</w:t>
          </w:r>
          <w:r w:rsidR="00571358" w:rsidRPr="00571358">
            <w:rPr>
              <w:rFonts w:cs="Times New Roman"/>
              <w:color w:val="000000"/>
            </w:rPr>
            <w:t>NRCC</w:t>
          </w:r>
          <w:r w:rsidR="002318F2">
            <w:rPr>
              <w:rFonts w:cs="Times New Roman"/>
              <w:color w:val="000000"/>
            </w:rPr>
            <w:t>)</w:t>
          </w:r>
          <w:r w:rsidR="00571358" w:rsidRPr="00571358">
            <w:rPr>
              <w:rFonts w:cs="Times New Roman"/>
              <w:color w:val="000000"/>
            </w:rPr>
            <w:t>, 2021</w:t>
          </w:r>
        </w:sdtContent>
      </w:sdt>
      <w:r w:rsidRPr="000E342E">
        <w:t>).</w:t>
      </w:r>
    </w:p>
    <w:p w14:paraId="348B10DC" w14:textId="523F9765" w:rsidR="000E342E" w:rsidRPr="000E342E" w:rsidRDefault="00311D54" w:rsidP="000E342E">
      <w:r>
        <w:t xml:space="preserve">It uses </w:t>
      </w:r>
      <w:r w:rsidR="000E342E" w:rsidRPr="000E342E">
        <w:t>Composite index scoring from household survey data and administrative records. No remote sensing or machine learning components.</w:t>
      </w:r>
    </w:p>
    <w:p w14:paraId="56129A1E" w14:textId="1645695D" w:rsidR="000E342E" w:rsidRPr="000E342E" w:rsidRDefault="000E342E" w:rsidP="000E342E">
      <w:r w:rsidRPr="000E342E">
        <w:t>SUPI has been applied to guide capital allocation across three KISIP II investment tranches (2019–2023), with reported improvements in water access in 14 priority settlements. The index lacks a publicly reported predictive accuracy metric as it is an administrative prioritisation tool rather than a predictive model.</w:t>
      </w:r>
    </w:p>
    <w:p w14:paraId="3B515522" w14:textId="35EF018B" w:rsidR="000E342E" w:rsidRPr="000E342E" w:rsidRDefault="000E342E" w:rsidP="002C368F">
      <w:pPr>
        <w:pStyle w:val="Heading3"/>
        <w:numPr>
          <w:ilvl w:val="0"/>
          <w:numId w:val="0"/>
        </w:numPr>
        <w:ind w:left="720" w:hanging="720"/>
      </w:pPr>
      <w:bookmarkStart w:id="29" w:name="_Toc240318757"/>
      <w:r w:rsidRPr="000E342E">
        <w:t xml:space="preserve">2.3.3 </w:t>
      </w:r>
      <w:r w:rsidR="00566CDB">
        <w:t xml:space="preserve">  </w:t>
      </w:r>
      <w:proofErr w:type="spellStart"/>
      <w:r w:rsidRPr="000E342E">
        <w:t>OpenCities</w:t>
      </w:r>
      <w:proofErr w:type="spellEnd"/>
      <w:r w:rsidRPr="000E342E">
        <w:t xml:space="preserve"> AI: Building Footprint Extraction for Disaster Risk</w:t>
      </w:r>
      <w:bookmarkEnd w:id="29"/>
    </w:p>
    <w:p w14:paraId="3A3BC7BA" w14:textId="639C1DBD" w:rsidR="000E342E" w:rsidRPr="000E342E" w:rsidRDefault="000E342E" w:rsidP="000E342E">
      <w:proofErr w:type="spellStart"/>
      <w:r w:rsidRPr="000E342E">
        <w:t>OpenCities</w:t>
      </w:r>
      <w:proofErr w:type="spellEnd"/>
      <w:r w:rsidRPr="000E342E">
        <w:t xml:space="preserve"> AI is an open-source initiative by the Global Facility for Disaster Reduction and Recovery (GFDRR) that applies deep learning to extract building footprints from VHR satellite imagery across selected African cities, including Kampala, Accra, and Dar es Salaam, for use in disaster risk assessment workflows. The project trained a U-Net-based segmentation model on manually labelled VHR imagery (0.3–0.5m resolution from Maxar), achieving high-precision building footprint polygons used to quantify building density, estimate population exposure, and support risk analytics.</w:t>
      </w:r>
    </w:p>
    <w:p w14:paraId="226A0443" w14:textId="3DF82714" w:rsidR="000E342E" w:rsidRPr="000E342E" w:rsidRDefault="00311D54" w:rsidP="000E342E">
      <w:r>
        <w:lastRenderedPageBreak/>
        <w:t xml:space="preserve">The AI uses </w:t>
      </w:r>
      <w:r w:rsidR="000E342E" w:rsidRPr="000E342E">
        <w:t>U-Net semantic segmentation on VHR optical imagery; training dataset of over 790,000 manually labelled building polygons across four cities. Post-processing with instance segmentation to individualise building footprints.</w:t>
      </w:r>
    </w:p>
    <w:p w14:paraId="58324213" w14:textId="6161C966" w:rsidR="000E342E" w:rsidRPr="000E342E" w:rsidRDefault="00311D54" w:rsidP="000E342E">
      <w:r>
        <w:t xml:space="preserve">The performance of the model subject to </w:t>
      </w:r>
      <w:proofErr w:type="spellStart"/>
      <w:r w:rsidR="000E342E" w:rsidRPr="000E342E">
        <w:t>IoU</w:t>
      </w:r>
      <w:proofErr w:type="spellEnd"/>
      <w:r w:rsidR="000E342E" w:rsidRPr="000E342E">
        <w:t xml:space="preserve"> (Intersection over Union) scores of 0.76–0.82 for building footprint extraction across the four target cities, with performance variability driven by imagery resolution and settlement density. Manual quality review rated 88% of extracted footprints as usable for risk analytics </w:t>
      </w:r>
      <w:sdt>
        <w:sdtPr>
          <w:rPr>
            <w:rFonts w:cs="Times New Roman"/>
            <w:color w:val="000000"/>
          </w:rPr>
          <w:tag w:val="MENDELEY_CITATION_v3_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"/>
          <w:id w:val="1745372380"/>
          <w:placeholder>
            <w:docPart w:val="DefaultPlaceholder_-1854013440"/>
          </w:placeholder>
        </w:sdtPr>
        <w:sdtEndPr/>
        <w:sdtContent>
          <w:r w:rsidR="00571358" w:rsidRPr="00571358">
            <w:rPr>
              <w:rFonts w:cs="Times New Roman"/>
              <w:color w:val="000000"/>
            </w:rPr>
            <w:t>(GFDRR, 2020)</w:t>
          </w:r>
        </w:sdtContent>
      </w:sdt>
      <w:r w:rsidR="000E342E" w:rsidRPr="000E342E">
        <w:t>.</w:t>
      </w:r>
    </w:p>
    <w:p w14:paraId="5DA3B93E" w14:textId="7E7B1759" w:rsidR="000E342E" w:rsidRPr="000E342E" w:rsidRDefault="000E342E" w:rsidP="002C368F">
      <w:pPr>
        <w:pStyle w:val="Heading3"/>
        <w:numPr>
          <w:ilvl w:val="0"/>
          <w:numId w:val="0"/>
        </w:numPr>
        <w:ind w:left="720" w:hanging="720"/>
      </w:pPr>
      <w:bookmarkStart w:id="30" w:name="_Toc240318758"/>
      <w:r w:rsidRPr="000E342E">
        <w:t xml:space="preserve">2.3.4 </w:t>
      </w:r>
      <w:r w:rsidR="00566CDB">
        <w:t xml:space="preserve">  </w:t>
      </w:r>
      <w:r w:rsidRPr="000E342E">
        <w:t>REACH Nairobi: Flood Risk and WASH Mapping Initiative</w:t>
      </w:r>
      <w:bookmarkEnd w:id="30"/>
    </w:p>
    <w:p w14:paraId="6D0678AE" w14:textId="77777777" w:rsidR="000E342E" w:rsidRPr="000E342E" w:rsidRDefault="000E342E" w:rsidP="000E342E">
      <w:r w:rsidRPr="000E342E">
        <w:t xml:space="preserve">REACH is a research programme implemented by the University of Oxford, UNICEF, and ACTED that has conducted multi-year flood risk and water, sanitation, and hygiene (WASH) infrastructure mapping in Nairobi’s informal settlements, with particular focus on </w:t>
      </w:r>
      <w:proofErr w:type="spellStart"/>
      <w:r w:rsidRPr="000E342E">
        <w:t>Korogocho</w:t>
      </w:r>
      <w:proofErr w:type="spellEnd"/>
      <w:r w:rsidRPr="000E342E">
        <w:t xml:space="preserve"> and </w:t>
      </w:r>
      <w:proofErr w:type="spellStart"/>
      <w:r w:rsidRPr="000E342E">
        <w:t>Mathare</w:t>
      </w:r>
      <w:proofErr w:type="spellEnd"/>
      <w:r w:rsidRPr="000E342E">
        <w:t xml:space="preserve">. </w:t>
      </w:r>
      <w:proofErr w:type="spellStart"/>
      <w:r w:rsidRPr="000E342E">
        <w:t>REACH’s</w:t>
      </w:r>
      <w:proofErr w:type="spellEnd"/>
      <w:r w:rsidRPr="000E342E">
        <w:t xml:space="preserve"> Nairobi work combines high-resolution drone survey data, GPS-tracked field enumeration of WASH infrastructure, and hydrological modelling to produce flood hazard maps and WASH coverage deficiency maps at plot level within its target settlements (REACH, 2021).</w:t>
      </w:r>
    </w:p>
    <w:p w14:paraId="2C50A066" w14:textId="7CD781FE" w:rsidR="000E342E" w:rsidRPr="000E342E" w:rsidRDefault="00311D54" w:rsidP="000E342E">
      <w:r>
        <w:t xml:space="preserve">It uses </w:t>
      </w:r>
      <w:r w:rsidR="000E342E" w:rsidRPr="000E342E">
        <w:t>Drone-derived Digital Surface Models (DSMs) at 0.1-metre resolution, GPS field enumeration, and HEC-RAS hydrological modelling for flood boundary delineation.</w:t>
      </w:r>
    </w:p>
    <w:p w14:paraId="2C264631" w14:textId="6ADF3C18" w:rsidR="000E342E" w:rsidRDefault="000E342E" w:rsidP="000E342E">
      <w:proofErr w:type="spellStart"/>
      <w:r w:rsidRPr="000E342E">
        <w:t>REACH’s</w:t>
      </w:r>
      <w:proofErr w:type="spellEnd"/>
      <w:r w:rsidRPr="000E342E">
        <w:t xml:space="preserve"> </w:t>
      </w:r>
      <w:proofErr w:type="spellStart"/>
      <w:r w:rsidRPr="000E342E">
        <w:t>Mathare</w:t>
      </w:r>
      <w:proofErr w:type="spellEnd"/>
      <w:r w:rsidRPr="000E342E">
        <w:t xml:space="preserve"> flood maps achieved parcel-level flood boundary accuracy validated against community flood recall surveys, with 85% agreement between model-predicted and community-reported flood extent boundaries. WASH coverage mapping provided the most granular published infrastructure deficit data available for any Nairobi informal settlement.</w:t>
      </w:r>
    </w:p>
    <w:p w14:paraId="495D8EE7" w14:textId="21EAEFF4" w:rsidR="00FE4BB2" w:rsidRPr="00FE4BB2" w:rsidRDefault="00FE4BB2" w:rsidP="00FE4BB2">
      <w:pPr>
        <w:rPr>
          <w:i/>
          <w:iCs/>
        </w:rPr>
      </w:pPr>
      <w:bookmarkStart w:id="31" w:name="_Toc240318685"/>
      <w:r w:rsidRPr="00FE4BB2">
        <w:rPr>
          <w:i/>
          <w:iCs/>
          <w:color w:val="000000" w:themeColor="text1"/>
          <w:szCs w:val="24"/>
        </w:rPr>
        <w:t xml:space="preserve">Table </w:t>
      </w:r>
      <w:r w:rsidR="0051041D">
        <w:rPr>
          <w:i/>
          <w:iCs/>
          <w:color w:val="000000" w:themeColor="text1"/>
          <w:szCs w:val="24"/>
        </w:rPr>
        <w:fldChar w:fldCharType="begin"/>
      </w:r>
      <w:r w:rsidR="0051041D">
        <w:rPr>
          <w:i/>
          <w:iCs/>
          <w:color w:val="000000" w:themeColor="text1"/>
          <w:szCs w:val="24"/>
        </w:rPr>
        <w:instrText xml:space="preserve"> STYLEREF 1 \s </w:instrText>
      </w:r>
      <w:r w:rsidR="0051041D">
        <w:rPr>
          <w:i/>
          <w:iCs/>
          <w:color w:val="000000" w:themeColor="text1"/>
          <w:szCs w:val="24"/>
        </w:rPr>
        <w:fldChar w:fldCharType="separate"/>
      </w:r>
      <w:r w:rsidR="0051041D">
        <w:rPr>
          <w:i/>
          <w:iCs/>
          <w:noProof/>
          <w:color w:val="000000" w:themeColor="text1"/>
          <w:szCs w:val="24"/>
        </w:rPr>
        <w:t>2</w:t>
      </w:r>
      <w:r w:rsidR="0051041D">
        <w:rPr>
          <w:i/>
          <w:iCs/>
          <w:color w:val="000000" w:themeColor="text1"/>
          <w:szCs w:val="24"/>
        </w:rPr>
        <w:fldChar w:fldCharType="end"/>
      </w:r>
      <w:r w:rsidR="0051041D">
        <w:rPr>
          <w:i/>
          <w:iCs/>
          <w:color w:val="000000" w:themeColor="text1"/>
          <w:szCs w:val="24"/>
        </w:rPr>
        <w:t>.</w:t>
      </w:r>
      <w:r w:rsidR="0051041D">
        <w:rPr>
          <w:i/>
          <w:iCs/>
          <w:color w:val="000000" w:themeColor="text1"/>
          <w:szCs w:val="24"/>
        </w:rPr>
        <w:fldChar w:fldCharType="begin"/>
      </w:r>
      <w:r w:rsidR="0051041D">
        <w:rPr>
          <w:i/>
          <w:iCs/>
          <w:color w:val="000000" w:themeColor="text1"/>
          <w:szCs w:val="24"/>
        </w:rPr>
        <w:instrText xml:space="preserve"> SEQ Table \* ARABIC \s 1 </w:instrText>
      </w:r>
      <w:r w:rsidR="0051041D">
        <w:rPr>
          <w:i/>
          <w:iCs/>
          <w:color w:val="000000" w:themeColor="text1"/>
          <w:szCs w:val="24"/>
        </w:rPr>
        <w:fldChar w:fldCharType="separate"/>
      </w:r>
      <w:r w:rsidR="0051041D">
        <w:rPr>
          <w:i/>
          <w:iCs/>
          <w:noProof/>
          <w:color w:val="000000" w:themeColor="text1"/>
          <w:szCs w:val="24"/>
        </w:rPr>
        <w:t>1</w:t>
      </w:r>
      <w:r w:rsidR="0051041D">
        <w:rPr>
          <w:i/>
          <w:iCs/>
          <w:color w:val="000000" w:themeColor="text1"/>
          <w:szCs w:val="24"/>
        </w:rPr>
        <w:fldChar w:fldCharType="end"/>
      </w:r>
      <w:r>
        <w:rPr>
          <w:i/>
          <w:iCs/>
          <w:color w:val="000000" w:themeColor="text1"/>
          <w:szCs w:val="24"/>
        </w:rPr>
        <w:t xml:space="preserve"> </w:t>
      </w:r>
      <w:r w:rsidRPr="00FE4BB2">
        <w:rPr>
          <w:i/>
          <w:iCs/>
          <w:color w:val="000000" w:themeColor="text1"/>
          <w:szCs w:val="24"/>
          <w:lang w:val="en-US"/>
        </w:rPr>
        <w:t>Comparative Analysis of Related Systems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1353"/>
        <w:gridCol w:w="1251"/>
        <w:gridCol w:w="1367"/>
        <w:gridCol w:w="1443"/>
        <w:gridCol w:w="1225"/>
        <w:gridCol w:w="1149"/>
      </w:tblGrid>
      <w:tr w:rsidR="002814F2" w:rsidRPr="002814F2" w14:paraId="5128DC06" w14:textId="77777777" w:rsidTr="002B03B9">
        <w:trPr>
          <w:trHeight w:val="720"/>
          <w:tblHeader/>
        </w:trPr>
        <w:tc>
          <w:tcPr>
            <w:tcW w:w="663" w:type="pct"/>
            <w:tcBorders>
              <w:top w:val="single" w:sz="4" w:space="0" w:color="auto"/>
              <w:left w:val="nil"/>
              <w:bottom w:val="single" w:sz="6" w:space="0" w:color="000000"/>
              <w:right w:val="nil"/>
            </w:tcBorders>
            <w:tcMar>
              <w:top w:w="60" w:type="dxa"/>
              <w:left w:w="100" w:type="dxa"/>
              <w:bottom w:w="60" w:type="dxa"/>
              <w:right w:w="100" w:type="dxa"/>
            </w:tcMar>
            <w:hideMark/>
          </w:tcPr>
          <w:p w14:paraId="556BD7B6" w14:textId="77777777" w:rsidR="002814F2" w:rsidRPr="002814F2" w:rsidRDefault="002814F2" w:rsidP="002814F2">
            <w:r w:rsidRPr="002814F2">
              <w:rPr>
                <w:b/>
                <w:bCs/>
              </w:rPr>
              <w:t>System</w:t>
            </w:r>
          </w:p>
        </w:tc>
        <w:tc>
          <w:tcPr>
            <w:tcW w:w="729" w:type="pct"/>
            <w:tcBorders>
              <w:top w:val="single" w:sz="4" w:space="0" w:color="auto"/>
              <w:left w:val="nil"/>
              <w:bottom w:val="single" w:sz="6" w:space="0" w:color="000000"/>
              <w:right w:val="nil"/>
            </w:tcBorders>
            <w:tcMar>
              <w:top w:w="60" w:type="dxa"/>
              <w:left w:w="100" w:type="dxa"/>
              <w:bottom w:w="60" w:type="dxa"/>
              <w:right w:w="100" w:type="dxa"/>
            </w:tcMar>
            <w:hideMark/>
          </w:tcPr>
          <w:p w14:paraId="253F3BDB" w14:textId="77777777" w:rsidR="002814F2" w:rsidRPr="002814F2" w:rsidRDefault="002814F2" w:rsidP="002814F2">
            <w:r w:rsidRPr="002814F2">
              <w:rPr>
                <w:b/>
                <w:bCs/>
              </w:rPr>
              <w:t>Geographic Scope</w:t>
            </w:r>
          </w:p>
        </w:tc>
        <w:tc>
          <w:tcPr>
            <w:tcW w:w="769" w:type="pct"/>
            <w:tcBorders>
              <w:top w:val="single" w:sz="4" w:space="0" w:color="auto"/>
              <w:left w:val="nil"/>
              <w:bottom w:val="single" w:sz="6" w:space="0" w:color="000000"/>
              <w:right w:val="nil"/>
            </w:tcBorders>
            <w:tcMar>
              <w:top w:w="60" w:type="dxa"/>
              <w:left w:w="100" w:type="dxa"/>
              <w:bottom w:w="60" w:type="dxa"/>
              <w:right w:w="100" w:type="dxa"/>
            </w:tcMar>
            <w:hideMark/>
          </w:tcPr>
          <w:p w14:paraId="05E81921" w14:textId="77777777" w:rsidR="002814F2" w:rsidRPr="002814F2" w:rsidRDefault="002814F2" w:rsidP="002814F2">
            <w:r w:rsidRPr="002814F2">
              <w:rPr>
                <w:b/>
                <w:bCs/>
              </w:rPr>
              <w:t>Spatial Resolution</w:t>
            </w:r>
          </w:p>
        </w:tc>
        <w:tc>
          <w:tcPr>
            <w:tcW w:w="745" w:type="pct"/>
            <w:tcBorders>
              <w:top w:val="single" w:sz="4" w:space="0" w:color="auto"/>
              <w:left w:val="nil"/>
              <w:bottom w:val="single" w:sz="6" w:space="0" w:color="000000"/>
              <w:right w:val="nil"/>
            </w:tcBorders>
            <w:tcMar>
              <w:top w:w="60" w:type="dxa"/>
              <w:left w:w="100" w:type="dxa"/>
              <w:bottom w:w="60" w:type="dxa"/>
              <w:right w:w="100" w:type="dxa"/>
            </w:tcMar>
            <w:hideMark/>
          </w:tcPr>
          <w:p w14:paraId="3418AEED" w14:textId="77777777" w:rsidR="002814F2" w:rsidRPr="002814F2" w:rsidRDefault="002814F2" w:rsidP="002814F2">
            <w:r w:rsidRPr="002814F2">
              <w:rPr>
                <w:b/>
                <w:bCs/>
              </w:rPr>
              <w:t>Hazard Data</w:t>
            </w:r>
          </w:p>
        </w:tc>
        <w:tc>
          <w:tcPr>
            <w:tcW w:w="791" w:type="pct"/>
            <w:tcBorders>
              <w:top w:val="single" w:sz="4" w:space="0" w:color="auto"/>
              <w:left w:val="nil"/>
              <w:bottom w:val="single" w:sz="6" w:space="0" w:color="000000"/>
              <w:right w:val="nil"/>
            </w:tcBorders>
            <w:tcMar>
              <w:top w:w="60" w:type="dxa"/>
              <w:left w:w="100" w:type="dxa"/>
              <w:bottom w:w="60" w:type="dxa"/>
              <w:right w:w="100" w:type="dxa"/>
            </w:tcMar>
            <w:hideMark/>
          </w:tcPr>
          <w:p w14:paraId="31FB8CD2" w14:textId="77777777" w:rsidR="002814F2" w:rsidRPr="002814F2" w:rsidRDefault="002814F2" w:rsidP="002814F2">
            <w:r w:rsidRPr="002814F2">
              <w:rPr>
                <w:b/>
                <w:bCs/>
              </w:rPr>
              <w:t>Deprivation Data</w:t>
            </w:r>
          </w:p>
        </w:tc>
        <w:tc>
          <w:tcPr>
            <w:tcW w:w="677" w:type="pct"/>
            <w:tcBorders>
              <w:top w:val="single" w:sz="4" w:space="0" w:color="auto"/>
              <w:left w:val="nil"/>
              <w:bottom w:val="single" w:sz="6" w:space="0" w:color="000000"/>
              <w:right w:val="nil"/>
            </w:tcBorders>
            <w:tcMar>
              <w:top w:w="60" w:type="dxa"/>
              <w:left w:w="100" w:type="dxa"/>
              <w:bottom w:w="60" w:type="dxa"/>
              <w:right w:w="100" w:type="dxa"/>
            </w:tcMar>
            <w:hideMark/>
          </w:tcPr>
          <w:p w14:paraId="1A561C26" w14:textId="77777777" w:rsidR="002814F2" w:rsidRPr="002814F2" w:rsidRDefault="002814F2" w:rsidP="002814F2">
            <w:r w:rsidRPr="002814F2">
              <w:rPr>
                <w:b/>
                <w:bCs/>
              </w:rPr>
              <w:t>Policy Output</w:t>
            </w:r>
          </w:p>
        </w:tc>
        <w:tc>
          <w:tcPr>
            <w:tcW w:w="625" w:type="pct"/>
            <w:tcBorders>
              <w:top w:val="single" w:sz="4" w:space="0" w:color="auto"/>
              <w:left w:val="nil"/>
              <w:bottom w:val="single" w:sz="6" w:space="0" w:color="000000"/>
              <w:right w:val="nil"/>
            </w:tcBorders>
            <w:tcMar>
              <w:top w:w="60" w:type="dxa"/>
              <w:left w:w="100" w:type="dxa"/>
              <w:bottom w:w="60" w:type="dxa"/>
              <w:right w:w="100" w:type="dxa"/>
            </w:tcMar>
            <w:hideMark/>
          </w:tcPr>
          <w:p w14:paraId="748298B2" w14:textId="77777777" w:rsidR="002814F2" w:rsidRPr="002814F2" w:rsidRDefault="002814F2" w:rsidP="002814F2">
            <w:r w:rsidRPr="002814F2">
              <w:rPr>
                <w:b/>
                <w:bCs/>
              </w:rPr>
              <w:t>XAI</w:t>
            </w:r>
          </w:p>
        </w:tc>
      </w:tr>
      <w:tr w:rsidR="002814F2" w:rsidRPr="002814F2" w14:paraId="71CDF311" w14:textId="77777777" w:rsidTr="002B03B9">
        <w:trPr>
          <w:trHeight w:val="720"/>
        </w:trPr>
        <w:tc>
          <w:tcPr>
            <w:tcW w:w="663" w:type="pct"/>
            <w:tcBorders>
              <w:top w:val="nil"/>
              <w:left w:val="nil"/>
              <w:bottom w:val="nil"/>
              <w:right w:val="nil"/>
            </w:tcBorders>
            <w:tcMar>
              <w:top w:w="60" w:type="dxa"/>
              <w:left w:w="100" w:type="dxa"/>
              <w:bottom w:w="60" w:type="dxa"/>
              <w:right w:w="100" w:type="dxa"/>
            </w:tcMar>
            <w:hideMark/>
          </w:tcPr>
          <w:p w14:paraId="278DB9A8" w14:textId="77777777" w:rsidR="002814F2" w:rsidRPr="002814F2" w:rsidRDefault="002814F2" w:rsidP="002814F2">
            <w:proofErr w:type="spellStart"/>
            <w:r w:rsidRPr="002814F2">
              <w:t>FloodMap</w:t>
            </w:r>
            <w:proofErr w:type="spellEnd"/>
            <w:r w:rsidRPr="002814F2">
              <w:t xml:space="preserve"> Kenya</w:t>
            </w:r>
          </w:p>
        </w:tc>
        <w:tc>
          <w:tcPr>
            <w:tcW w:w="729" w:type="pct"/>
            <w:tcBorders>
              <w:top w:val="nil"/>
              <w:left w:val="nil"/>
              <w:bottom w:val="nil"/>
              <w:right w:val="nil"/>
            </w:tcBorders>
            <w:tcMar>
              <w:top w:w="60" w:type="dxa"/>
              <w:left w:w="100" w:type="dxa"/>
              <w:bottom w:w="60" w:type="dxa"/>
              <w:right w:w="100" w:type="dxa"/>
            </w:tcMar>
            <w:hideMark/>
          </w:tcPr>
          <w:p w14:paraId="031835F4" w14:textId="77777777" w:rsidR="002814F2" w:rsidRPr="002814F2" w:rsidRDefault="002814F2" w:rsidP="002814F2">
            <w:r w:rsidRPr="002814F2">
              <w:t>Nairobi city-wide</w:t>
            </w:r>
          </w:p>
        </w:tc>
        <w:tc>
          <w:tcPr>
            <w:tcW w:w="769" w:type="pct"/>
            <w:tcBorders>
              <w:top w:val="nil"/>
              <w:left w:val="nil"/>
              <w:bottom w:val="nil"/>
              <w:right w:val="nil"/>
            </w:tcBorders>
            <w:tcMar>
              <w:top w:w="60" w:type="dxa"/>
              <w:left w:w="100" w:type="dxa"/>
              <w:bottom w:w="60" w:type="dxa"/>
              <w:right w:w="100" w:type="dxa"/>
            </w:tcMar>
            <w:hideMark/>
          </w:tcPr>
          <w:p w14:paraId="52DA95E6" w14:textId="77777777" w:rsidR="002814F2" w:rsidRPr="002814F2" w:rsidRDefault="002814F2" w:rsidP="002814F2">
            <w:r w:rsidRPr="002814F2">
              <w:t>10 m (SAR)</w:t>
            </w:r>
          </w:p>
        </w:tc>
        <w:tc>
          <w:tcPr>
            <w:tcW w:w="745" w:type="pct"/>
            <w:tcBorders>
              <w:top w:val="nil"/>
              <w:left w:val="nil"/>
              <w:bottom w:val="nil"/>
              <w:right w:val="nil"/>
            </w:tcBorders>
            <w:tcMar>
              <w:top w:w="60" w:type="dxa"/>
              <w:left w:w="100" w:type="dxa"/>
              <w:bottom w:w="60" w:type="dxa"/>
              <w:right w:w="100" w:type="dxa"/>
            </w:tcMar>
            <w:hideMark/>
          </w:tcPr>
          <w:p w14:paraId="26B5849B" w14:textId="77777777" w:rsidR="002814F2" w:rsidRPr="002814F2" w:rsidRDefault="002814F2" w:rsidP="002814F2">
            <w:r w:rsidRPr="002814F2">
              <w:t>Binary flood extent</w:t>
            </w:r>
          </w:p>
        </w:tc>
        <w:tc>
          <w:tcPr>
            <w:tcW w:w="791" w:type="pct"/>
            <w:tcBorders>
              <w:top w:val="nil"/>
              <w:left w:val="nil"/>
              <w:bottom w:val="nil"/>
              <w:right w:val="nil"/>
            </w:tcBorders>
            <w:tcMar>
              <w:top w:w="60" w:type="dxa"/>
              <w:left w:w="100" w:type="dxa"/>
              <w:bottom w:w="60" w:type="dxa"/>
              <w:right w:w="100" w:type="dxa"/>
            </w:tcMar>
            <w:hideMark/>
          </w:tcPr>
          <w:p w14:paraId="1CACF5F1" w14:textId="77777777" w:rsidR="002814F2" w:rsidRPr="002814F2" w:rsidRDefault="002814F2" w:rsidP="002814F2">
            <w:r w:rsidRPr="002814F2">
              <w:t>None</w:t>
            </w:r>
          </w:p>
        </w:tc>
        <w:tc>
          <w:tcPr>
            <w:tcW w:w="677" w:type="pct"/>
            <w:tcBorders>
              <w:top w:val="nil"/>
              <w:left w:val="nil"/>
              <w:bottom w:val="nil"/>
              <w:right w:val="nil"/>
            </w:tcBorders>
            <w:tcMar>
              <w:top w:w="60" w:type="dxa"/>
              <w:left w:w="100" w:type="dxa"/>
              <w:bottom w:w="60" w:type="dxa"/>
              <w:right w:w="100" w:type="dxa"/>
            </w:tcMar>
            <w:hideMark/>
          </w:tcPr>
          <w:p w14:paraId="3263EAE7" w14:textId="77777777" w:rsidR="002814F2" w:rsidRPr="002814F2" w:rsidRDefault="002814F2" w:rsidP="002814F2">
            <w:r w:rsidRPr="002814F2">
              <w:t>None</w:t>
            </w:r>
          </w:p>
        </w:tc>
        <w:tc>
          <w:tcPr>
            <w:tcW w:w="625" w:type="pct"/>
            <w:tcBorders>
              <w:top w:val="nil"/>
              <w:left w:val="nil"/>
              <w:bottom w:val="nil"/>
              <w:right w:val="nil"/>
            </w:tcBorders>
            <w:tcMar>
              <w:top w:w="60" w:type="dxa"/>
              <w:left w:w="100" w:type="dxa"/>
              <w:bottom w:w="60" w:type="dxa"/>
              <w:right w:w="100" w:type="dxa"/>
            </w:tcMar>
            <w:hideMark/>
          </w:tcPr>
          <w:p w14:paraId="3E377D47" w14:textId="77777777" w:rsidR="002814F2" w:rsidRPr="002814F2" w:rsidRDefault="002814F2" w:rsidP="002814F2">
            <w:r w:rsidRPr="002814F2">
              <w:t>None</w:t>
            </w:r>
          </w:p>
        </w:tc>
      </w:tr>
      <w:tr w:rsidR="002814F2" w:rsidRPr="002814F2" w14:paraId="6464A9C8" w14:textId="77777777" w:rsidTr="002B03B9">
        <w:trPr>
          <w:trHeight w:val="720"/>
        </w:trPr>
        <w:tc>
          <w:tcPr>
            <w:tcW w:w="663" w:type="pct"/>
            <w:tcBorders>
              <w:top w:val="nil"/>
              <w:left w:val="nil"/>
              <w:bottom w:val="nil"/>
              <w:right w:val="nil"/>
            </w:tcBorders>
            <w:tcMar>
              <w:top w:w="60" w:type="dxa"/>
              <w:left w:w="100" w:type="dxa"/>
              <w:bottom w:w="60" w:type="dxa"/>
              <w:right w:w="100" w:type="dxa"/>
            </w:tcMar>
            <w:hideMark/>
          </w:tcPr>
          <w:p w14:paraId="04F2D10F" w14:textId="77777777" w:rsidR="002814F2" w:rsidRPr="002814F2" w:rsidRDefault="002814F2" w:rsidP="002814F2">
            <w:r w:rsidRPr="002814F2">
              <w:lastRenderedPageBreak/>
              <w:t>SUPI (KISIP II)</w:t>
            </w:r>
          </w:p>
        </w:tc>
        <w:tc>
          <w:tcPr>
            <w:tcW w:w="729" w:type="pct"/>
            <w:tcBorders>
              <w:top w:val="nil"/>
              <w:left w:val="nil"/>
              <w:bottom w:val="nil"/>
              <w:right w:val="nil"/>
            </w:tcBorders>
            <w:tcMar>
              <w:top w:w="60" w:type="dxa"/>
              <w:left w:w="100" w:type="dxa"/>
              <w:bottom w:w="60" w:type="dxa"/>
              <w:right w:w="100" w:type="dxa"/>
            </w:tcMar>
            <w:hideMark/>
          </w:tcPr>
          <w:p w14:paraId="724AE5EB" w14:textId="77777777" w:rsidR="002814F2" w:rsidRPr="002814F2" w:rsidRDefault="002814F2" w:rsidP="002814F2">
            <w:r w:rsidRPr="002814F2">
              <w:t>136 settlement clusters</w:t>
            </w:r>
          </w:p>
        </w:tc>
        <w:tc>
          <w:tcPr>
            <w:tcW w:w="769" w:type="pct"/>
            <w:tcBorders>
              <w:top w:val="nil"/>
              <w:left w:val="nil"/>
              <w:bottom w:val="nil"/>
              <w:right w:val="nil"/>
            </w:tcBorders>
            <w:tcMar>
              <w:top w:w="60" w:type="dxa"/>
              <w:left w:w="100" w:type="dxa"/>
              <w:bottom w:w="60" w:type="dxa"/>
              <w:right w:w="100" w:type="dxa"/>
            </w:tcMar>
            <w:hideMark/>
          </w:tcPr>
          <w:p w14:paraId="3E634E6D" w14:textId="77777777" w:rsidR="002814F2" w:rsidRPr="002814F2" w:rsidRDefault="002814F2" w:rsidP="002814F2">
            <w:r w:rsidRPr="002814F2">
              <w:t>Cluster level</w:t>
            </w:r>
          </w:p>
        </w:tc>
        <w:tc>
          <w:tcPr>
            <w:tcW w:w="745" w:type="pct"/>
            <w:tcBorders>
              <w:top w:val="nil"/>
              <w:left w:val="nil"/>
              <w:bottom w:val="nil"/>
              <w:right w:val="nil"/>
            </w:tcBorders>
            <w:tcMar>
              <w:top w:w="60" w:type="dxa"/>
              <w:left w:w="100" w:type="dxa"/>
              <w:bottom w:w="60" w:type="dxa"/>
              <w:right w:w="100" w:type="dxa"/>
            </w:tcMar>
            <w:hideMark/>
          </w:tcPr>
          <w:p w14:paraId="02C46E5D" w14:textId="77777777" w:rsidR="002814F2" w:rsidRPr="002814F2" w:rsidRDefault="002814F2" w:rsidP="002814F2">
            <w:r w:rsidRPr="002814F2">
              <w:t>None</w:t>
            </w:r>
          </w:p>
        </w:tc>
        <w:tc>
          <w:tcPr>
            <w:tcW w:w="791" w:type="pct"/>
            <w:tcBorders>
              <w:top w:val="nil"/>
              <w:left w:val="nil"/>
              <w:bottom w:val="nil"/>
              <w:right w:val="nil"/>
            </w:tcBorders>
            <w:tcMar>
              <w:top w:w="60" w:type="dxa"/>
              <w:left w:w="100" w:type="dxa"/>
              <w:bottom w:w="60" w:type="dxa"/>
              <w:right w:w="100" w:type="dxa"/>
            </w:tcMar>
            <w:hideMark/>
          </w:tcPr>
          <w:p w14:paraId="44CA9331" w14:textId="77777777" w:rsidR="002814F2" w:rsidRPr="002814F2" w:rsidRDefault="002814F2" w:rsidP="002814F2">
            <w:r w:rsidRPr="002814F2">
              <w:t>5 UN-Habitat indicators (survey)</w:t>
            </w:r>
          </w:p>
        </w:tc>
        <w:tc>
          <w:tcPr>
            <w:tcW w:w="677" w:type="pct"/>
            <w:tcBorders>
              <w:top w:val="nil"/>
              <w:left w:val="nil"/>
              <w:bottom w:val="nil"/>
              <w:right w:val="nil"/>
            </w:tcBorders>
            <w:tcMar>
              <w:top w:w="60" w:type="dxa"/>
              <w:left w:w="100" w:type="dxa"/>
              <w:bottom w:w="60" w:type="dxa"/>
              <w:right w:w="100" w:type="dxa"/>
            </w:tcMar>
            <w:hideMark/>
          </w:tcPr>
          <w:p w14:paraId="2A7D9B7E" w14:textId="77777777" w:rsidR="002814F2" w:rsidRPr="002814F2" w:rsidRDefault="002814F2" w:rsidP="002814F2">
            <w:r w:rsidRPr="002814F2">
              <w:t>Investment ranking</w:t>
            </w:r>
          </w:p>
        </w:tc>
        <w:tc>
          <w:tcPr>
            <w:tcW w:w="625" w:type="pct"/>
            <w:tcBorders>
              <w:top w:val="nil"/>
              <w:left w:val="nil"/>
              <w:bottom w:val="nil"/>
              <w:right w:val="nil"/>
            </w:tcBorders>
            <w:tcMar>
              <w:top w:w="60" w:type="dxa"/>
              <w:left w:w="100" w:type="dxa"/>
              <w:bottom w:w="60" w:type="dxa"/>
              <w:right w:w="100" w:type="dxa"/>
            </w:tcMar>
            <w:hideMark/>
          </w:tcPr>
          <w:p w14:paraId="2FC2EF57" w14:textId="77777777" w:rsidR="002814F2" w:rsidRPr="002814F2" w:rsidRDefault="002814F2" w:rsidP="002814F2">
            <w:r w:rsidRPr="002814F2">
              <w:t>None</w:t>
            </w:r>
          </w:p>
        </w:tc>
      </w:tr>
      <w:tr w:rsidR="002814F2" w:rsidRPr="002814F2" w14:paraId="1FE9480D" w14:textId="77777777" w:rsidTr="002B03B9">
        <w:trPr>
          <w:trHeight w:val="1026"/>
        </w:trPr>
        <w:tc>
          <w:tcPr>
            <w:tcW w:w="663" w:type="pct"/>
            <w:tcBorders>
              <w:top w:val="nil"/>
              <w:left w:val="nil"/>
              <w:bottom w:val="nil"/>
              <w:right w:val="nil"/>
            </w:tcBorders>
            <w:tcMar>
              <w:top w:w="60" w:type="dxa"/>
              <w:left w:w="100" w:type="dxa"/>
              <w:bottom w:w="60" w:type="dxa"/>
              <w:right w:w="100" w:type="dxa"/>
            </w:tcMar>
            <w:hideMark/>
          </w:tcPr>
          <w:p w14:paraId="04D23AF2" w14:textId="77777777" w:rsidR="002814F2" w:rsidRPr="002814F2" w:rsidRDefault="002814F2" w:rsidP="002814F2">
            <w:proofErr w:type="spellStart"/>
            <w:r w:rsidRPr="002814F2">
              <w:t>OpenCities</w:t>
            </w:r>
            <w:proofErr w:type="spellEnd"/>
            <w:r w:rsidRPr="002814F2">
              <w:t xml:space="preserve"> AI</w:t>
            </w:r>
          </w:p>
        </w:tc>
        <w:tc>
          <w:tcPr>
            <w:tcW w:w="729" w:type="pct"/>
            <w:tcBorders>
              <w:top w:val="nil"/>
              <w:left w:val="nil"/>
              <w:bottom w:val="nil"/>
              <w:right w:val="nil"/>
            </w:tcBorders>
            <w:tcMar>
              <w:top w:w="60" w:type="dxa"/>
              <w:left w:w="100" w:type="dxa"/>
              <w:bottom w:w="60" w:type="dxa"/>
              <w:right w:w="100" w:type="dxa"/>
            </w:tcMar>
            <w:hideMark/>
          </w:tcPr>
          <w:p w14:paraId="102C0EDD" w14:textId="77777777" w:rsidR="002814F2" w:rsidRPr="002814F2" w:rsidRDefault="002814F2" w:rsidP="002814F2">
            <w:pPr>
              <w:rPr>
                <w:lang w:val="fr-FR"/>
              </w:rPr>
            </w:pPr>
            <w:r w:rsidRPr="002814F2">
              <w:rPr>
                <w:lang w:val="fr-FR"/>
              </w:rPr>
              <w:t>Kampala, Accra, Dar es Salaam</w:t>
            </w:r>
          </w:p>
        </w:tc>
        <w:tc>
          <w:tcPr>
            <w:tcW w:w="769" w:type="pct"/>
            <w:tcBorders>
              <w:top w:val="nil"/>
              <w:left w:val="nil"/>
              <w:bottom w:val="nil"/>
              <w:right w:val="nil"/>
            </w:tcBorders>
            <w:tcMar>
              <w:top w:w="60" w:type="dxa"/>
              <w:left w:w="100" w:type="dxa"/>
              <w:bottom w:w="60" w:type="dxa"/>
              <w:right w:w="100" w:type="dxa"/>
            </w:tcMar>
            <w:hideMark/>
          </w:tcPr>
          <w:p w14:paraId="0542E990" w14:textId="77777777" w:rsidR="002814F2" w:rsidRPr="002814F2" w:rsidRDefault="002814F2" w:rsidP="002814F2">
            <w:r w:rsidRPr="002814F2">
              <w:t>0.3–0.5 m</w:t>
            </w:r>
          </w:p>
        </w:tc>
        <w:tc>
          <w:tcPr>
            <w:tcW w:w="745" w:type="pct"/>
            <w:tcBorders>
              <w:top w:val="nil"/>
              <w:left w:val="nil"/>
              <w:bottom w:val="nil"/>
              <w:right w:val="nil"/>
            </w:tcBorders>
            <w:tcMar>
              <w:top w:w="60" w:type="dxa"/>
              <w:left w:w="100" w:type="dxa"/>
              <w:bottom w:w="60" w:type="dxa"/>
              <w:right w:w="100" w:type="dxa"/>
            </w:tcMar>
            <w:hideMark/>
          </w:tcPr>
          <w:p w14:paraId="7306F268" w14:textId="77777777" w:rsidR="002814F2" w:rsidRPr="002814F2" w:rsidRDefault="002814F2" w:rsidP="002814F2">
            <w:r w:rsidRPr="002814F2">
              <w:t>None</w:t>
            </w:r>
          </w:p>
        </w:tc>
        <w:tc>
          <w:tcPr>
            <w:tcW w:w="791" w:type="pct"/>
            <w:tcBorders>
              <w:top w:val="nil"/>
              <w:left w:val="nil"/>
              <w:bottom w:val="nil"/>
              <w:right w:val="nil"/>
            </w:tcBorders>
            <w:tcMar>
              <w:top w:w="60" w:type="dxa"/>
              <w:left w:w="100" w:type="dxa"/>
              <w:bottom w:w="60" w:type="dxa"/>
              <w:right w:w="100" w:type="dxa"/>
            </w:tcMar>
            <w:hideMark/>
          </w:tcPr>
          <w:p w14:paraId="6C8E695A" w14:textId="77777777" w:rsidR="002814F2" w:rsidRPr="002814F2" w:rsidRDefault="002814F2" w:rsidP="002814F2">
            <w:r w:rsidRPr="002814F2">
              <w:t>None</w:t>
            </w:r>
          </w:p>
        </w:tc>
        <w:tc>
          <w:tcPr>
            <w:tcW w:w="677" w:type="pct"/>
            <w:tcBorders>
              <w:top w:val="nil"/>
              <w:left w:val="nil"/>
              <w:bottom w:val="nil"/>
              <w:right w:val="nil"/>
            </w:tcBorders>
            <w:tcMar>
              <w:top w:w="60" w:type="dxa"/>
              <w:left w:w="100" w:type="dxa"/>
              <w:bottom w:w="60" w:type="dxa"/>
              <w:right w:w="100" w:type="dxa"/>
            </w:tcMar>
            <w:hideMark/>
          </w:tcPr>
          <w:p w14:paraId="2E6C9F5A" w14:textId="77777777" w:rsidR="002814F2" w:rsidRPr="002814F2" w:rsidRDefault="002814F2" w:rsidP="002814F2">
            <w:r w:rsidRPr="002814F2">
              <w:t>None</w:t>
            </w:r>
          </w:p>
        </w:tc>
        <w:tc>
          <w:tcPr>
            <w:tcW w:w="625" w:type="pct"/>
            <w:tcBorders>
              <w:top w:val="nil"/>
              <w:left w:val="nil"/>
              <w:bottom w:val="nil"/>
              <w:right w:val="nil"/>
            </w:tcBorders>
            <w:tcMar>
              <w:top w:w="60" w:type="dxa"/>
              <w:left w:w="100" w:type="dxa"/>
              <w:bottom w:w="60" w:type="dxa"/>
              <w:right w:w="100" w:type="dxa"/>
            </w:tcMar>
            <w:hideMark/>
          </w:tcPr>
          <w:p w14:paraId="182A0AB4" w14:textId="77777777" w:rsidR="002814F2" w:rsidRPr="002814F2" w:rsidRDefault="002814F2" w:rsidP="002814F2">
            <w:r w:rsidRPr="002814F2">
              <w:t>None</w:t>
            </w:r>
          </w:p>
        </w:tc>
      </w:tr>
      <w:tr w:rsidR="002814F2" w:rsidRPr="002814F2" w14:paraId="7E7EBE40" w14:textId="77777777" w:rsidTr="002B03B9">
        <w:trPr>
          <w:trHeight w:val="1015"/>
        </w:trPr>
        <w:tc>
          <w:tcPr>
            <w:tcW w:w="663" w:type="pct"/>
            <w:tcBorders>
              <w:top w:val="nil"/>
              <w:left w:val="nil"/>
              <w:bottom w:val="nil"/>
              <w:right w:val="nil"/>
            </w:tcBorders>
            <w:tcMar>
              <w:top w:w="60" w:type="dxa"/>
              <w:left w:w="100" w:type="dxa"/>
              <w:bottom w:w="60" w:type="dxa"/>
              <w:right w:w="100" w:type="dxa"/>
            </w:tcMar>
            <w:hideMark/>
          </w:tcPr>
          <w:p w14:paraId="537DD817" w14:textId="77777777" w:rsidR="002814F2" w:rsidRPr="002814F2" w:rsidRDefault="002814F2" w:rsidP="002814F2">
            <w:r w:rsidRPr="002814F2">
              <w:t>REACH Nairobi</w:t>
            </w:r>
          </w:p>
        </w:tc>
        <w:tc>
          <w:tcPr>
            <w:tcW w:w="729" w:type="pct"/>
            <w:tcBorders>
              <w:top w:val="nil"/>
              <w:left w:val="nil"/>
              <w:bottom w:val="nil"/>
              <w:right w:val="nil"/>
            </w:tcBorders>
            <w:tcMar>
              <w:top w:w="60" w:type="dxa"/>
              <w:left w:w="100" w:type="dxa"/>
              <w:bottom w:w="60" w:type="dxa"/>
              <w:right w:w="100" w:type="dxa"/>
            </w:tcMar>
            <w:hideMark/>
          </w:tcPr>
          <w:p w14:paraId="1DD7BB21" w14:textId="77777777" w:rsidR="002814F2" w:rsidRPr="002814F2" w:rsidRDefault="002814F2" w:rsidP="002814F2">
            <w:proofErr w:type="spellStart"/>
            <w:r w:rsidRPr="002814F2">
              <w:t>Korogocho</w:t>
            </w:r>
            <w:proofErr w:type="spellEnd"/>
            <w:r w:rsidRPr="002814F2">
              <w:t xml:space="preserve">, parts of </w:t>
            </w:r>
            <w:proofErr w:type="spellStart"/>
            <w:r w:rsidRPr="002814F2">
              <w:t>Mathare</w:t>
            </w:r>
            <w:proofErr w:type="spellEnd"/>
          </w:p>
        </w:tc>
        <w:tc>
          <w:tcPr>
            <w:tcW w:w="769" w:type="pct"/>
            <w:tcBorders>
              <w:top w:val="nil"/>
              <w:left w:val="nil"/>
              <w:bottom w:val="nil"/>
              <w:right w:val="nil"/>
            </w:tcBorders>
            <w:tcMar>
              <w:top w:w="60" w:type="dxa"/>
              <w:left w:w="100" w:type="dxa"/>
              <w:bottom w:w="60" w:type="dxa"/>
              <w:right w:w="100" w:type="dxa"/>
            </w:tcMar>
            <w:hideMark/>
          </w:tcPr>
          <w:p w14:paraId="7832B37B" w14:textId="77777777" w:rsidR="002814F2" w:rsidRPr="002814F2" w:rsidRDefault="002814F2" w:rsidP="002814F2">
            <w:r w:rsidRPr="002814F2">
              <w:t>0.1 m (drone)</w:t>
            </w:r>
          </w:p>
        </w:tc>
        <w:tc>
          <w:tcPr>
            <w:tcW w:w="745" w:type="pct"/>
            <w:tcBorders>
              <w:top w:val="nil"/>
              <w:left w:val="nil"/>
              <w:bottom w:val="nil"/>
              <w:right w:val="nil"/>
            </w:tcBorders>
            <w:tcMar>
              <w:top w:w="60" w:type="dxa"/>
              <w:left w:w="100" w:type="dxa"/>
              <w:bottom w:w="60" w:type="dxa"/>
              <w:right w:w="100" w:type="dxa"/>
            </w:tcMar>
            <w:hideMark/>
          </w:tcPr>
          <w:p w14:paraId="4C1C755C" w14:textId="77777777" w:rsidR="002814F2" w:rsidRPr="002814F2" w:rsidRDefault="002814F2" w:rsidP="002814F2">
            <w:r w:rsidRPr="002814F2">
              <w:t>HEC-RAS flood model</w:t>
            </w:r>
          </w:p>
        </w:tc>
        <w:tc>
          <w:tcPr>
            <w:tcW w:w="791" w:type="pct"/>
            <w:tcBorders>
              <w:top w:val="nil"/>
              <w:left w:val="nil"/>
              <w:bottom w:val="nil"/>
              <w:right w:val="nil"/>
            </w:tcBorders>
            <w:tcMar>
              <w:top w:w="60" w:type="dxa"/>
              <w:left w:w="100" w:type="dxa"/>
              <w:bottom w:w="60" w:type="dxa"/>
              <w:right w:w="100" w:type="dxa"/>
            </w:tcMar>
            <w:hideMark/>
          </w:tcPr>
          <w:p w14:paraId="7ACF380A" w14:textId="77777777" w:rsidR="002814F2" w:rsidRPr="002814F2" w:rsidRDefault="002814F2" w:rsidP="002814F2">
            <w:r w:rsidRPr="002814F2">
              <w:t>WASH infrastructure only</w:t>
            </w:r>
          </w:p>
        </w:tc>
        <w:tc>
          <w:tcPr>
            <w:tcW w:w="677" w:type="pct"/>
            <w:tcBorders>
              <w:top w:val="nil"/>
              <w:left w:val="nil"/>
              <w:bottom w:val="nil"/>
              <w:right w:val="nil"/>
            </w:tcBorders>
            <w:tcMar>
              <w:top w:w="60" w:type="dxa"/>
              <w:left w:w="100" w:type="dxa"/>
              <w:bottom w:w="60" w:type="dxa"/>
              <w:right w:w="100" w:type="dxa"/>
            </w:tcMar>
            <w:hideMark/>
          </w:tcPr>
          <w:p w14:paraId="7AA5CDDE" w14:textId="77777777" w:rsidR="002814F2" w:rsidRPr="002814F2" w:rsidRDefault="002814F2" w:rsidP="002814F2">
            <w:r w:rsidRPr="002814F2">
              <w:t>None</w:t>
            </w:r>
          </w:p>
        </w:tc>
        <w:tc>
          <w:tcPr>
            <w:tcW w:w="625" w:type="pct"/>
            <w:tcBorders>
              <w:top w:val="nil"/>
              <w:left w:val="nil"/>
              <w:bottom w:val="nil"/>
              <w:right w:val="nil"/>
            </w:tcBorders>
            <w:tcMar>
              <w:top w:w="60" w:type="dxa"/>
              <w:left w:w="100" w:type="dxa"/>
              <w:bottom w:w="60" w:type="dxa"/>
              <w:right w:w="100" w:type="dxa"/>
            </w:tcMar>
            <w:hideMark/>
          </w:tcPr>
          <w:p w14:paraId="45D7AFC4" w14:textId="77777777" w:rsidR="002814F2" w:rsidRPr="002814F2" w:rsidRDefault="002814F2" w:rsidP="002814F2">
            <w:r w:rsidRPr="002814F2">
              <w:t>None</w:t>
            </w:r>
          </w:p>
        </w:tc>
      </w:tr>
      <w:tr w:rsidR="002814F2" w:rsidRPr="002814F2" w14:paraId="3D6B6397" w14:textId="77777777" w:rsidTr="002B03B9">
        <w:trPr>
          <w:trHeight w:val="1632"/>
        </w:trPr>
        <w:tc>
          <w:tcPr>
            <w:tcW w:w="663" w:type="pct"/>
            <w:tcBorders>
              <w:top w:val="nil"/>
              <w:left w:val="nil"/>
              <w:bottom w:val="single" w:sz="12" w:space="0" w:color="000000"/>
              <w:right w:val="nil"/>
            </w:tcBorders>
            <w:tcMar>
              <w:top w:w="60" w:type="dxa"/>
              <w:left w:w="100" w:type="dxa"/>
              <w:bottom w:w="60" w:type="dxa"/>
              <w:right w:w="100" w:type="dxa"/>
            </w:tcMar>
            <w:hideMark/>
          </w:tcPr>
          <w:p w14:paraId="5F55AB76" w14:textId="77777777" w:rsidR="002814F2" w:rsidRPr="002814F2" w:rsidRDefault="002814F2" w:rsidP="002814F2">
            <w:r w:rsidRPr="002814F2">
              <w:t>Proposed System (This Study)</w:t>
            </w:r>
          </w:p>
        </w:tc>
        <w:tc>
          <w:tcPr>
            <w:tcW w:w="729" w:type="pct"/>
            <w:tcBorders>
              <w:top w:val="nil"/>
              <w:left w:val="nil"/>
              <w:bottom w:val="single" w:sz="12" w:space="0" w:color="000000"/>
              <w:right w:val="nil"/>
            </w:tcBorders>
            <w:tcMar>
              <w:top w:w="60" w:type="dxa"/>
              <w:left w:w="100" w:type="dxa"/>
              <w:bottom w:w="60" w:type="dxa"/>
              <w:right w:w="100" w:type="dxa"/>
            </w:tcMar>
            <w:hideMark/>
          </w:tcPr>
          <w:p w14:paraId="749FC4C7" w14:textId="77777777" w:rsidR="002814F2" w:rsidRPr="002814F2" w:rsidRDefault="002814F2" w:rsidP="002814F2">
            <w:r w:rsidRPr="002814F2">
              <w:t xml:space="preserve">Kibera, </w:t>
            </w:r>
            <w:proofErr w:type="spellStart"/>
            <w:r w:rsidRPr="002814F2">
              <w:t>Mathare</w:t>
            </w:r>
            <w:proofErr w:type="spellEnd"/>
            <w:r w:rsidRPr="002814F2">
              <w:t xml:space="preserve">, </w:t>
            </w:r>
            <w:proofErr w:type="spellStart"/>
            <w:r w:rsidRPr="002814F2">
              <w:t>Mukuru</w:t>
            </w:r>
            <w:proofErr w:type="spellEnd"/>
            <w:r w:rsidRPr="002814F2">
              <w:t xml:space="preserve"> (parcel level)</w:t>
            </w:r>
          </w:p>
        </w:tc>
        <w:tc>
          <w:tcPr>
            <w:tcW w:w="769" w:type="pct"/>
            <w:tcBorders>
              <w:top w:val="nil"/>
              <w:left w:val="nil"/>
              <w:bottom w:val="single" w:sz="12" w:space="0" w:color="000000"/>
              <w:right w:val="nil"/>
            </w:tcBorders>
            <w:tcMar>
              <w:top w:w="60" w:type="dxa"/>
              <w:left w:w="100" w:type="dxa"/>
              <w:bottom w:w="60" w:type="dxa"/>
              <w:right w:w="100" w:type="dxa"/>
            </w:tcMar>
            <w:hideMark/>
          </w:tcPr>
          <w:p w14:paraId="304CEA40" w14:textId="7ED7DE3B" w:rsidR="002814F2" w:rsidRPr="002814F2" w:rsidRDefault="002B03B9" w:rsidP="002B03B9">
            <w:r w:rsidRPr="002B03B9">
              <w:t>10m–30m (Sentinel-2 + Sentinel-1 SAR mapped to sub-metre OSM building vectors)</w:t>
            </w:r>
          </w:p>
        </w:tc>
        <w:tc>
          <w:tcPr>
            <w:tcW w:w="745" w:type="pct"/>
            <w:tcBorders>
              <w:top w:val="nil"/>
              <w:left w:val="nil"/>
              <w:bottom w:val="single" w:sz="12" w:space="0" w:color="000000"/>
              <w:right w:val="nil"/>
            </w:tcBorders>
            <w:tcMar>
              <w:top w:w="60" w:type="dxa"/>
              <w:left w:w="100" w:type="dxa"/>
              <w:bottom w:w="60" w:type="dxa"/>
              <w:right w:w="100" w:type="dxa"/>
            </w:tcMar>
            <w:hideMark/>
          </w:tcPr>
          <w:p w14:paraId="11C358B8" w14:textId="77777777" w:rsidR="002814F2" w:rsidRPr="002814F2" w:rsidRDefault="002814F2" w:rsidP="002814F2">
            <w:r w:rsidRPr="002814F2">
              <w:t>Probabilistic flash-flood gradient (Attention U-Net)</w:t>
            </w:r>
          </w:p>
        </w:tc>
        <w:tc>
          <w:tcPr>
            <w:tcW w:w="791" w:type="pct"/>
            <w:tcBorders>
              <w:top w:val="nil"/>
              <w:left w:val="nil"/>
              <w:bottom w:val="single" w:sz="12" w:space="0" w:color="000000"/>
              <w:right w:val="nil"/>
            </w:tcBorders>
            <w:tcMar>
              <w:top w:w="60" w:type="dxa"/>
              <w:left w:w="100" w:type="dxa"/>
              <w:bottom w:w="60" w:type="dxa"/>
              <w:right w:w="100" w:type="dxa"/>
            </w:tcMar>
            <w:hideMark/>
          </w:tcPr>
          <w:p w14:paraId="0E2F388E" w14:textId="77777777" w:rsidR="002814F2" w:rsidRPr="002814F2" w:rsidRDefault="002814F2" w:rsidP="002814F2">
            <w:pPr>
              <w:rPr>
                <w:lang w:val="fr-FR"/>
              </w:rPr>
            </w:pPr>
            <w:r w:rsidRPr="002814F2">
              <w:rPr>
                <w:lang w:val="fr-FR"/>
              </w:rPr>
              <w:t xml:space="preserve">5 UN-Habitat </w:t>
            </w:r>
            <w:proofErr w:type="spellStart"/>
            <w:r w:rsidRPr="002814F2">
              <w:rPr>
                <w:lang w:val="fr-FR"/>
              </w:rPr>
              <w:t>indicators</w:t>
            </w:r>
            <w:proofErr w:type="spellEnd"/>
            <w:r w:rsidRPr="002814F2">
              <w:rPr>
                <w:lang w:val="fr-FR"/>
              </w:rPr>
              <w:t xml:space="preserve"> via Graph SAGE (satellite-</w:t>
            </w:r>
            <w:proofErr w:type="spellStart"/>
            <w:r w:rsidRPr="002814F2">
              <w:rPr>
                <w:lang w:val="fr-FR"/>
              </w:rPr>
              <w:t>derived</w:t>
            </w:r>
            <w:proofErr w:type="spellEnd"/>
            <w:r w:rsidRPr="002814F2">
              <w:rPr>
                <w:lang w:val="fr-FR"/>
              </w:rPr>
              <w:t>)</w:t>
            </w:r>
          </w:p>
        </w:tc>
        <w:tc>
          <w:tcPr>
            <w:tcW w:w="677" w:type="pct"/>
            <w:tcBorders>
              <w:top w:val="nil"/>
              <w:left w:val="nil"/>
              <w:bottom w:val="single" w:sz="12" w:space="0" w:color="000000"/>
              <w:right w:val="nil"/>
            </w:tcBorders>
            <w:tcMar>
              <w:top w:w="60" w:type="dxa"/>
              <w:left w:w="100" w:type="dxa"/>
              <w:bottom w:w="60" w:type="dxa"/>
              <w:right w:w="100" w:type="dxa"/>
            </w:tcMar>
            <w:hideMark/>
          </w:tcPr>
          <w:p w14:paraId="44994B6B" w14:textId="77777777" w:rsidR="002814F2" w:rsidRPr="002814F2" w:rsidRDefault="002814F2" w:rsidP="002814F2">
            <w:r w:rsidRPr="002814F2">
              <w:t>3-class parcel policy matrix (Late Fusion Decision Engine)</w:t>
            </w:r>
          </w:p>
        </w:tc>
        <w:tc>
          <w:tcPr>
            <w:tcW w:w="625" w:type="pct"/>
            <w:tcBorders>
              <w:top w:val="nil"/>
              <w:left w:val="nil"/>
              <w:bottom w:val="single" w:sz="12" w:space="0" w:color="000000"/>
              <w:right w:val="nil"/>
            </w:tcBorders>
            <w:tcMar>
              <w:top w:w="60" w:type="dxa"/>
              <w:left w:w="100" w:type="dxa"/>
              <w:bottom w:w="60" w:type="dxa"/>
              <w:right w:w="100" w:type="dxa"/>
            </w:tcMar>
            <w:hideMark/>
          </w:tcPr>
          <w:p w14:paraId="47EF2BAD" w14:textId="77777777" w:rsidR="002814F2" w:rsidRPr="002814F2" w:rsidRDefault="002814F2" w:rsidP="002814F2">
            <w:r w:rsidRPr="002814F2">
              <w:t>Grad-CAM + SHAP via Folium dashboard</w:t>
            </w:r>
          </w:p>
        </w:tc>
      </w:tr>
    </w:tbl>
    <w:p w14:paraId="1E80267D" w14:textId="4A8E7AB6" w:rsidR="002814F2" w:rsidRPr="000E342E" w:rsidRDefault="002814F2" w:rsidP="00886398">
      <w:r w:rsidRPr="002814F2">
        <w:rPr>
          <w:i/>
          <w:iCs/>
        </w:rPr>
        <w:t xml:space="preserve">Note. </w:t>
      </w:r>
      <w:r w:rsidRPr="002814F2">
        <w:t>GEE = Google Earth Engine; SAR = Synthetic Aperture Radar; WASH = Water, Sanitation, and Hygiene; XAI = Explainable Artificial Intelligence; SUPI = Slum Upgrading Prioritisation Index; KISIP = Kenya Informal Settlements Improvement Project</w:t>
      </w:r>
      <w:r w:rsidR="00ED225B">
        <w:t>; OSM = Open Street Map</w:t>
      </w:r>
      <w:r w:rsidRPr="002814F2">
        <w:t>.</w:t>
      </w:r>
    </w:p>
    <w:p w14:paraId="0B1AF586" w14:textId="13531D9B" w:rsidR="004A2D1A" w:rsidRPr="004A2D1A" w:rsidRDefault="004A2D1A" w:rsidP="002D37BE">
      <w:pPr>
        <w:pStyle w:val="Heading2"/>
      </w:pPr>
      <w:bookmarkStart w:id="32" w:name="_Toc240318759"/>
      <w:r w:rsidRPr="004A2D1A">
        <w:lastRenderedPageBreak/>
        <w:t>Gaps in Related Works</w:t>
      </w:r>
      <w:bookmarkEnd w:id="32"/>
    </w:p>
    <w:p w14:paraId="3D385AE5" w14:textId="2659BB97" w:rsidR="004A2D1A" w:rsidRPr="004A2D1A" w:rsidRDefault="004A2D1A" w:rsidP="004A2D1A">
      <w:r w:rsidRPr="004A2D1A">
        <w:t xml:space="preserve">A critical synthesis of the four reviewed systems reveals five persistent and intersecting limitations that collectively define the knowledge deficit this study addresses. The most consequential of these is the universal absence of parcel-level spatial granularity. </w:t>
      </w:r>
      <w:proofErr w:type="spellStart"/>
      <w:r w:rsidRPr="004A2D1A">
        <w:t>FloodMap</w:t>
      </w:r>
      <w:proofErr w:type="spellEnd"/>
      <w:r w:rsidRPr="004A2D1A">
        <w:t xml:space="preserve"> Kenya's 10-metre resolution conflates multiple plots within a single pixel in Nairobi's densest settlement blocks; SUPI produces only cluster-level deprivation scores; and while </w:t>
      </w:r>
      <w:proofErr w:type="spellStart"/>
      <w:r w:rsidRPr="004A2D1A">
        <w:t>OpenCities</w:t>
      </w:r>
      <w:proofErr w:type="spellEnd"/>
      <w:r w:rsidRPr="004A2D1A">
        <w:t xml:space="preserve"> AI ingests sub-metre imagery, it performs footprint extraction alone without downstream risk classification. Only REACH Nairobi approaches parcel-level resolution, but through drone surveys</w:t>
      </w:r>
      <w:r w:rsidR="001A7EED">
        <w:t xml:space="preserve"> is</w:t>
      </w:r>
      <w:r w:rsidRPr="004A2D1A">
        <w:t xml:space="preserve"> too resource-intensive to sustain at operational scale. This spatial coarseness is directly linked to the governance failures identified in the problem statement, since blanket eviction policies emerge precisely because no system can currently identify which specific plots within a riparian buffer are genuinely hazardous and which are not</w:t>
      </w:r>
      <w:r w:rsidR="0098238D">
        <w:t xml:space="preserve"> </w:t>
      </w:r>
      <w:sdt>
        <w:sdtPr>
          <w:rPr>
            <w:rFonts w:cs="Times New Roman"/>
            <w:color w:val="000000"/>
          </w:rPr>
          <w:tag w:val="MENDELEY_CITATION_v3_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"/>
          <w:id w:val="1023831268"/>
          <w:placeholder>
            <w:docPart w:val="DefaultPlaceholder_-1854013440"/>
          </w:placeholder>
        </w:sdtPr>
        <w:sdtEndPr/>
        <w:sdtContent>
          <w:r w:rsidR="00571358" w:rsidRPr="00571358">
            <w:rPr>
              <w:rFonts w:cs="Times New Roman"/>
              <w:color w:val="000000"/>
            </w:rPr>
            <w:t>(Amnesty International, 2021)</w:t>
          </w:r>
        </w:sdtContent>
      </w:sdt>
      <w:r w:rsidRPr="004A2D1A">
        <w:t>.</w:t>
      </w:r>
    </w:p>
    <w:p w14:paraId="3603D218" w14:textId="0931FD7F" w:rsidR="004A2D1A" w:rsidRDefault="004A2D1A" w:rsidP="004A2D1A">
      <w:r w:rsidRPr="004A2D1A">
        <w:t xml:space="preserve">Compounding this is a fundamental disciplinary disconnection: none of the reviewed systems simultaneously models hydrological flood hazard and structural deprivation. </w:t>
      </w:r>
      <w:proofErr w:type="spellStart"/>
      <w:r w:rsidRPr="004A2D1A">
        <w:t>FloodMap</w:t>
      </w:r>
      <w:proofErr w:type="spellEnd"/>
      <w:r w:rsidRPr="004A2D1A">
        <w:t xml:space="preserve"> Kenya and REACH Nairobi address hazard exclusively; SUPI addresses deprivation exclusively; </w:t>
      </w:r>
      <w:proofErr w:type="spellStart"/>
      <w:r w:rsidRPr="004A2D1A">
        <w:t>OpenCities</w:t>
      </w:r>
      <w:proofErr w:type="spellEnd"/>
      <w:r w:rsidRPr="004A2D1A">
        <w:t xml:space="preserve"> AI addresses neither in a risk context. This separation makes evidence-based Retain versus Relocate governance decisions impossible, since a settlement with high deprivation scores on safe ground warrants in-situ upgrading, while one with low deprivation scores in an acute flood zone requires compensated resettlement</w:t>
      </w:r>
      <w:r w:rsidR="00000C9A">
        <w:t xml:space="preserve">, </w:t>
      </w:r>
      <w:r w:rsidRPr="004A2D1A">
        <w:t xml:space="preserve">a distinction that demands simultaneous assessment of both dimensions at matching spatial resolution. Beyond the absence of integrated data, all reviewed systems share a further limitation: they produce geospatial data </w:t>
      </w:r>
      <w:r w:rsidR="00721CB1" w:rsidRPr="004A2D1A">
        <w:t>products,</w:t>
      </w:r>
      <w:r w:rsidRPr="004A2D1A">
        <w:t xml:space="preserve"> but none translates these into automated governance recommendations aligned with operational policy frameworks. The Nairobi Rivers Regeneration Programme's 37 high-risk zones represent the closest approximation, yet these remain coarse, manually produced polygons with no structural deprivation dimension and no mechanism for continuous algorithmic updating </w:t>
      </w:r>
      <w:sdt>
        <w:sdtPr>
          <w:rPr>
            <w:rFonts w:cs="Times New Roman"/>
            <w:color w:val="000000"/>
          </w:rPr>
          <w:tag w:val="MENDELEY_CITATION_v3_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
          <w:id w:val="-2146187157"/>
          <w:placeholder>
            <w:docPart w:val="DefaultPlaceholder_-1854013440"/>
          </w:placeholder>
        </w:sdtPr>
        <w:sdtEndPr/>
        <w:sdtContent>
          <w:r w:rsidR="00571358" w:rsidRPr="00571358">
            <w:rPr>
              <w:rFonts w:cs="Times New Roman"/>
              <w:color w:val="000000"/>
            </w:rPr>
            <w:t>(</w:t>
          </w:r>
          <w:r w:rsidR="002318F2" w:rsidRPr="009D7D7F">
            <w:t xml:space="preserve">Nairobi Rivers Regeneration and Conservation Committee </w:t>
          </w:r>
          <w:r w:rsidR="002318F2">
            <w:t>(</w:t>
          </w:r>
          <w:r w:rsidR="00571358" w:rsidRPr="00571358">
            <w:rPr>
              <w:rFonts w:cs="Times New Roman"/>
              <w:color w:val="000000"/>
            </w:rPr>
            <w:t>NRCC</w:t>
          </w:r>
          <w:r w:rsidR="002318F2">
            <w:rPr>
              <w:rFonts w:cs="Times New Roman"/>
              <w:color w:val="000000"/>
            </w:rPr>
            <w:t>)</w:t>
          </w:r>
          <w:r w:rsidR="00571358" w:rsidRPr="00571358">
            <w:rPr>
              <w:rFonts w:cs="Times New Roman"/>
              <w:color w:val="000000"/>
            </w:rPr>
            <w:t>, 2021)</w:t>
          </w:r>
        </w:sdtContent>
      </w:sdt>
      <w:r w:rsidRPr="004A2D1A">
        <w:t>.</w:t>
      </w:r>
    </w:p>
    <w:p w14:paraId="2B5CAAEA" w14:textId="4AC0E2F9" w:rsidR="00161E9F" w:rsidRDefault="00161E9F" w:rsidP="00886398">
      <w:r w:rsidRPr="00161E9F">
        <w:t xml:space="preserve">The reviewed systems are also constrained by scalability and sustainability challenges. Approaches that achieve meaningful spatial resolution depend on either manual field enumeration or drone acquisition, neither of which supports the continuous update cycles required to track the rapid physical transformations across Kibera, </w:t>
      </w:r>
      <w:proofErr w:type="spellStart"/>
      <w:r w:rsidRPr="00161E9F">
        <w:t>Mathare</w:t>
      </w:r>
      <w:proofErr w:type="spellEnd"/>
      <w:r w:rsidRPr="00161E9F">
        <w:t xml:space="preserve">, and </w:t>
      </w:r>
      <w:proofErr w:type="spellStart"/>
      <w:r w:rsidRPr="00161E9F">
        <w:t>Mukuru</w:t>
      </w:r>
      <w:proofErr w:type="spellEnd"/>
      <w:r w:rsidRPr="00161E9F">
        <w:t xml:space="preserve"> settlements, which collectively house an estimated 750,000 to one million residents</w:t>
      </w:r>
      <w:r>
        <w:t xml:space="preserve"> </w:t>
      </w:r>
      <w:sdt>
        <w:sdtPr>
          <w:rPr>
            <w:rFonts w:cs="Times New Roman"/>
            <w:color w:val="000000"/>
          </w:rPr>
          <w:tag w:val="MENDELEY_CITATION_v3_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"/>
          <w:id w:val="2016348945"/>
          <w:placeholder>
            <w:docPart w:val="DefaultPlaceholder_-1854013440"/>
          </w:placeholder>
        </w:sdtPr>
        <w:sdtEndPr/>
        <w:sdtContent>
          <w:r w:rsidR="00571358" w:rsidRPr="00571358">
            <w:rPr>
              <w:rFonts w:cs="Times New Roman"/>
              <w:color w:val="000000"/>
            </w:rPr>
            <w:t>(</w:t>
          </w:r>
          <w:proofErr w:type="spellStart"/>
          <w:r w:rsidR="00571358" w:rsidRPr="00571358">
            <w:rPr>
              <w:rFonts w:cs="Times New Roman"/>
              <w:color w:val="000000"/>
            </w:rPr>
            <w:t>Mulesi</w:t>
          </w:r>
          <w:proofErr w:type="spellEnd"/>
          <w:r w:rsidR="00571358" w:rsidRPr="00571358">
            <w:rPr>
              <w:rFonts w:cs="Times New Roman"/>
              <w:color w:val="000000"/>
            </w:rPr>
            <w:t xml:space="preserve"> et al., 2026).</w:t>
          </w:r>
        </w:sdtContent>
      </w:sdt>
      <w:r w:rsidRPr="00161E9F">
        <w:t xml:space="preserve">Finally, none of the four systems incorporates XAI mechanisms, an absence that in </w:t>
      </w:r>
      <w:r w:rsidRPr="00161E9F">
        <w:lastRenderedPageBreak/>
        <w:t xml:space="preserve">the governance context of Nairobi's informal settlements constitutes not merely a technical shortcoming but an ethical and political failing. Communities in these settlements have historically experienced data-justified displacement without evidence transparency or meaningful consultation </w:t>
      </w:r>
      <w:sdt>
        <w:sdtPr>
          <w:rPr>
            <w:rFonts w:cs="Times New Roman"/>
            <w:color w:val="000000"/>
          </w:rPr>
          <w:tag w:val="MENDELEY_CITATION_v3_eyJjaXRhdGlvbklEIjoiTUVOREVMRVlfQ0lUQVRJT05fZjVlZmZkYmMtNGJlNi00ZjlkLTgwMzMtYWVhNDNhN2YxZDQ2IiwicHJvcGVydGllcyI6eyJub3RlSW5kZXgiOjB9LCJpc0VkaXRlZCI6ZmFsc2UsIm1hbnVhbE92ZXJyaWRlIjp7ImlzTWFudWFsbHlPdmVycmlkZGVuIjpmYWxzZSwiY2l0ZXByb2NUZXh0IjoiKEFycmlldGEgZXQgYWwuLCAyMDE5KSIsIm1hbnVhbE92ZXJyaWRlVGV4dCI6IiJ9LCJjaXRhdGlvbkl0ZW1zIjpbey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
          <w:id w:val="-748113412"/>
          <w:placeholder>
            <w:docPart w:val="DefaultPlaceholder_-1854013440"/>
          </w:placeholder>
        </w:sdtPr>
        <w:sdtEndPr/>
        <w:sdtContent>
          <w:r w:rsidR="00571358" w:rsidRPr="00571358">
            <w:rPr>
              <w:rFonts w:cs="Times New Roman"/>
              <w:color w:val="000000"/>
            </w:rPr>
            <w:t>(Arrieta et al., 2019)</w:t>
          </w:r>
        </w:sdtContent>
      </w:sdt>
      <w:r w:rsidRPr="00161E9F">
        <w:t>; city planners, community organisations, and affected residents therefore require the ability to understand, question, and contest the basis of risk classifications affecting their tenure and livelihoods. The integration of Grad-CAM to visualize spatial attention over the Attention U-Net flood boundary predictions and SHAP to attribute feature weights to the GNN-based structural deprivation indicators directly addresses this gap.</w:t>
      </w:r>
    </w:p>
    <w:p w14:paraId="082965C9" w14:textId="65BEE35C" w:rsidR="009D7D7F" w:rsidRDefault="009D7D7F" w:rsidP="009D7D7F">
      <w:pPr>
        <w:pStyle w:val="Heading2"/>
      </w:pPr>
      <w:bookmarkStart w:id="33" w:name="_Toc240318760"/>
      <w:r>
        <w:t>Theoretical Framework</w:t>
      </w:r>
      <w:bookmarkEnd w:id="33"/>
    </w:p>
    <w:p w14:paraId="79276AD5" w14:textId="7E0A5D60" w:rsidR="009D7D7F" w:rsidRPr="009D7D7F" w:rsidRDefault="009D7D7F" w:rsidP="009D7D7F">
      <w:r w:rsidRPr="009D7D7F">
        <w:t xml:space="preserve">The deep learning workflow </w:t>
      </w:r>
      <w:r>
        <w:t>i</w:t>
      </w:r>
      <w:r w:rsidRPr="009D7D7F">
        <w:t>n this study relie</w:t>
      </w:r>
      <w:r w:rsidR="00565573">
        <w:t>d</w:t>
      </w:r>
      <w:r w:rsidRPr="009D7D7F">
        <w:t xml:space="preserve"> on five core theoretical pillars. Together, these theories justify why specific models were selected for each stage of the flood mapping pipeline:</w:t>
      </w:r>
    </w:p>
    <w:p w14:paraId="783A61D0" w14:textId="75B18EBD" w:rsidR="009D7D7F" w:rsidRPr="009D7D7F" w:rsidRDefault="009D7D7F" w:rsidP="003D59D8">
      <w:r w:rsidRPr="009D7D7F">
        <w:t>Spatial Feature Extraction (U-Net): Convolutional networks are uniquely suited for imagery because they recognize visual patterns (like a flooded roof) regardless of where they appear in a frame. By using a U-Net encoder-decoder structure, the model builds a hierarchy of features</w:t>
      </w:r>
      <w:r>
        <w:t xml:space="preserve"> </w:t>
      </w:r>
      <w:r w:rsidRPr="009D7D7F">
        <w:t>moving from simple textures to complex settlement-scale contexts</w:t>
      </w:r>
      <w:r>
        <w:t xml:space="preserve"> </w:t>
      </w:r>
      <w:r w:rsidRPr="009D7D7F">
        <w:t xml:space="preserve">before generating a pixel-by-pixel </w:t>
      </w:r>
      <w:r w:rsidR="003D59D8" w:rsidRPr="009D7D7F">
        <w:t>map.</w:t>
      </w:r>
      <w:r w:rsidR="003D59D8" w:rsidRPr="003D59D8">
        <w:t xml:space="preserve"> (</w:t>
      </w:r>
      <w:proofErr w:type="spellStart"/>
      <w:r w:rsidR="003D59D8" w:rsidRPr="003D59D8">
        <w:t>Ronneberger</w:t>
      </w:r>
      <w:proofErr w:type="spellEnd"/>
      <w:r w:rsidR="003D59D8" w:rsidRPr="003D59D8">
        <w:t xml:space="preserve"> et al., 2015)</w:t>
      </w:r>
      <w:r w:rsidR="003D59D8">
        <w:t>.</w:t>
      </w:r>
      <w:r w:rsidRPr="009D7D7F">
        <w:t xml:space="preserve"> This dense, per-pixel approach is far more accurate for mapping fluid flood boundaries than a standard box</w:t>
      </w:r>
      <w:r>
        <w:t xml:space="preserve"> </w:t>
      </w:r>
      <w:r w:rsidRPr="009D7D7F">
        <w:t>or patch-based classifier.</w:t>
      </w:r>
    </w:p>
    <w:p w14:paraId="72C77341" w14:textId="708BE9BE" w:rsidR="009D7D7F" w:rsidRPr="009D7D7F" w:rsidRDefault="009D7D7F" w:rsidP="003D59D8">
      <w:r w:rsidRPr="009D7D7F">
        <w:t>Targeted Attention Gates</w:t>
      </w:r>
      <w:r w:rsidRPr="009D7D7F">
        <w:rPr>
          <w:b/>
          <w:bCs/>
        </w:rPr>
        <w:t>:</w:t>
      </w:r>
      <w:r w:rsidRPr="009D7D7F">
        <w:t xml:space="preserve"> To prevent the model from becoming overwhelmed by urban clutter, attention gates are introduced</w:t>
      </w:r>
      <w:r w:rsidR="003D59D8" w:rsidRPr="003D59D8">
        <w:t xml:space="preserve"> (Oktay et al., 2018)</w:t>
      </w:r>
      <w:r w:rsidRPr="009D7D7F">
        <w:t>. These gates act as a filtering mechanism, automatically suppressing irrelevant background noise (like non-flooded structures) and focusing computational energy strictly on the water. This significantly narrows the model's search space, which is vital in visually chaotic informal settlements where floodwaters may only occupy a small fraction of the image.</w:t>
      </w:r>
    </w:p>
    <w:p w14:paraId="689D66D8" w14:textId="3E846D70" w:rsidR="009D7D7F" w:rsidRDefault="009D7D7F" w:rsidP="003D59D8">
      <w:r w:rsidRPr="009D7D7F">
        <w:t>Transfer Learning: Training a complex model from scratch requires massive amounts of data. Transfer learning solves this by reusing foundational visual features (like shapes and boundaries) already learned from a massive, global flood dataset (Sen1Floods11)</w:t>
      </w:r>
      <w:r w:rsidR="003D59D8" w:rsidRPr="003D59D8">
        <w:t xml:space="preserve"> (Bonafilia et al., 2020</w:t>
      </w:r>
      <w:r w:rsidR="003D59D8">
        <w:t>)</w:t>
      </w:r>
      <w:r w:rsidRPr="009D7D7F">
        <w:t>. By pre-training the model's encoder on global data and only training the attention and decoder layers from scratch, the system achieves high accuracy despite the scarce amount of labelled local data available in Nairobi.</w:t>
      </w:r>
    </w:p>
    <w:p w14:paraId="26A8F03D" w14:textId="56810B3C" w:rsidR="002356FD" w:rsidRPr="009D7D7F" w:rsidRDefault="002356FD" w:rsidP="003D59D8">
      <w:r w:rsidRPr="002356FD">
        <w:lastRenderedPageBreak/>
        <w:t>Dynamic Graph Learning (</w:t>
      </w:r>
      <w:proofErr w:type="spellStart"/>
      <w:r w:rsidRPr="002356FD">
        <w:t>GraphSAGE</w:t>
      </w:r>
      <w:proofErr w:type="spellEnd"/>
      <w:r w:rsidRPr="002356FD">
        <w:t>)</w:t>
      </w:r>
      <w:r>
        <w:t xml:space="preserve">: </w:t>
      </w:r>
      <w:proofErr w:type="spellStart"/>
      <w:r w:rsidRPr="002356FD">
        <w:t>GraphSAGE</w:t>
      </w:r>
      <w:proofErr w:type="spellEnd"/>
      <w:r w:rsidRPr="002356FD">
        <w:t xml:space="preserve"> is selected over alternative models (like G</w:t>
      </w:r>
      <w:r>
        <w:t xml:space="preserve">raph </w:t>
      </w:r>
      <w:r w:rsidRPr="002356FD">
        <w:t>C</w:t>
      </w:r>
      <w:r>
        <w:t xml:space="preserve">onvolutional </w:t>
      </w:r>
      <w:r w:rsidRPr="002356FD">
        <w:t>N</w:t>
      </w:r>
      <w:r>
        <w:t>etwork</w:t>
      </w:r>
      <w:r w:rsidRPr="002356FD">
        <w:t xml:space="preserve"> and G</w:t>
      </w:r>
      <w:r>
        <w:t xml:space="preserve">raph </w:t>
      </w:r>
      <w:r w:rsidRPr="002356FD">
        <w:t>A</w:t>
      </w:r>
      <w:r>
        <w:t>ttention Network</w:t>
      </w:r>
      <w:r w:rsidRPr="002356FD">
        <w:t>) for two key reasons</w:t>
      </w:r>
      <w:r>
        <w:t xml:space="preserve">; </w:t>
      </w:r>
      <w:r w:rsidR="00E05F60">
        <w:t>One is d</w:t>
      </w:r>
      <w:r w:rsidRPr="002356FD">
        <w:t xml:space="preserve">ynamic </w:t>
      </w:r>
      <w:r w:rsidR="00E05F60">
        <w:t>a</w:t>
      </w:r>
      <w:r w:rsidRPr="002356FD">
        <w:t>daptability</w:t>
      </w:r>
      <w:r>
        <w:t xml:space="preserve"> as i</w:t>
      </w:r>
      <w:r w:rsidRPr="002356FD">
        <w:t>t is an inductive model, meaning it learns generalizable rules based on how neighbouring structures relate to one another rather than learning a fixed layout</w:t>
      </w:r>
      <w:r w:rsidR="003D59D8" w:rsidRPr="003D59D8">
        <w:t xml:space="preserve"> (Hamilton et al., 2017)</w:t>
      </w:r>
      <w:r w:rsidRPr="002356FD">
        <w:t>. This allows it to adapt instantly to new or modified buildings in rapidly changing settlements without requiring the entire model to be retrained from scratch</w:t>
      </w:r>
      <w:r>
        <w:t xml:space="preserve"> and </w:t>
      </w:r>
      <w:r w:rsidR="00E05F60">
        <w:t xml:space="preserve">two, </w:t>
      </w:r>
      <w:r>
        <w:t xml:space="preserve">it is </w:t>
      </w:r>
      <w:r w:rsidRPr="002356FD">
        <w:t>scalable as it uses neighbourhood sampling to easily process tens of thousands of structures at once, avoiding the heavy mathematical bottlenecks that slow down traditional graph networks.</w:t>
      </w:r>
    </w:p>
    <w:p w14:paraId="19781F75" w14:textId="7F8F9CE4" w:rsidR="009D7D7F" w:rsidRPr="009D7D7F" w:rsidRDefault="009D7D7F" w:rsidP="007A15A6">
      <w:r w:rsidRPr="009D7D7F">
        <w:t>Multi-Task Learning</w:t>
      </w:r>
      <w:r w:rsidRPr="009D7D7F">
        <w:rPr>
          <w:b/>
          <w:bCs/>
        </w:rPr>
        <w:t>:</w:t>
      </w:r>
      <w:r w:rsidRPr="009D7D7F">
        <w:t xml:space="preserve"> This principle states that training a system to solve related tasks simultaneously improves its overall performance and generalizability, as the different tasks effectively keep each other in check</w:t>
      </w:r>
      <w:r w:rsidR="007A15A6" w:rsidRPr="007A15A6">
        <w:t xml:space="preserve"> (Caruana, 1997; Ruder, 2017)</w:t>
      </w:r>
      <w:r w:rsidRPr="009D7D7F">
        <w:t>. The architecture leverages this concept by strategically deciding where models share structural components and where they remain independent, creating a more robust final output</w:t>
      </w:r>
    </w:p>
    <w:p w14:paraId="7BF008F1" w14:textId="1A3B33CE" w:rsidR="000E342E" w:rsidRDefault="000E342E" w:rsidP="002D37BE">
      <w:pPr>
        <w:pStyle w:val="Heading2"/>
      </w:pPr>
      <w:bookmarkStart w:id="34" w:name="_Toc240318761"/>
      <w:r w:rsidRPr="000E342E">
        <w:t>Conceptual Framework</w:t>
      </w:r>
      <w:bookmarkEnd w:id="34"/>
    </w:p>
    <w:p w14:paraId="126B0799" w14:textId="7765BDC9" w:rsidR="002318F2" w:rsidRDefault="002318F2" w:rsidP="002318F2">
      <w:r>
        <w:t xml:space="preserve">The conceptual framework </w:t>
      </w:r>
      <w:r w:rsidR="006D45D5">
        <w:t>organised</w:t>
      </w:r>
      <w:r>
        <w:t xml:space="preserve"> the system into three tiers: inputs, processing, and outputs. At the input tier, four Google Earth Engine-accessible data streams (Sentinel-2 optical imagery, Sentinel-1 SAR imagery, SRTM-derived terrain indices, and OpenStreetMap vector layers) are grouped into two feature sets according to which processing head consumes them: a raster feature set (Sentinel-1, Sentinel-2, SRTM/TWI) fe</w:t>
      </w:r>
      <w:r w:rsidR="005F4F39">
        <w:t>d</w:t>
      </w:r>
      <w:r>
        <w:t xml:space="preserve"> the flood hazard head, and a graph feature set (OSM building/plot topology and infrastructure proximity) fe</w:t>
      </w:r>
      <w:r w:rsidR="005F4F39">
        <w:t>d</w:t>
      </w:r>
      <w:r>
        <w:t xml:space="preserve"> the structural deprivation head.</w:t>
      </w:r>
    </w:p>
    <w:p w14:paraId="780AFFB9" w14:textId="7049178F" w:rsidR="002318F2" w:rsidRDefault="002318F2" w:rsidP="002318F2">
      <w:r>
        <w:t>At the processing tier, the Attention U-Net converts the raster feature set into a hyper-local flood probability surface</w:t>
      </w:r>
      <w:r w:rsidR="00985765">
        <w:t xml:space="preserve"> which is the first task</w:t>
      </w:r>
      <w:r>
        <w:t xml:space="preserve">, while </w:t>
      </w:r>
      <w:proofErr w:type="spellStart"/>
      <w:r>
        <w:t>GraphSAGE</w:t>
      </w:r>
      <w:proofErr w:type="spellEnd"/>
      <w:r>
        <w:t xml:space="preserve"> converts the graph feature set into a node-level deprivation severity score</w:t>
      </w:r>
      <w:r w:rsidR="00985765">
        <w:t xml:space="preserve"> which is the second task</w:t>
      </w:r>
      <w:r>
        <w:t>. The two heads are trained independently, and their outputs are combined only at a late-fusion decision layer, which applies a rule-based policy matrix.</w:t>
      </w:r>
    </w:p>
    <w:p w14:paraId="11BE5BB6" w14:textId="25E3C711" w:rsidR="002318F2" w:rsidRPr="002318F2" w:rsidRDefault="002318F2" w:rsidP="002318F2">
      <w:r>
        <w:t>At the output tier, the fused result is a single parcel-level policy classification, accompanied by its XAI attribution (Grad-CAM for the flood head, SHAP for the deprivation head), and rendered through the Folium dashboard.</w:t>
      </w:r>
    </w:p>
    <w:p w14:paraId="73DD2E03" w14:textId="77777777" w:rsidR="00985765" w:rsidRDefault="002318F2" w:rsidP="00985765">
      <w:pPr>
        <w:keepNext/>
      </w:pPr>
      <w:r w:rsidRPr="002318F2">
        <w:rPr>
          <w:noProof/>
        </w:rPr>
        <w:lastRenderedPageBreak/>
        <w:drawing>
          <wp:inline distT="0" distB="0" distL="0" distR="0" wp14:anchorId="34379EB5" wp14:editId="6D76131F">
            <wp:extent cx="5731510" cy="2446020"/>
            <wp:effectExtent l="19050" t="19050" r="21590" b="11430"/>
            <wp:docPr id="195181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8717" name=""/>
                    <pic:cNvPicPr/>
                  </pic:nvPicPr>
                  <pic:blipFill>
                    <a:blip r:embed="rId10"/>
                    <a:stretch>
                      <a:fillRect/>
                    </a:stretch>
                  </pic:blipFill>
                  <pic:spPr>
                    <a:xfrm>
                      <a:off x="0" y="0"/>
                      <a:ext cx="5731510" cy="2446020"/>
                    </a:xfrm>
                    <a:prstGeom prst="rect">
                      <a:avLst/>
                    </a:prstGeom>
                    <a:ln>
                      <a:solidFill>
                        <a:schemeClr val="tx1"/>
                      </a:solidFill>
                    </a:ln>
                  </pic:spPr>
                </pic:pic>
              </a:graphicData>
            </a:graphic>
          </wp:inline>
        </w:drawing>
      </w:r>
    </w:p>
    <w:p w14:paraId="0BD5219B" w14:textId="7578F228" w:rsidR="00C339EC" w:rsidRPr="00985765" w:rsidRDefault="00985765" w:rsidP="00985765">
      <w:pPr>
        <w:pStyle w:val="Caption"/>
        <w:jc w:val="center"/>
        <w:rPr>
          <w:color w:val="000000" w:themeColor="text1"/>
          <w:sz w:val="24"/>
          <w:szCs w:val="24"/>
        </w:rPr>
      </w:pPr>
      <w:bookmarkStart w:id="35" w:name="_Toc240318823"/>
      <w:r w:rsidRPr="00985765">
        <w:rPr>
          <w:color w:val="000000" w:themeColor="text1"/>
          <w:sz w:val="24"/>
          <w:szCs w:val="24"/>
        </w:rPr>
        <w:t xml:space="preserve">Figure </w:t>
      </w:r>
      <w:r w:rsidR="00F771B8">
        <w:rPr>
          <w:color w:val="000000" w:themeColor="text1"/>
          <w:sz w:val="24"/>
          <w:szCs w:val="24"/>
        </w:rPr>
        <w:fldChar w:fldCharType="begin"/>
      </w:r>
      <w:r w:rsidR="00F771B8">
        <w:rPr>
          <w:color w:val="000000" w:themeColor="text1"/>
          <w:sz w:val="24"/>
          <w:szCs w:val="24"/>
        </w:rPr>
        <w:instrText xml:space="preserve"> STYLEREF 1 \s </w:instrText>
      </w:r>
      <w:r w:rsidR="00F771B8">
        <w:rPr>
          <w:color w:val="000000" w:themeColor="text1"/>
          <w:sz w:val="24"/>
          <w:szCs w:val="24"/>
        </w:rPr>
        <w:fldChar w:fldCharType="separate"/>
      </w:r>
      <w:r w:rsidR="00F771B8">
        <w:rPr>
          <w:noProof/>
          <w:color w:val="000000" w:themeColor="text1"/>
          <w:sz w:val="24"/>
          <w:szCs w:val="24"/>
          <w:cs/>
        </w:rPr>
        <w:t>‎</w:t>
      </w:r>
      <w:r w:rsidR="00F771B8">
        <w:rPr>
          <w:noProof/>
          <w:color w:val="000000" w:themeColor="text1"/>
          <w:sz w:val="24"/>
          <w:szCs w:val="24"/>
        </w:rPr>
        <w:t>2</w:t>
      </w:r>
      <w:r w:rsidR="00F771B8">
        <w:rPr>
          <w:color w:val="000000" w:themeColor="text1"/>
          <w:sz w:val="24"/>
          <w:szCs w:val="24"/>
        </w:rPr>
        <w:fldChar w:fldCharType="end"/>
      </w:r>
      <w:r w:rsidR="00F771B8">
        <w:rPr>
          <w:color w:val="000000" w:themeColor="text1"/>
          <w:sz w:val="24"/>
          <w:szCs w:val="24"/>
        </w:rPr>
        <w:t>.</w:t>
      </w:r>
      <w:r w:rsidR="00F771B8">
        <w:rPr>
          <w:color w:val="000000" w:themeColor="text1"/>
          <w:sz w:val="24"/>
          <w:szCs w:val="24"/>
        </w:rPr>
        <w:fldChar w:fldCharType="begin"/>
      </w:r>
      <w:r w:rsidR="00F771B8">
        <w:rPr>
          <w:color w:val="000000" w:themeColor="text1"/>
          <w:sz w:val="24"/>
          <w:szCs w:val="24"/>
        </w:rPr>
        <w:instrText xml:space="preserve"> SEQ Figure \* ARABIC \s 1 </w:instrText>
      </w:r>
      <w:r w:rsidR="00F771B8">
        <w:rPr>
          <w:color w:val="000000" w:themeColor="text1"/>
          <w:sz w:val="24"/>
          <w:szCs w:val="24"/>
        </w:rPr>
        <w:fldChar w:fldCharType="separate"/>
      </w:r>
      <w:r w:rsidR="00F771B8">
        <w:rPr>
          <w:noProof/>
          <w:color w:val="000000" w:themeColor="text1"/>
          <w:sz w:val="24"/>
          <w:szCs w:val="24"/>
        </w:rPr>
        <w:t>1</w:t>
      </w:r>
      <w:r w:rsidR="00F771B8">
        <w:rPr>
          <w:color w:val="000000" w:themeColor="text1"/>
          <w:sz w:val="24"/>
          <w:szCs w:val="24"/>
        </w:rPr>
        <w:fldChar w:fldCharType="end"/>
      </w:r>
      <w:r w:rsidRPr="00985765">
        <w:rPr>
          <w:color w:val="000000" w:themeColor="text1"/>
          <w:sz w:val="24"/>
          <w:szCs w:val="24"/>
          <w:lang w:val="en-US"/>
        </w:rPr>
        <w:t xml:space="preserve"> Conceptual Framework of the System</w:t>
      </w:r>
      <w:bookmarkEnd w:id="35"/>
    </w:p>
    <w:p w14:paraId="0F9DAF15" w14:textId="77777777" w:rsidR="005C6130" w:rsidRDefault="005C6130" w:rsidP="005C6130">
      <w:pPr>
        <w:sectPr w:rsidR="005C6130" w:rsidSect="00AF35A8">
          <w:pgSz w:w="11906" w:h="16838" w:code="9"/>
          <w:pgMar w:top="1440" w:right="1440" w:bottom="1440" w:left="1440" w:header="708" w:footer="708" w:gutter="0"/>
          <w:pgNumType w:start="1"/>
          <w:cols w:space="708"/>
          <w:docGrid w:linePitch="360"/>
        </w:sectPr>
      </w:pPr>
    </w:p>
    <w:p w14:paraId="3FD533A3" w14:textId="77777777" w:rsidR="005C6130" w:rsidRPr="005C6130" w:rsidRDefault="005C6130" w:rsidP="005C6130"/>
    <w:p w14:paraId="565AD04A" w14:textId="1FA19BEA" w:rsidR="004E4DEF" w:rsidRDefault="006C4699" w:rsidP="004E4DEF">
      <w:pPr>
        <w:pStyle w:val="Heading1"/>
      </w:pPr>
      <w:bookmarkStart w:id="36" w:name="_Toc240318762"/>
      <w:r>
        <w:t>Methodology</w:t>
      </w:r>
      <w:bookmarkEnd w:id="36"/>
    </w:p>
    <w:p w14:paraId="460AF39C" w14:textId="42E9BE38" w:rsidR="002D37BE" w:rsidRPr="002D37BE" w:rsidRDefault="002D37BE" w:rsidP="002D37BE">
      <w:pPr>
        <w:pStyle w:val="Heading2"/>
      </w:pPr>
      <w:bookmarkStart w:id="37" w:name="_Toc240318763"/>
      <w:r w:rsidRPr="002D37BE">
        <w:t>Introduction</w:t>
      </w:r>
      <w:bookmarkEnd w:id="37"/>
    </w:p>
    <w:p w14:paraId="60B70DC2" w14:textId="34EC3550" w:rsidR="002D37BE" w:rsidRPr="002D37BE" w:rsidRDefault="002D37BE" w:rsidP="002D37BE">
      <w:pPr>
        <w:spacing w:after="200"/>
        <w:rPr>
          <w:rFonts w:eastAsia="Times New Roman" w:cs="Times New Roman"/>
          <w:szCs w:val="24"/>
        </w:rPr>
      </w:pPr>
      <w:r>
        <w:rPr>
          <w:rFonts w:eastAsia="Times New Roman" w:cs="Times New Roman"/>
          <w:szCs w:val="24"/>
        </w:rPr>
        <w:t xml:space="preserve">This chapter presents the methodological framework </w:t>
      </w:r>
      <w:r w:rsidR="005F4F39">
        <w:rPr>
          <w:rFonts w:eastAsia="Times New Roman" w:cs="Times New Roman"/>
          <w:szCs w:val="24"/>
        </w:rPr>
        <w:t xml:space="preserve">that </w:t>
      </w:r>
      <w:r>
        <w:rPr>
          <w:rFonts w:eastAsia="Times New Roman" w:cs="Times New Roman"/>
          <w:szCs w:val="24"/>
        </w:rPr>
        <w:t>govern</w:t>
      </w:r>
      <w:r w:rsidR="005F4F39">
        <w:rPr>
          <w:rFonts w:eastAsia="Times New Roman" w:cs="Times New Roman"/>
          <w:szCs w:val="24"/>
        </w:rPr>
        <w:t>ed</w:t>
      </w:r>
      <w:r>
        <w:rPr>
          <w:rFonts w:eastAsia="Times New Roman" w:cs="Times New Roman"/>
          <w:szCs w:val="24"/>
        </w:rPr>
        <w:t xml:space="preserve"> the design, development, and validation of the proposed multi-task deep learning system for flood risk micro-zonation and structural deprivation assessment in Nairobi’s informal settlements. The study is positioned as an experimental, data-driven AI research project and accordingly adopts an Object-Oriented Analysis and Design (OOAD) paradigm to guide system modelling, as OOAD supports modular, iterative construction of independent components precisely the architecture required when training and validating two distinct neural network heads before combining them at the decision layer.</w:t>
      </w:r>
    </w:p>
    <w:p w14:paraId="7BB10785" w14:textId="79B4C48E" w:rsidR="002D37BE" w:rsidRDefault="002D37BE" w:rsidP="002D37BE">
      <w:pPr>
        <w:pStyle w:val="Heading2"/>
      </w:pPr>
      <w:bookmarkStart w:id="38" w:name="_Toc240318764"/>
      <w:r>
        <w:t>Research Paradigm</w:t>
      </w:r>
      <w:bookmarkEnd w:id="38"/>
    </w:p>
    <w:p w14:paraId="517A8069" w14:textId="15E92D4D" w:rsidR="002D37BE" w:rsidRDefault="002D37BE" w:rsidP="002D37BE">
      <w:pPr>
        <w:spacing w:after="200"/>
      </w:pPr>
      <w:r>
        <w:rPr>
          <w:rFonts w:eastAsia="Times New Roman" w:cs="Times New Roman"/>
          <w:szCs w:val="24"/>
        </w:rPr>
        <w:t>This project adopt</w:t>
      </w:r>
      <w:r w:rsidR="005F4F39">
        <w:rPr>
          <w:rFonts w:eastAsia="Times New Roman" w:cs="Times New Roman"/>
          <w:szCs w:val="24"/>
        </w:rPr>
        <w:t>ed</w:t>
      </w:r>
      <w:r>
        <w:rPr>
          <w:rFonts w:eastAsia="Times New Roman" w:cs="Times New Roman"/>
          <w:szCs w:val="24"/>
        </w:rPr>
        <w:t xml:space="preserve"> an experimental research paradigm, in which hypotheses are validated through controlled data collection, model training, and quantitative performance evaluation. Unlike traditional software engineering projects, which centre on requirements capture and system design, AI-driven projects such as this one are defined by their data pipeline and model behaviour. The core experimental loop involve</w:t>
      </w:r>
      <w:r w:rsidR="005F4F39">
        <w:rPr>
          <w:rFonts w:eastAsia="Times New Roman" w:cs="Times New Roman"/>
          <w:szCs w:val="24"/>
        </w:rPr>
        <w:t>d</w:t>
      </w:r>
      <w:r>
        <w:rPr>
          <w:rFonts w:eastAsia="Times New Roman" w:cs="Times New Roman"/>
          <w:szCs w:val="24"/>
        </w:rPr>
        <w:t xml:space="preserve"> defining measurable objectives, acquiring and preprocessing geospatial datasets, training and tuning machine learning models, and evaluating their outputs against ground-truth benchmarks. The following subsections describe how each stage of this paradigm is applied to the present study.</w:t>
      </w:r>
    </w:p>
    <w:p w14:paraId="639D292A" w14:textId="067C3C15" w:rsidR="002D37BE" w:rsidRDefault="002D37BE" w:rsidP="002D37BE">
      <w:pPr>
        <w:pStyle w:val="Heading3"/>
        <w:spacing w:before="200" w:after="80"/>
        <w:rPr>
          <w:rFonts w:eastAsia="Times New Roman" w:cs="Times New Roman"/>
          <w:bCs/>
        </w:rPr>
      </w:pPr>
      <w:bookmarkStart w:id="39" w:name="_Toc240318765"/>
      <w:r>
        <w:rPr>
          <w:rFonts w:eastAsia="Times New Roman" w:cs="Times New Roman"/>
          <w:bCs/>
        </w:rPr>
        <w:t>Data Acquisition</w:t>
      </w:r>
      <w:bookmarkEnd w:id="39"/>
    </w:p>
    <w:p w14:paraId="770F0EA8" w14:textId="7CCB42F8" w:rsidR="00EA23D5" w:rsidRDefault="00EA23D5" w:rsidP="00886398">
      <w:r w:rsidRPr="00EA23D5">
        <w:t>This project acquire</w:t>
      </w:r>
      <w:r w:rsidR="005F4F39">
        <w:t>d</w:t>
      </w:r>
      <w:r w:rsidRPr="00EA23D5">
        <w:t xml:space="preserve"> all geospatial datasets for free via Google Earth Engine (GEE), eliminating data subscription costs. The study integrates four primary data streams to evaluate conditions across Kibera, </w:t>
      </w:r>
      <w:proofErr w:type="spellStart"/>
      <w:r w:rsidRPr="00EA23D5">
        <w:t>Mathare</w:t>
      </w:r>
      <w:proofErr w:type="spellEnd"/>
      <w:r w:rsidRPr="00EA23D5">
        <w:t xml:space="preserve">, and </w:t>
      </w:r>
      <w:proofErr w:type="spellStart"/>
      <w:r w:rsidRPr="00EA23D5">
        <w:t>Mukuru</w:t>
      </w:r>
      <w:proofErr w:type="spellEnd"/>
      <w:r w:rsidRPr="00EA23D5">
        <w:t xml:space="preserve">: </w:t>
      </w:r>
    </w:p>
    <w:p w14:paraId="45A5B398" w14:textId="34381377" w:rsidR="00EA23D5" w:rsidRDefault="00EA23D5" w:rsidP="00773CD2">
      <w:r w:rsidRPr="00EA23D5">
        <w:t>Sentinel-2 Imagery (10m): A two-year (2023–2025) dry-season median composite minimize</w:t>
      </w:r>
      <w:r w:rsidR="005F4F39">
        <w:t>d</w:t>
      </w:r>
      <w:r w:rsidRPr="00EA23D5">
        <w:t xml:space="preserve"> cloud cover and temporal noise. Visible, near-infrared, and shortwave-infrared bands are used to classify building materials, roof conditions, and vegetation. </w:t>
      </w:r>
    </w:p>
    <w:p w14:paraId="5021B066" w14:textId="120152F8" w:rsidR="00EA23D5" w:rsidRDefault="00EA23D5" w:rsidP="00773CD2">
      <w:r w:rsidRPr="00EA23D5">
        <w:t>Sentinel-1 SAR Imagery (10m): Active radar captures structural signatures in shadowed areas. Applying Otsu's thresholding to a 2019–2024 rainy season time series generate</w:t>
      </w:r>
      <w:r w:rsidR="005F4F39">
        <w:t>d</w:t>
      </w:r>
      <w:r w:rsidRPr="00EA23D5">
        <w:t xml:space="preserve"> historical inundation footprints, which serve as training labels for the Attention U-Net.</w:t>
      </w:r>
    </w:p>
    <w:p w14:paraId="0768B8F0" w14:textId="77777777" w:rsidR="00EA23D5" w:rsidRDefault="00EA23D5" w:rsidP="00773CD2">
      <w:r w:rsidRPr="00EA23D5">
        <w:lastRenderedPageBreak/>
        <w:t xml:space="preserve">SRTM DEM &amp; TWI (30m): The 30-metre Digital Elevation Model yields slope and flow accumulation. These layers are used to calculate the Topographic Wetness Index, encoding the terrain's natural vulnerability to flood accumulation. </w:t>
      </w:r>
    </w:p>
    <w:p w14:paraId="43C05217" w14:textId="662AEBF6" w:rsidR="00EA23D5" w:rsidRDefault="00EA23D5" w:rsidP="00773CD2">
      <w:r w:rsidRPr="00EA23D5">
        <w:t xml:space="preserve">OpenStreetMap Vector Layers: Road networks, drainage, water points, and building footprints </w:t>
      </w:r>
      <w:r w:rsidR="005F4F39">
        <w:t>were</w:t>
      </w:r>
      <w:r w:rsidRPr="00EA23D5">
        <w:t xml:space="preserve"> extracted using Python via the OSM Overpass API. Leveraging extensive local mapping data, these vectors define infrastructure deficit edges in the </w:t>
      </w:r>
      <w:proofErr w:type="spellStart"/>
      <w:r w:rsidRPr="00EA23D5">
        <w:t>GraphSAGE</w:t>
      </w:r>
      <w:proofErr w:type="spellEnd"/>
      <w:r w:rsidRPr="00EA23D5">
        <w:t xml:space="preserve"> spatial graph based on distance metrics.</w:t>
      </w:r>
    </w:p>
    <w:p w14:paraId="066D9026" w14:textId="7D71B1BD" w:rsidR="00FE4BB2" w:rsidRPr="00FE4BB2" w:rsidRDefault="00FE4BB2" w:rsidP="00FE4BB2">
      <w:pPr>
        <w:pStyle w:val="Caption"/>
        <w:keepNext/>
        <w:rPr>
          <w:color w:val="000000" w:themeColor="text1"/>
          <w:sz w:val="24"/>
          <w:szCs w:val="24"/>
        </w:rPr>
      </w:pPr>
      <w:bookmarkStart w:id="40" w:name="_Toc240318686"/>
      <w:r w:rsidRPr="00FE4BB2">
        <w:rPr>
          <w:color w:val="000000" w:themeColor="text1"/>
          <w:sz w:val="24"/>
          <w:szCs w:val="24"/>
        </w:rPr>
        <w:t xml:space="preserve">Table </w:t>
      </w:r>
      <w:r w:rsidR="0051041D">
        <w:rPr>
          <w:color w:val="000000" w:themeColor="text1"/>
          <w:sz w:val="24"/>
          <w:szCs w:val="24"/>
        </w:rPr>
        <w:fldChar w:fldCharType="begin"/>
      </w:r>
      <w:r w:rsidR="0051041D">
        <w:rPr>
          <w:color w:val="000000" w:themeColor="text1"/>
          <w:sz w:val="24"/>
          <w:szCs w:val="24"/>
        </w:rPr>
        <w:instrText xml:space="preserve"> STYLEREF 1 \s </w:instrText>
      </w:r>
      <w:r w:rsidR="0051041D">
        <w:rPr>
          <w:color w:val="000000" w:themeColor="text1"/>
          <w:sz w:val="24"/>
          <w:szCs w:val="24"/>
        </w:rPr>
        <w:fldChar w:fldCharType="separate"/>
      </w:r>
      <w:r w:rsidR="0051041D">
        <w:rPr>
          <w:noProof/>
          <w:color w:val="000000" w:themeColor="text1"/>
          <w:sz w:val="24"/>
          <w:szCs w:val="24"/>
        </w:rPr>
        <w:t>3</w:t>
      </w:r>
      <w:r w:rsidR="0051041D">
        <w:rPr>
          <w:color w:val="000000" w:themeColor="text1"/>
          <w:sz w:val="24"/>
          <w:szCs w:val="24"/>
        </w:rPr>
        <w:fldChar w:fldCharType="end"/>
      </w:r>
      <w:r w:rsidR="0051041D">
        <w:rPr>
          <w:color w:val="000000" w:themeColor="text1"/>
          <w:sz w:val="24"/>
          <w:szCs w:val="24"/>
        </w:rPr>
        <w:t>.</w:t>
      </w:r>
      <w:r w:rsidR="0051041D">
        <w:rPr>
          <w:color w:val="000000" w:themeColor="text1"/>
          <w:sz w:val="24"/>
          <w:szCs w:val="24"/>
        </w:rPr>
        <w:fldChar w:fldCharType="begin"/>
      </w:r>
      <w:r w:rsidR="0051041D">
        <w:rPr>
          <w:color w:val="000000" w:themeColor="text1"/>
          <w:sz w:val="24"/>
          <w:szCs w:val="24"/>
        </w:rPr>
        <w:instrText xml:space="preserve"> SEQ Table \* ARABIC \s 1 </w:instrText>
      </w:r>
      <w:r w:rsidR="0051041D">
        <w:rPr>
          <w:color w:val="000000" w:themeColor="text1"/>
          <w:sz w:val="24"/>
          <w:szCs w:val="24"/>
        </w:rPr>
        <w:fldChar w:fldCharType="separate"/>
      </w:r>
      <w:r w:rsidR="0051041D">
        <w:rPr>
          <w:noProof/>
          <w:color w:val="000000" w:themeColor="text1"/>
          <w:sz w:val="24"/>
          <w:szCs w:val="24"/>
        </w:rPr>
        <w:t>1</w:t>
      </w:r>
      <w:r w:rsidR="0051041D">
        <w:rPr>
          <w:color w:val="000000" w:themeColor="text1"/>
          <w:sz w:val="24"/>
          <w:szCs w:val="24"/>
        </w:rPr>
        <w:fldChar w:fldCharType="end"/>
      </w:r>
      <w:r w:rsidRPr="00FE4BB2">
        <w:rPr>
          <w:color w:val="000000" w:themeColor="text1"/>
          <w:sz w:val="24"/>
          <w:szCs w:val="24"/>
        </w:rPr>
        <w:t xml:space="preserve"> </w:t>
      </w:r>
      <w:r w:rsidRPr="00FE4BB2">
        <w:rPr>
          <w:color w:val="000000" w:themeColor="text1"/>
          <w:sz w:val="24"/>
          <w:szCs w:val="24"/>
          <w:lang w:val="en-US"/>
        </w:rPr>
        <w:t>Data Sources and Their Roles in the Proposed System</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400"/>
        <w:gridCol w:w="900"/>
        <w:gridCol w:w="3526"/>
      </w:tblGrid>
      <w:tr w:rsidR="00FE4BB2" w:rsidRPr="00FE4BB2" w14:paraId="284D704C" w14:textId="77777777" w:rsidTr="000B043D">
        <w:trPr>
          <w:tblHeader/>
        </w:trPr>
        <w:tc>
          <w:tcPr>
            <w:tcW w:w="19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720A4D60" w14:textId="77777777" w:rsidR="00FE4BB2" w:rsidRPr="00FE4BB2" w:rsidRDefault="00FE4BB2" w:rsidP="00FE4BB2">
            <w:pPr>
              <w:ind w:left="360"/>
              <w:rPr>
                <w:szCs w:val="24"/>
              </w:rPr>
            </w:pPr>
            <w:r w:rsidRPr="00FE4BB2">
              <w:rPr>
                <w:rFonts w:eastAsia="Times New Roman" w:cs="Times New Roman"/>
                <w:b/>
                <w:bCs/>
                <w:szCs w:val="24"/>
              </w:rPr>
              <w:t>Dataset</w:t>
            </w:r>
          </w:p>
        </w:tc>
        <w:tc>
          <w:tcPr>
            <w:tcW w:w="13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1047424E" w14:textId="77777777" w:rsidR="00FE4BB2" w:rsidRPr="00FE4BB2" w:rsidRDefault="00FE4BB2" w:rsidP="00FE4BB2">
            <w:pPr>
              <w:rPr>
                <w:szCs w:val="24"/>
              </w:rPr>
            </w:pPr>
            <w:r w:rsidRPr="00FE4BB2">
              <w:rPr>
                <w:rFonts w:eastAsia="Times New Roman" w:cs="Times New Roman"/>
                <w:b/>
                <w:bCs/>
                <w:szCs w:val="24"/>
              </w:rPr>
              <w:t>Source</w:t>
            </w:r>
          </w:p>
        </w:tc>
        <w:tc>
          <w:tcPr>
            <w:tcW w:w="14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18C76981" w14:textId="77777777" w:rsidR="00FE4BB2" w:rsidRPr="00FE4BB2" w:rsidRDefault="00FE4BB2" w:rsidP="00FE4BB2">
            <w:pPr>
              <w:rPr>
                <w:szCs w:val="24"/>
              </w:rPr>
            </w:pPr>
            <w:r w:rsidRPr="00FE4BB2">
              <w:rPr>
                <w:rFonts w:eastAsia="Times New Roman" w:cs="Times New Roman"/>
                <w:b/>
                <w:bCs/>
                <w:szCs w:val="24"/>
              </w:rPr>
              <w:t>Resolution</w:t>
            </w:r>
          </w:p>
        </w:tc>
        <w:tc>
          <w:tcPr>
            <w:tcW w:w="900"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3527320F" w14:textId="77777777" w:rsidR="00FE4BB2" w:rsidRPr="00FE4BB2" w:rsidRDefault="00FE4BB2" w:rsidP="00FE4BB2">
            <w:pPr>
              <w:rPr>
                <w:szCs w:val="24"/>
              </w:rPr>
            </w:pPr>
            <w:r w:rsidRPr="00FE4BB2">
              <w:rPr>
                <w:rFonts w:eastAsia="Times New Roman" w:cs="Times New Roman"/>
                <w:b/>
                <w:bCs/>
                <w:szCs w:val="24"/>
              </w:rPr>
              <w:t>Cost</w:t>
            </w:r>
          </w:p>
        </w:tc>
        <w:tc>
          <w:tcPr>
            <w:tcW w:w="3526" w:type="dxa"/>
            <w:tcBorders>
              <w:top w:val="single" w:sz="12" w:space="0" w:color="000000"/>
              <w:left w:val="none" w:sz="0" w:space="0" w:color="FFFFFF"/>
              <w:bottom w:val="single" w:sz="6" w:space="0" w:color="000000"/>
              <w:right w:val="none" w:sz="0" w:space="0" w:color="FFFFFF"/>
            </w:tcBorders>
            <w:tcMar>
              <w:top w:w="60" w:type="dxa"/>
              <w:left w:w="100" w:type="dxa"/>
              <w:bottom w:w="60" w:type="dxa"/>
              <w:right w:w="100" w:type="dxa"/>
            </w:tcMar>
          </w:tcPr>
          <w:p w14:paraId="3BB84C21" w14:textId="77777777" w:rsidR="00FE4BB2" w:rsidRPr="00FE4BB2" w:rsidRDefault="00FE4BB2" w:rsidP="000B043D">
            <w:pPr>
              <w:jc w:val="center"/>
              <w:rPr>
                <w:szCs w:val="24"/>
              </w:rPr>
            </w:pPr>
            <w:r w:rsidRPr="00FE4BB2">
              <w:rPr>
                <w:rFonts w:eastAsia="Times New Roman" w:cs="Times New Roman"/>
                <w:b/>
                <w:bCs/>
                <w:szCs w:val="24"/>
              </w:rPr>
              <w:t>Role</w:t>
            </w:r>
          </w:p>
        </w:tc>
      </w:tr>
      <w:tr w:rsidR="00FE4BB2" w:rsidRPr="00FE4BB2" w14:paraId="350B3D67" w14:textId="77777777" w:rsidTr="000B043D">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DD9D313" w14:textId="77777777" w:rsidR="00FE4BB2" w:rsidRPr="00FE4BB2" w:rsidRDefault="00FE4BB2" w:rsidP="000B043D">
            <w:pPr>
              <w:rPr>
                <w:szCs w:val="24"/>
              </w:rPr>
            </w:pPr>
            <w:r w:rsidRPr="00FE4BB2">
              <w:rPr>
                <w:rFonts w:eastAsia="Times New Roman" w:cs="Times New Roman"/>
                <w:szCs w:val="24"/>
              </w:rPr>
              <w:t>Sentinel-2 MSI</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88353F8" w14:textId="77777777" w:rsidR="00FE4BB2" w:rsidRPr="00FE4BB2" w:rsidRDefault="00FE4BB2" w:rsidP="000B043D">
            <w:pPr>
              <w:rPr>
                <w:szCs w:val="24"/>
              </w:rPr>
            </w:pPr>
            <w:r w:rsidRPr="00FE4BB2">
              <w:rPr>
                <w:rFonts w:eastAsia="Times New Roman" w:cs="Times New Roman"/>
                <w:szCs w:val="24"/>
              </w:rPr>
              <w:t>ESA / GEE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13949A8" w14:textId="77777777" w:rsidR="00FE4BB2" w:rsidRPr="00FE4BB2" w:rsidRDefault="00FE4BB2" w:rsidP="000B043D">
            <w:pPr>
              <w:rPr>
                <w:szCs w:val="24"/>
              </w:rPr>
            </w:pPr>
            <w:r w:rsidRPr="00FE4BB2">
              <w:rPr>
                <w:rFonts w:eastAsia="Times New Roman" w:cs="Times New Roman"/>
                <w:szCs w:val="24"/>
              </w:rPr>
              <w:t>10 m</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CB6F79" w14:textId="77777777" w:rsidR="00FE4BB2" w:rsidRPr="00FE4BB2" w:rsidRDefault="00FE4BB2" w:rsidP="000B043D">
            <w:pPr>
              <w:rPr>
                <w:szCs w:val="24"/>
              </w:rPr>
            </w:pPr>
            <w:r w:rsidRPr="00FE4BB2">
              <w:rPr>
                <w:rFonts w:eastAsia="Times New Roman" w:cs="Times New Roman"/>
                <w:szCs w:val="24"/>
              </w:rPr>
              <w:t>Free</w:t>
            </w:r>
          </w:p>
        </w:tc>
        <w:tc>
          <w:tcPr>
            <w:tcW w:w="3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0804CB2" w14:textId="77777777" w:rsidR="00FE4BB2" w:rsidRPr="00FE4BB2" w:rsidRDefault="00FE4BB2" w:rsidP="000B043D">
            <w:pPr>
              <w:rPr>
                <w:szCs w:val="24"/>
              </w:rPr>
            </w:pPr>
            <w:r w:rsidRPr="00FE4BB2">
              <w:rPr>
                <w:rFonts w:eastAsia="Times New Roman" w:cs="Times New Roman"/>
                <w:szCs w:val="24"/>
              </w:rPr>
              <w:t>Optical spectral features for building classification, land cover, UN-Habitat indicators</w:t>
            </w:r>
          </w:p>
        </w:tc>
      </w:tr>
      <w:tr w:rsidR="00FE4BB2" w:rsidRPr="00FE4BB2" w14:paraId="3910AE4B" w14:textId="77777777" w:rsidTr="000B043D">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B3F721C" w14:textId="77777777" w:rsidR="00FE4BB2" w:rsidRPr="00FE4BB2" w:rsidRDefault="00FE4BB2" w:rsidP="000B043D">
            <w:pPr>
              <w:rPr>
                <w:szCs w:val="24"/>
              </w:rPr>
            </w:pPr>
            <w:r w:rsidRPr="00FE4BB2">
              <w:rPr>
                <w:rFonts w:eastAsia="Times New Roman" w:cs="Times New Roman"/>
                <w:szCs w:val="24"/>
              </w:rPr>
              <w:t>Sentinel-1 SAR</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095FE9" w14:textId="77777777" w:rsidR="00FE4BB2" w:rsidRPr="00FE4BB2" w:rsidRDefault="00FE4BB2" w:rsidP="000B043D">
            <w:pPr>
              <w:rPr>
                <w:szCs w:val="24"/>
              </w:rPr>
            </w:pPr>
            <w:r w:rsidRPr="00FE4BB2">
              <w:rPr>
                <w:rFonts w:eastAsia="Times New Roman" w:cs="Times New Roman"/>
                <w:szCs w:val="24"/>
              </w:rPr>
              <w:t>ESA / GEE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EB128EA" w14:textId="77777777" w:rsidR="00FE4BB2" w:rsidRPr="00FE4BB2" w:rsidRDefault="00FE4BB2" w:rsidP="000B043D">
            <w:pPr>
              <w:rPr>
                <w:szCs w:val="24"/>
              </w:rPr>
            </w:pPr>
            <w:r w:rsidRPr="00FE4BB2">
              <w:rPr>
                <w:rFonts w:eastAsia="Times New Roman" w:cs="Times New Roman"/>
                <w:szCs w:val="24"/>
              </w:rPr>
              <w:t>10 m</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D7B667B" w14:textId="77777777" w:rsidR="00FE4BB2" w:rsidRPr="00FE4BB2" w:rsidRDefault="00FE4BB2" w:rsidP="000B043D">
            <w:pPr>
              <w:rPr>
                <w:szCs w:val="24"/>
              </w:rPr>
            </w:pPr>
            <w:r w:rsidRPr="00FE4BB2">
              <w:rPr>
                <w:rFonts w:eastAsia="Times New Roman" w:cs="Times New Roman"/>
                <w:szCs w:val="24"/>
              </w:rPr>
              <w:t>Free</w:t>
            </w:r>
          </w:p>
        </w:tc>
        <w:tc>
          <w:tcPr>
            <w:tcW w:w="3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21775D7" w14:textId="77777777" w:rsidR="00FE4BB2" w:rsidRPr="00FE4BB2" w:rsidRDefault="00FE4BB2" w:rsidP="000B043D">
            <w:pPr>
              <w:rPr>
                <w:szCs w:val="24"/>
              </w:rPr>
            </w:pPr>
            <w:r w:rsidRPr="00FE4BB2">
              <w:rPr>
                <w:rFonts w:eastAsia="Times New Roman" w:cs="Times New Roman"/>
                <w:szCs w:val="24"/>
              </w:rPr>
              <w:t>Historical flood inundation labels and structural scattering features</w:t>
            </w:r>
          </w:p>
        </w:tc>
      </w:tr>
      <w:tr w:rsidR="00FE4BB2" w:rsidRPr="00FE4BB2" w14:paraId="506C6425" w14:textId="77777777" w:rsidTr="000B043D">
        <w:tc>
          <w:tcPr>
            <w:tcW w:w="1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FFB5062" w14:textId="77777777" w:rsidR="00FE4BB2" w:rsidRPr="00FE4BB2" w:rsidRDefault="00FE4BB2" w:rsidP="000B043D">
            <w:pPr>
              <w:rPr>
                <w:szCs w:val="24"/>
              </w:rPr>
            </w:pPr>
            <w:r w:rsidRPr="00FE4BB2">
              <w:rPr>
                <w:rFonts w:eastAsia="Times New Roman" w:cs="Times New Roman"/>
                <w:szCs w:val="24"/>
              </w:rPr>
              <w:t>SRTM DEM + TWI</w:t>
            </w:r>
          </w:p>
        </w:tc>
        <w:tc>
          <w:tcPr>
            <w:tcW w:w="13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4790F8" w14:textId="77777777" w:rsidR="00FE4BB2" w:rsidRPr="00FE4BB2" w:rsidRDefault="00FE4BB2" w:rsidP="000B043D">
            <w:pPr>
              <w:rPr>
                <w:szCs w:val="24"/>
              </w:rPr>
            </w:pPr>
            <w:r w:rsidRPr="00FE4BB2">
              <w:rPr>
                <w:rFonts w:eastAsia="Times New Roman" w:cs="Times New Roman"/>
                <w:szCs w:val="24"/>
              </w:rPr>
              <w:t>NASA / GEE</w:t>
            </w:r>
          </w:p>
        </w:tc>
        <w:tc>
          <w:tcPr>
            <w:tcW w:w="14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F918457" w14:textId="77777777" w:rsidR="00FE4BB2" w:rsidRPr="00FE4BB2" w:rsidRDefault="00FE4BB2" w:rsidP="000B043D">
            <w:pPr>
              <w:rPr>
                <w:szCs w:val="24"/>
              </w:rPr>
            </w:pPr>
            <w:r w:rsidRPr="00FE4BB2">
              <w:rPr>
                <w:rFonts w:eastAsia="Times New Roman" w:cs="Times New Roman"/>
                <w:szCs w:val="24"/>
              </w:rPr>
              <w:t>30 m</w:t>
            </w:r>
          </w:p>
        </w:tc>
        <w:tc>
          <w:tcPr>
            <w:tcW w:w="9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C8EB606" w14:textId="77777777" w:rsidR="00FE4BB2" w:rsidRPr="00FE4BB2" w:rsidRDefault="00FE4BB2" w:rsidP="000B043D">
            <w:pPr>
              <w:rPr>
                <w:szCs w:val="24"/>
              </w:rPr>
            </w:pPr>
            <w:r w:rsidRPr="00FE4BB2">
              <w:rPr>
                <w:rFonts w:eastAsia="Times New Roman" w:cs="Times New Roman"/>
                <w:szCs w:val="24"/>
              </w:rPr>
              <w:t>Free</w:t>
            </w:r>
          </w:p>
        </w:tc>
        <w:tc>
          <w:tcPr>
            <w:tcW w:w="3526"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69E9FBC3" w14:textId="77777777" w:rsidR="00FE4BB2" w:rsidRPr="00FE4BB2" w:rsidRDefault="00FE4BB2" w:rsidP="000B043D">
            <w:pPr>
              <w:rPr>
                <w:szCs w:val="24"/>
              </w:rPr>
            </w:pPr>
            <w:r w:rsidRPr="00FE4BB2">
              <w:rPr>
                <w:rFonts w:eastAsia="Times New Roman" w:cs="Times New Roman"/>
                <w:szCs w:val="24"/>
              </w:rPr>
              <w:t>Terrain-derived flood susceptibility (slope, flow accumulation, TWI)</w:t>
            </w:r>
          </w:p>
        </w:tc>
      </w:tr>
      <w:tr w:rsidR="00FE4BB2" w:rsidRPr="00FE4BB2" w14:paraId="6C721949" w14:textId="77777777" w:rsidTr="000B043D">
        <w:tc>
          <w:tcPr>
            <w:tcW w:w="1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694AC664" w14:textId="77777777" w:rsidR="00FE4BB2" w:rsidRPr="00FE4BB2" w:rsidRDefault="00FE4BB2" w:rsidP="000B043D">
            <w:pPr>
              <w:rPr>
                <w:szCs w:val="24"/>
              </w:rPr>
            </w:pPr>
            <w:r w:rsidRPr="00FE4BB2">
              <w:rPr>
                <w:rFonts w:eastAsia="Times New Roman" w:cs="Times New Roman"/>
                <w:szCs w:val="24"/>
              </w:rPr>
              <w:t>OpenStreetMap vectors</w:t>
            </w:r>
          </w:p>
        </w:tc>
        <w:tc>
          <w:tcPr>
            <w:tcW w:w="13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74A9DA31" w14:textId="77777777" w:rsidR="00FE4BB2" w:rsidRPr="00FE4BB2" w:rsidRDefault="00FE4BB2" w:rsidP="000B043D">
            <w:pPr>
              <w:rPr>
                <w:szCs w:val="24"/>
              </w:rPr>
            </w:pPr>
            <w:r w:rsidRPr="00FE4BB2">
              <w:rPr>
                <w:rFonts w:eastAsia="Times New Roman" w:cs="Times New Roman"/>
                <w:szCs w:val="24"/>
              </w:rPr>
              <w:t>OSM</w:t>
            </w:r>
          </w:p>
        </w:tc>
        <w:tc>
          <w:tcPr>
            <w:tcW w:w="14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3249146" w14:textId="77777777" w:rsidR="00FE4BB2" w:rsidRPr="00FE4BB2" w:rsidRDefault="00FE4BB2" w:rsidP="000B043D">
            <w:pPr>
              <w:rPr>
                <w:szCs w:val="24"/>
              </w:rPr>
            </w:pPr>
            <w:r w:rsidRPr="00FE4BB2">
              <w:rPr>
                <w:rFonts w:eastAsia="Times New Roman" w:cs="Times New Roman"/>
                <w:szCs w:val="24"/>
              </w:rPr>
              <w:t>Vector</w:t>
            </w:r>
          </w:p>
        </w:tc>
        <w:tc>
          <w:tcPr>
            <w:tcW w:w="900"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1CE5ED7E" w14:textId="77777777" w:rsidR="00FE4BB2" w:rsidRPr="00FE4BB2" w:rsidRDefault="00FE4BB2" w:rsidP="000B043D">
            <w:pPr>
              <w:rPr>
                <w:szCs w:val="24"/>
              </w:rPr>
            </w:pPr>
            <w:r w:rsidRPr="00FE4BB2">
              <w:rPr>
                <w:rFonts w:eastAsia="Times New Roman" w:cs="Times New Roman"/>
                <w:szCs w:val="24"/>
              </w:rPr>
              <w:t>Free</w:t>
            </w:r>
          </w:p>
        </w:tc>
        <w:tc>
          <w:tcPr>
            <w:tcW w:w="3526" w:type="dxa"/>
            <w:tcBorders>
              <w:top w:val="none" w:sz="0" w:space="0" w:color="FFFFFF"/>
              <w:left w:val="none" w:sz="0" w:space="0" w:color="FFFFFF"/>
              <w:bottom w:val="single" w:sz="12" w:space="0" w:color="000000"/>
              <w:right w:val="none" w:sz="0" w:space="0" w:color="FFFFFF"/>
            </w:tcBorders>
            <w:tcMar>
              <w:top w:w="60" w:type="dxa"/>
              <w:left w:w="100" w:type="dxa"/>
              <w:bottom w:w="60" w:type="dxa"/>
              <w:right w:w="100" w:type="dxa"/>
            </w:tcMar>
          </w:tcPr>
          <w:p w14:paraId="3BD4C40E" w14:textId="77777777" w:rsidR="00FE4BB2" w:rsidRPr="00FE4BB2" w:rsidRDefault="00FE4BB2" w:rsidP="000B043D">
            <w:pPr>
              <w:rPr>
                <w:szCs w:val="24"/>
              </w:rPr>
            </w:pPr>
            <w:r w:rsidRPr="00FE4BB2">
              <w:rPr>
                <w:rFonts w:eastAsia="Times New Roman" w:cs="Times New Roman"/>
                <w:szCs w:val="24"/>
              </w:rPr>
              <w:t>Graph edges: infrastructure proximity, drainage, water points, road network</w:t>
            </w:r>
          </w:p>
        </w:tc>
      </w:tr>
    </w:tbl>
    <w:p w14:paraId="35C3E601" w14:textId="37A9CC5A" w:rsidR="00FE4BB2" w:rsidRPr="00FE4BB2" w:rsidRDefault="00FE4BB2" w:rsidP="00FE4BB2">
      <w:pPr>
        <w:spacing w:before="60" w:after="240"/>
        <w:rPr>
          <w:szCs w:val="24"/>
        </w:rPr>
      </w:pPr>
      <w:r w:rsidRPr="00FE4BB2">
        <w:rPr>
          <w:rFonts w:eastAsia="Times New Roman" w:cs="Times New Roman"/>
          <w:i/>
          <w:iCs/>
          <w:szCs w:val="24"/>
        </w:rPr>
        <w:t xml:space="preserve">Note. </w:t>
      </w:r>
      <w:r w:rsidRPr="00FE4BB2">
        <w:rPr>
          <w:rFonts w:eastAsia="Times New Roman" w:cs="Times New Roman"/>
          <w:szCs w:val="24"/>
        </w:rPr>
        <w:t>GEE = Google Earth Engine; ESA = European Space Agency; NASA = National Aeronautics and Space Administration; OSM = OpenStreetMap; MSI = Multispectral Imagery; SAR = Synthetic Aperture Radar; SRTM = Shuttle Radar Topography Mission; DEM = Digital Elevation Model; TWI = Topographic Wetness Index.</w:t>
      </w:r>
    </w:p>
    <w:p w14:paraId="7A3F0F0A" w14:textId="5486BEFE" w:rsidR="002D37BE" w:rsidRDefault="002D37BE" w:rsidP="002D37BE">
      <w:pPr>
        <w:pStyle w:val="Heading3"/>
        <w:spacing w:before="200" w:after="80"/>
        <w:rPr>
          <w:rFonts w:eastAsia="Times New Roman" w:cs="Times New Roman"/>
          <w:bCs/>
        </w:rPr>
      </w:pPr>
      <w:bookmarkStart w:id="41" w:name="_Toc240318766"/>
      <w:r>
        <w:rPr>
          <w:rFonts w:eastAsia="Times New Roman" w:cs="Times New Roman"/>
          <w:bCs/>
        </w:rPr>
        <w:t>Data Processing</w:t>
      </w:r>
      <w:bookmarkEnd w:id="41"/>
    </w:p>
    <w:p w14:paraId="066C2C1B" w14:textId="6BA2D41F" w:rsidR="005C6130" w:rsidRPr="005C6130" w:rsidRDefault="005C6130" w:rsidP="005C6130">
      <w:r w:rsidRPr="005C6130">
        <w:t xml:space="preserve">Each preprocessing step </w:t>
      </w:r>
      <w:r w:rsidR="00C60F13">
        <w:t>was</w:t>
      </w:r>
      <w:r w:rsidRPr="005C6130">
        <w:t xml:space="preserve"> chosen to address a specific data-quality risk. Band normalisation to the [0,1] range </w:t>
      </w:r>
      <w:r w:rsidR="00C60F13">
        <w:t>was</w:t>
      </w:r>
      <w:r w:rsidRPr="005C6130">
        <w:t xml:space="preserve"> applied because neural network optimisation via gradient descent converges more reliably when input features share a common scale, preventing bands with </w:t>
      </w:r>
      <w:r w:rsidRPr="005C6130">
        <w:lastRenderedPageBreak/>
        <w:t xml:space="preserve">naturally larger numeric ranges (e.g., SAR backscatter) from dominating the loss gradient. Tiling into 256×256 patches with 50-pixel overlap balances two competing constraints: tiles must be small enough to fit GPU memory during training on the </w:t>
      </w:r>
      <w:proofErr w:type="spellStart"/>
      <w:r w:rsidRPr="005C6130">
        <w:t>Colab</w:t>
      </w:r>
      <w:proofErr w:type="spellEnd"/>
      <w:r w:rsidRPr="005C6130">
        <w:t xml:space="preserve"> T4 environment, while the overlap ensures flood boundary continuity is not lost at tile edges. Discarding low-data patches prevent</w:t>
      </w:r>
      <w:r w:rsidR="00C60F13">
        <w:t>ed</w:t>
      </w:r>
      <w:r w:rsidRPr="005C6130">
        <w:t xml:space="preserve"> the model from learning spurious patterns from mostly empty inputs. Flip and rotation augmentation is applied specifically to the raster stream to encode rotational and reflective invariance, since flood extent has no canonical orientation</w:t>
      </w:r>
      <w:r w:rsidR="002356FD">
        <w:t xml:space="preserve"> which will </w:t>
      </w:r>
      <w:r w:rsidRPr="005C6130">
        <w:t>artificially expand the effective training set without additional data acquisition cost.</w:t>
      </w:r>
    </w:p>
    <w:p w14:paraId="7BDCEC31" w14:textId="77777777" w:rsidR="0019412F" w:rsidRDefault="009B19F6">
      <w:pPr>
        <w:pStyle w:val="Heading3"/>
      </w:pPr>
      <w:bookmarkStart w:id="42" w:name="_Toc240318767"/>
      <w:r>
        <w:t>Structural Deprivation Label Generation from the SUPI Framework</w:t>
      </w:r>
      <w:bookmarkEnd w:id="42"/>
    </w:p>
    <w:p w14:paraId="63B6CD2E" w14:textId="7198234D" w:rsidR="0019412F" w:rsidRPr="0051041D" w:rsidRDefault="009B19F6" w:rsidP="0051041D">
      <w:r>
        <w:t>Because the GraphSAGE head performs supervised node classification, every building node required a structural deprivation label. These labels were derived from the five indicators of the UN-Habitat Slum Deprivation Framework as operationalised by Nairobi City County's Slum Upgrading Prioritisation Index (SUPI): housing durability, water access, sanitation access, overcrowding and security of tenure. Because the study deliberately excluded household surveys to preserve scalability and reproducibility (Section 1.7), each SUPI indicator was approximated by a remotely sensed or vector-derived proxy computed for every building, as summarised in Table 3.2.</w:t>
      </w:r>
    </w:p>
    <w:p w14:paraId="23E43932" w14:textId="63910B8A" w:rsidR="0051041D" w:rsidRPr="0051041D" w:rsidRDefault="0051041D" w:rsidP="0051041D">
      <w:pPr>
        <w:pStyle w:val="Caption"/>
        <w:keepNext/>
        <w:rPr>
          <w:color w:val="000000" w:themeColor="text1"/>
          <w:sz w:val="24"/>
          <w:szCs w:val="24"/>
        </w:rPr>
      </w:pPr>
      <w:bookmarkStart w:id="43" w:name="_Toc240318687"/>
      <w:r w:rsidRPr="0051041D">
        <w:rPr>
          <w:color w:val="000000" w:themeColor="text1"/>
          <w:sz w:val="24"/>
          <w:szCs w:val="24"/>
        </w:rPr>
        <w:t xml:space="preserve">Table </w:t>
      </w:r>
      <w:r w:rsidRPr="0051041D">
        <w:rPr>
          <w:color w:val="000000" w:themeColor="text1"/>
          <w:sz w:val="24"/>
          <w:szCs w:val="24"/>
        </w:rPr>
        <w:fldChar w:fldCharType="begin"/>
      </w:r>
      <w:r w:rsidRPr="0051041D">
        <w:rPr>
          <w:color w:val="000000" w:themeColor="text1"/>
          <w:sz w:val="24"/>
          <w:szCs w:val="24"/>
        </w:rPr>
        <w:instrText xml:space="preserve"> STYLEREF 1 \s </w:instrText>
      </w:r>
      <w:r w:rsidRPr="0051041D">
        <w:rPr>
          <w:color w:val="000000" w:themeColor="text1"/>
          <w:sz w:val="24"/>
          <w:szCs w:val="24"/>
        </w:rPr>
        <w:fldChar w:fldCharType="separate"/>
      </w:r>
      <w:r w:rsidRPr="0051041D">
        <w:rPr>
          <w:noProof/>
          <w:color w:val="000000" w:themeColor="text1"/>
          <w:sz w:val="24"/>
          <w:szCs w:val="24"/>
        </w:rPr>
        <w:t>3</w:t>
      </w:r>
      <w:r w:rsidRPr="0051041D">
        <w:rPr>
          <w:color w:val="000000" w:themeColor="text1"/>
          <w:sz w:val="24"/>
          <w:szCs w:val="24"/>
        </w:rPr>
        <w:fldChar w:fldCharType="end"/>
      </w:r>
      <w:r w:rsidRPr="0051041D">
        <w:rPr>
          <w:color w:val="000000" w:themeColor="text1"/>
          <w:sz w:val="24"/>
          <w:szCs w:val="24"/>
        </w:rPr>
        <w:t>.</w:t>
      </w:r>
      <w:r w:rsidRPr="0051041D">
        <w:rPr>
          <w:color w:val="000000" w:themeColor="text1"/>
          <w:sz w:val="24"/>
          <w:szCs w:val="24"/>
        </w:rPr>
        <w:fldChar w:fldCharType="begin"/>
      </w:r>
      <w:r w:rsidRPr="0051041D">
        <w:rPr>
          <w:color w:val="000000" w:themeColor="text1"/>
          <w:sz w:val="24"/>
          <w:szCs w:val="24"/>
        </w:rPr>
        <w:instrText xml:space="preserve"> SEQ Table \* ARABIC \s 1 </w:instrText>
      </w:r>
      <w:r w:rsidRPr="0051041D">
        <w:rPr>
          <w:color w:val="000000" w:themeColor="text1"/>
          <w:sz w:val="24"/>
          <w:szCs w:val="24"/>
        </w:rPr>
        <w:fldChar w:fldCharType="separate"/>
      </w:r>
      <w:r w:rsidRPr="0051041D">
        <w:rPr>
          <w:noProof/>
          <w:color w:val="000000" w:themeColor="text1"/>
          <w:sz w:val="24"/>
          <w:szCs w:val="24"/>
        </w:rPr>
        <w:t>2</w:t>
      </w:r>
      <w:r w:rsidRPr="0051041D">
        <w:rPr>
          <w:color w:val="000000" w:themeColor="text1"/>
          <w:sz w:val="24"/>
          <w:szCs w:val="24"/>
        </w:rPr>
        <w:fldChar w:fldCharType="end"/>
      </w:r>
      <w:r w:rsidRPr="0051041D">
        <w:rPr>
          <w:color w:val="000000" w:themeColor="text1"/>
          <w:sz w:val="24"/>
          <w:szCs w:val="24"/>
        </w:rPr>
        <w:t xml:space="preserve"> SUPI Indicators and Their Remote-Sensing Proxies</w:t>
      </w:r>
      <w:bookmarkEnd w:id="43"/>
    </w:p>
    <w:tbl>
      <w:tblPr>
        <w:tblStyle w:val="PlainTable2"/>
        <w:tblW w:w="0" w:type="auto"/>
        <w:tblLayout w:type="fixed"/>
        <w:tblLook w:val="04A0" w:firstRow="1" w:lastRow="0" w:firstColumn="1" w:lastColumn="0" w:noHBand="0" w:noVBand="1"/>
      </w:tblPr>
      <w:tblGrid>
        <w:gridCol w:w="1728"/>
        <w:gridCol w:w="3888"/>
        <w:gridCol w:w="1584"/>
        <w:gridCol w:w="2304"/>
      </w:tblGrid>
      <w:tr w:rsidR="0019412F" w14:paraId="72C264C0" w14:textId="77777777" w:rsidTr="00E67A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EA44F6" w14:textId="77777777" w:rsidR="0019412F" w:rsidRPr="006D45D5" w:rsidRDefault="009B19F6">
            <w:pPr>
              <w:spacing w:before="40" w:after="40"/>
              <w:rPr>
                <w:sz w:val="20"/>
                <w:szCs w:val="20"/>
              </w:rPr>
            </w:pPr>
            <w:r w:rsidRPr="006D45D5">
              <w:rPr>
                <w:b w:val="0"/>
                <w:sz w:val="20"/>
                <w:szCs w:val="20"/>
              </w:rPr>
              <w:t>SUPI indicator</w:t>
            </w:r>
          </w:p>
        </w:tc>
        <w:tc>
          <w:tcPr>
            <w:tcW w:w="3888" w:type="dxa"/>
          </w:tcPr>
          <w:p w14:paraId="146476C0" w14:textId="77777777" w:rsidR="0019412F" w:rsidRPr="006D45D5" w:rsidRDefault="009B19F6">
            <w:pPr>
              <w:spacing w:before="40" w:after="40"/>
              <w:cnfStyle w:val="100000000000" w:firstRow="1" w:lastRow="0" w:firstColumn="0" w:lastColumn="0" w:oddVBand="0" w:evenVBand="0" w:oddHBand="0" w:evenHBand="0" w:firstRowFirstColumn="0" w:firstRowLastColumn="0" w:lastRowFirstColumn="0" w:lastRowLastColumn="0"/>
              <w:rPr>
                <w:sz w:val="20"/>
                <w:szCs w:val="20"/>
              </w:rPr>
            </w:pPr>
            <w:r w:rsidRPr="006D45D5">
              <w:rPr>
                <w:b w:val="0"/>
                <w:sz w:val="20"/>
                <w:szCs w:val="20"/>
              </w:rPr>
              <w:t>Proxy feature(s) used</w:t>
            </w:r>
          </w:p>
        </w:tc>
        <w:tc>
          <w:tcPr>
            <w:tcW w:w="1584" w:type="dxa"/>
          </w:tcPr>
          <w:p w14:paraId="6D2C4E15" w14:textId="77777777" w:rsidR="0019412F" w:rsidRPr="006D45D5" w:rsidRDefault="009B19F6">
            <w:pPr>
              <w:spacing w:before="40" w:after="40"/>
              <w:cnfStyle w:val="100000000000" w:firstRow="1" w:lastRow="0" w:firstColumn="0" w:lastColumn="0" w:oddVBand="0" w:evenVBand="0" w:oddHBand="0" w:evenHBand="0" w:firstRowFirstColumn="0" w:firstRowLastColumn="0" w:lastRowFirstColumn="0" w:lastRowLastColumn="0"/>
              <w:rPr>
                <w:sz w:val="20"/>
                <w:szCs w:val="20"/>
              </w:rPr>
            </w:pPr>
            <w:r w:rsidRPr="006D45D5">
              <w:rPr>
                <w:b w:val="0"/>
                <w:sz w:val="20"/>
                <w:szCs w:val="20"/>
              </w:rPr>
              <w:t>Data source</w:t>
            </w:r>
          </w:p>
        </w:tc>
        <w:tc>
          <w:tcPr>
            <w:tcW w:w="2304" w:type="dxa"/>
          </w:tcPr>
          <w:p w14:paraId="57BC6D85" w14:textId="77777777" w:rsidR="0019412F" w:rsidRPr="006D45D5" w:rsidRDefault="009B19F6">
            <w:pPr>
              <w:spacing w:before="40" w:after="40"/>
              <w:cnfStyle w:val="100000000000" w:firstRow="1" w:lastRow="0" w:firstColumn="0" w:lastColumn="0" w:oddVBand="0" w:evenVBand="0" w:oddHBand="0" w:evenHBand="0" w:firstRowFirstColumn="0" w:firstRowLastColumn="0" w:lastRowFirstColumn="0" w:lastRowLastColumn="0"/>
              <w:rPr>
                <w:sz w:val="20"/>
                <w:szCs w:val="20"/>
              </w:rPr>
            </w:pPr>
            <w:r w:rsidRPr="006D45D5">
              <w:rPr>
                <w:b w:val="0"/>
                <w:sz w:val="20"/>
                <w:szCs w:val="20"/>
              </w:rPr>
              <w:t>Direction of deprivation</w:t>
            </w:r>
          </w:p>
        </w:tc>
      </w:tr>
      <w:tr w:rsidR="0019412F" w14:paraId="259E72F4" w14:textId="77777777" w:rsidTr="00E6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A006FF" w14:textId="77777777" w:rsidR="0019412F" w:rsidRPr="006D45D5" w:rsidRDefault="009B19F6">
            <w:pPr>
              <w:spacing w:before="40" w:after="40"/>
              <w:rPr>
                <w:sz w:val="20"/>
                <w:szCs w:val="20"/>
              </w:rPr>
            </w:pPr>
            <w:r w:rsidRPr="006D45D5">
              <w:rPr>
                <w:sz w:val="20"/>
                <w:szCs w:val="20"/>
              </w:rPr>
              <w:t>Housing durability</w:t>
            </w:r>
          </w:p>
        </w:tc>
        <w:tc>
          <w:tcPr>
            <w:tcW w:w="3888" w:type="dxa"/>
          </w:tcPr>
          <w:p w14:paraId="6439382E"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Roof-material class from Sentinel-2 visible/NIR/SWIR reflectance and texture (durable iron/tile vs. temporary plastic/thatch roofs)</w:t>
            </w:r>
          </w:p>
        </w:tc>
        <w:tc>
          <w:tcPr>
            <w:tcW w:w="1584" w:type="dxa"/>
          </w:tcPr>
          <w:p w14:paraId="022D2ADC"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Sentinel-2</w:t>
            </w:r>
          </w:p>
        </w:tc>
        <w:tc>
          <w:tcPr>
            <w:tcW w:w="2304" w:type="dxa"/>
          </w:tcPr>
          <w:p w14:paraId="19D1EDDA"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Non-durable roofing → higher deprivation</w:t>
            </w:r>
          </w:p>
        </w:tc>
      </w:tr>
      <w:tr w:rsidR="0019412F" w14:paraId="3592DE6B" w14:textId="77777777" w:rsidTr="00E67A28">
        <w:tc>
          <w:tcPr>
            <w:cnfStyle w:val="001000000000" w:firstRow="0" w:lastRow="0" w:firstColumn="1" w:lastColumn="0" w:oddVBand="0" w:evenVBand="0" w:oddHBand="0" w:evenHBand="0" w:firstRowFirstColumn="0" w:firstRowLastColumn="0" w:lastRowFirstColumn="0" w:lastRowLastColumn="0"/>
            <w:tcW w:w="1728" w:type="dxa"/>
          </w:tcPr>
          <w:p w14:paraId="4AACD24E" w14:textId="77777777" w:rsidR="0019412F" w:rsidRPr="006D45D5" w:rsidRDefault="009B19F6">
            <w:pPr>
              <w:spacing w:before="40" w:after="40"/>
              <w:rPr>
                <w:sz w:val="20"/>
                <w:szCs w:val="20"/>
              </w:rPr>
            </w:pPr>
            <w:r w:rsidRPr="006D45D5">
              <w:rPr>
                <w:sz w:val="20"/>
                <w:szCs w:val="20"/>
              </w:rPr>
              <w:t>Water access</w:t>
            </w:r>
          </w:p>
        </w:tc>
        <w:tc>
          <w:tcPr>
            <w:tcW w:w="3888" w:type="dxa"/>
          </w:tcPr>
          <w:p w14:paraId="630CE81B" w14:textId="77777777" w:rsidR="0019412F" w:rsidRPr="006D45D5" w:rsidRDefault="009B19F6">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6D45D5">
              <w:rPr>
                <w:sz w:val="20"/>
                <w:szCs w:val="20"/>
              </w:rPr>
              <w:t>Distance from the building to the nearest mapped improved water point</w:t>
            </w:r>
          </w:p>
        </w:tc>
        <w:tc>
          <w:tcPr>
            <w:tcW w:w="1584" w:type="dxa"/>
          </w:tcPr>
          <w:p w14:paraId="0131319F" w14:textId="77777777" w:rsidR="0019412F" w:rsidRPr="006D45D5" w:rsidRDefault="009B19F6">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6D45D5">
              <w:rPr>
                <w:sz w:val="20"/>
                <w:szCs w:val="20"/>
              </w:rPr>
              <w:t>OpenStreetMap</w:t>
            </w:r>
          </w:p>
        </w:tc>
        <w:tc>
          <w:tcPr>
            <w:tcW w:w="2304" w:type="dxa"/>
          </w:tcPr>
          <w:p w14:paraId="5749641F" w14:textId="77777777" w:rsidR="0019412F" w:rsidRPr="006D45D5" w:rsidRDefault="009B19F6">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6D45D5">
              <w:rPr>
                <w:sz w:val="20"/>
                <w:szCs w:val="20"/>
              </w:rPr>
              <w:t>Greater distance → higher deprivation</w:t>
            </w:r>
          </w:p>
        </w:tc>
      </w:tr>
      <w:tr w:rsidR="0019412F" w14:paraId="096EAA68" w14:textId="77777777" w:rsidTr="00E6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6B760D" w14:textId="77777777" w:rsidR="0019412F" w:rsidRPr="006D45D5" w:rsidRDefault="009B19F6">
            <w:pPr>
              <w:spacing w:before="40" w:after="40"/>
              <w:rPr>
                <w:sz w:val="20"/>
                <w:szCs w:val="20"/>
              </w:rPr>
            </w:pPr>
            <w:r w:rsidRPr="006D45D5">
              <w:rPr>
                <w:sz w:val="20"/>
                <w:szCs w:val="20"/>
              </w:rPr>
              <w:t>Sanitation access</w:t>
            </w:r>
          </w:p>
        </w:tc>
        <w:tc>
          <w:tcPr>
            <w:tcW w:w="3888" w:type="dxa"/>
          </w:tcPr>
          <w:p w14:paraId="5B9CBFFD"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Distance to the nearest mapped toilet/sanitation facility and to the drainage network</w:t>
            </w:r>
          </w:p>
        </w:tc>
        <w:tc>
          <w:tcPr>
            <w:tcW w:w="1584" w:type="dxa"/>
          </w:tcPr>
          <w:p w14:paraId="277E4300"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OpenStreetMap</w:t>
            </w:r>
          </w:p>
        </w:tc>
        <w:tc>
          <w:tcPr>
            <w:tcW w:w="2304" w:type="dxa"/>
          </w:tcPr>
          <w:p w14:paraId="31DD14AB"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Greater distance → higher deprivation</w:t>
            </w:r>
          </w:p>
        </w:tc>
      </w:tr>
      <w:tr w:rsidR="0019412F" w14:paraId="2F54432B" w14:textId="77777777" w:rsidTr="00E67A28">
        <w:tc>
          <w:tcPr>
            <w:cnfStyle w:val="001000000000" w:firstRow="0" w:lastRow="0" w:firstColumn="1" w:lastColumn="0" w:oddVBand="0" w:evenVBand="0" w:oddHBand="0" w:evenHBand="0" w:firstRowFirstColumn="0" w:firstRowLastColumn="0" w:lastRowFirstColumn="0" w:lastRowLastColumn="0"/>
            <w:tcW w:w="1728" w:type="dxa"/>
          </w:tcPr>
          <w:p w14:paraId="758C19CA" w14:textId="77777777" w:rsidR="0019412F" w:rsidRPr="006D45D5" w:rsidRDefault="009B19F6">
            <w:pPr>
              <w:spacing w:before="40" w:after="40"/>
              <w:rPr>
                <w:sz w:val="20"/>
                <w:szCs w:val="20"/>
              </w:rPr>
            </w:pPr>
            <w:r w:rsidRPr="006D45D5">
              <w:rPr>
                <w:sz w:val="20"/>
                <w:szCs w:val="20"/>
              </w:rPr>
              <w:t>Overcrowding</w:t>
            </w:r>
          </w:p>
        </w:tc>
        <w:tc>
          <w:tcPr>
            <w:tcW w:w="3888" w:type="dxa"/>
          </w:tcPr>
          <w:p w14:paraId="1AC65B90" w14:textId="77777777" w:rsidR="0019412F" w:rsidRPr="006D45D5" w:rsidRDefault="009B19F6">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6D45D5">
              <w:rPr>
                <w:sz w:val="20"/>
                <w:szCs w:val="20"/>
              </w:rPr>
              <w:t>Building footprint area per structure and local building density (footprints per unit area)</w:t>
            </w:r>
          </w:p>
        </w:tc>
        <w:tc>
          <w:tcPr>
            <w:tcW w:w="1584" w:type="dxa"/>
          </w:tcPr>
          <w:p w14:paraId="46B35C7C" w14:textId="77777777" w:rsidR="0019412F" w:rsidRPr="006D45D5" w:rsidRDefault="009B19F6">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6D45D5">
              <w:rPr>
                <w:sz w:val="20"/>
                <w:szCs w:val="20"/>
              </w:rPr>
              <w:t>OSM footprints / Sentinel-2</w:t>
            </w:r>
          </w:p>
        </w:tc>
        <w:tc>
          <w:tcPr>
            <w:tcW w:w="2304" w:type="dxa"/>
          </w:tcPr>
          <w:p w14:paraId="69EFCB39" w14:textId="77777777" w:rsidR="0019412F" w:rsidRPr="006D45D5" w:rsidRDefault="009B19F6">
            <w:pPr>
              <w:spacing w:before="40" w:after="40"/>
              <w:cnfStyle w:val="000000000000" w:firstRow="0" w:lastRow="0" w:firstColumn="0" w:lastColumn="0" w:oddVBand="0" w:evenVBand="0" w:oddHBand="0" w:evenHBand="0" w:firstRowFirstColumn="0" w:firstRowLastColumn="0" w:lastRowFirstColumn="0" w:lastRowLastColumn="0"/>
              <w:rPr>
                <w:sz w:val="20"/>
                <w:szCs w:val="20"/>
              </w:rPr>
            </w:pPr>
            <w:r w:rsidRPr="006D45D5">
              <w:rPr>
                <w:sz w:val="20"/>
                <w:szCs w:val="20"/>
              </w:rPr>
              <w:t>Smaller area &amp; higher density → higher deprivation</w:t>
            </w:r>
          </w:p>
        </w:tc>
      </w:tr>
      <w:tr w:rsidR="0019412F" w14:paraId="0615F823" w14:textId="77777777" w:rsidTr="00E67A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A18CF5" w14:textId="77777777" w:rsidR="0019412F" w:rsidRPr="006D45D5" w:rsidRDefault="009B19F6">
            <w:pPr>
              <w:spacing w:before="40" w:after="40"/>
              <w:rPr>
                <w:sz w:val="20"/>
                <w:szCs w:val="20"/>
              </w:rPr>
            </w:pPr>
            <w:r w:rsidRPr="006D45D5">
              <w:rPr>
                <w:sz w:val="20"/>
                <w:szCs w:val="20"/>
              </w:rPr>
              <w:t>Security of tenure</w:t>
            </w:r>
          </w:p>
        </w:tc>
        <w:tc>
          <w:tcPr>
            <w:tcW w:w="3888" w:type="dxa"/>
          </w:tcPr>
          <w:p w14:paraId="26A95FA8"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Distance to a paved/formal road, plot-layout regularity, and position relative to the riparian buffer</w:t>
            </w:r>
          </w:p>
        </w:tc>
        <w:tc>
          <w:tcPr>
            <w:tcW w:w="1584" w:type="dxa"/>
          </w:tcPr>
          <w:p w14:paraId="4AC782E7"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OSM / SRTM</w:t>
            </w:r>
          </w:p>
        </w:tc>
        <w:tc>
          <w:tcPr>
            <w:tcW w:w="2304" w:type="dxa"/>
          </w:tcPr>
          <w:p w14:paraId="62F5ADB6" w14:textId="77777777" w:rsidR="0019412F" w:rsidRPr="006D45D5" w:rsidRDefault="009B19F6">
            <w:pPr>
              <w:spacing w:before="40" w:after="40"/>
              <w:cnfStyle w:val="000000100000" w:firstRow="0" w:lastRow="0" w:firstColumn="0" w:lastColumn="0" w:oddVBand="0" w:evenVBand="0" w:oddHBand="1" w:evenHBand="0" w:firstRowFirstColumn="0" w:firstRowLastColumn="0" w:lastRowFirstColumn="0" w:lastRowLastColumn="0"/>
              <w:rPr>
                <w:sz w:val="20"/>
                <w:szCs w:val="20"/>
              </w:rPr>
            </w:pPr>
            <w:r w:rsidRPr="006D45D5">
              <w:rPr>
                <w:sz w:val="20"/>
                <w:szCs w:val="20"/>
              </w:rPr>
              <w:t>Informal access, irregular layout, riparian location → higher deprivation</w:t>
            </w:r>
          </w:p>
        </w:tc>
      </w:tr>
    </w:tbl>
    <w:p w14:paraId="13DD021A" w14:textId="77777777" w:rsidR="0019412F" w:rsidRDefault="009B19F6">
      <w:r>
        <w:lastRenderedPageBreak/>
        <w:t>Each proxy was first cleaned and normalised to a common 0–1 scale so that indicators measured in different units (metres, square metres, reflectance) were directly comparable, with the orientation of every indicator fixed so that a higher value always denotes greater deprivation. Following the SUPI methodology, the five normalised indicator scores were then combined into a single composite deprivation index per building through a weighted linear sum; equal weighting was adopted as the default, with the weights isolated as configurable parameters so that they can be recalibrated to match the official SUPI weighting for a given policy cycle. The continuous composite index was finally discretised into the three ordinal deprivation severity classes used as node labels, namely Low, Moderate and Severe deprivation, by applying fixed cut-offs on the composite score (defaulting to tercile boundaries, i.e. the 33rd and 66th percentiles across all buildings in the study area). These three classes are the categories the GraphSAGE network was trained to predict, and they supply the deprivation dimension of the late-fusion policy matrix. Fixing the indicator set, the normalisation, the weighting and the class cut-offs in this way makes the labelling transparent and reproducible, and it is the same set of features that the SHAP analysis later attributes when explaining each node's predicted class.</w:t>
      </w:r>
    </w:p>
    <w:p w14:paraId="06D1327F" w14:textId="497B96D5" w:rsidR="002D37BE" w:rsidRDefault="002D37BE" w:rsidP="002D37BE">
      <w:pPr>
        <w:pStyle w:val="Heading3"/>
        <w:spacing w:before="200" w:after="80"/>
      </w:pPr>
      <w:bookmarkStart w:id="44" w:name="_Toc240318768"/>
      <w:r>
        <w:rPr>
          <w:rFonts w:eastAsia="Times New Roman" w:cs="Times New Roman"/>
          <w:bCs/>
        </w:rPr>
        <w:t>Model Training</w:t>
      </w:r>
      <w:bookmarkEnd w:id="44"/>
    </w:p>
    <w:p w14:paraId="228AD9B3" w14:textId="77777777" w:rsidR="002D37BE" w:rsidRDefault="002D37BE" w:rsidP="002D37BE">
      <w:pPr>
        <w:spacing w:after="200"/>
      </w:pPr>
      <w:r>
        <w:rPr>
          <w:rFonts w:eastAsia="Times New Roman" w:cs="Times New Roman"/>
          <w:szCs w:val="24"/>
        </w:rPr>
        <w:t>The two model heads are trained independently, consistent with the late-fusion design. This independence allows each model to be debugged, evaluated, and optimised without the risk of cross-model gradient interference.</w:t>
      </w:r>
    </w:p>
    <w:p w14:paraId="43CE7E45" w14:textId="1E68BF11" w:rsidR="002D37BE" w:rsidRDefault="002D37BE" w:rsidP="002D37BE">
      <w:pPr>
        <w:spacing w:after="200"/>
      </w:pPr>
      <w:r>
        <w:rPr>
          <w:rFonts w:eastAsia="Times New Roman" w:cs="Times New Roman"/>
          <w:szCs w:val="24"/>
        </w:rPr>
        <w:t>For the Attention U-Net flood head, training proceed</w:t>
      </w:r>
      <w:r w:rsidR="00C60F13">
        <w:rPr>
          <w:rFonts w:eastAsia="Times New Roman" w:cs="Times New Roman"/>
          <w:szCs w:val="24"/>
        </w:rPr>
        <w:t>ed</w:t>
      </w:r>
      <w:r>
        <w:rPr>
          <w:rFonts w:eastAsia="Times New Roman" w:cs="Times New Roman"/>
          <w:szCs w:val="24"/>
        </w:rPr>
        <w:t xml:space="preserve"> via transfer learning. Pre-trained encoder weights from the Sen1Floods11 baseline model </w:t>
      </w:r>
      <w:sdt>
        <w:sdtPr>
          <w:rPr>
            <w:rFonts w:eastAsia="Times New Roman" w:cs="Times New Roman"/>
            <w:color w:val="000000"/>
            <w:szCs w:val="24"/>
          </w:rPr>
          <w:tag w:val="MENDELEY_CITATION_v3_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"/>
          <w:id w:val="563986334"/>
          <w:placeholder>
            <w:docPart w:val="DefaultPlaceholder_-1854013440"/>
          </w:placeholder>
        </w:sdtPr>
        <w:sdtEndPr/>
        <w:sdtContent>
          <w:r w:rsidR="00571358" w:rsidRPr="00571358">
            <w:rPr>
              <w:rFonts w:eastAsia="Times New Roman" w:cs="Times New Roman"/>
              <w:color w:val="000000"/>
              <w:szCs w:val="24"/>
            </w:rPr>
            <w:t>(Bonafilia et al., 2020)</w:t>
          </w:r>
        </w:sdtContent>
      </w:sdt>
      <w:r>
        <w:rPr>
          <w:rFonts w:eastAsia="Times New Roman" w:cs="Times New Roman"/>
          <w:szCs w:val="24"/>
        </w:rPr>
        <w:t>, which was trained on Sentinel-1 SAR flood data from eleven global events, w</w:t>
      </w:r>
      <w:r w:rsidR="00C60F13">
        <w:rPr>
          <w:rFonts w:eastAsia="Times New Roman" w:cs="Times New Roman"/>
          <w:szCs w:val="24"/>
        </w:rPr>
        <w:t xml:space="preserve">ere </w:t>
      </w:r>
      <w:r>
        <w:rPr>
          <w:rFonts w:eastAsia="Times New Roman" w:cs="Times New Roman"/>
          <w:szCs w:val="24"/>
        </w:rPr>
        <w:t>used to initialise the network’s contracting path. Only the decoder layers and attention gate parameters w</w:t>
      </w:r>
      <w:r w:rsidR="00C60F13">
        <w:rPr>
          <w:rFonts w:eastAsia="Times New Roman" w:cs="Times New Roman"/>
          <w:szCs w:val="24"/>
        </w:rPr>
        <w:t>as</w:t>
      </w:r>
      <w:r>
        <w:rPr>
          <w:rFonts w:eastAsia="Times New Roman" w:cs="Times New Roman"/>
          <w:szCs w:val="24"/>
        </w:rPr>
        <w:t xml:space="preserve"> trained from random initialisation, substantially reducing the labelled data requirement and accelerating convergence. The model w</w:t>
      </w:r>
      <w:r w:rsidR="00C60F13">
        <w:rPr>
          <w:rFonts w:eastAsia="Times New Roman" w:cs="Times New Roman"/>
          <w:szCs w:val="24"/>
        </w:rPr>
        <w:t>as</w:t>
      </w:r>
      <w:r>
        <w:rPr>
          <w:rFonts w:eastAsia="Times New Roman" w:cs="Times New Roman"/>
          <w:szCs w:val="24"/>
        </w:rPr>
        <w:t xml:space="preserve"> trained using the Adam optimiser with an initial learning rate of 1 × 10⁻³, decayed using a cosine annealing schedule. The loss function </w:t>
      </w:r>
      <w:r w:rsidR="00C60F13">
        <w:rPr>
          <w:rFonts w:eastAsia="Times New Roman" w:cs="Times New Roman"/>
          <w:szCs w:val="24"/>
        </w:rPr>
        <w:t xml:space="preserve">is </w:t>
      </w:r>
      <w:r>
        <w:rPr>
          <w:rFonts w:eastAsia="Times New Roman" w:cs="Times New Roman"/>
          <w:szCs w:val="24"/>
        </w:rPr>
        <w:t>a weighted combination of binary cross-entropy and Dice loss to handle the class imbalance between flooded and non-flooded pixels. Training w</w:t>
      </w:r>
      <w:r w:rsidR="00C60F13">
        <w:rPr>
          <w:rFonts w:eastAsia="Times New Roman" w:cs="Times New Roman"/>
          <w:szCs w:val="24"/>
        </w:rPr>
        <w:t>as</w:t>
      </w:r>
      <w:r>
        <w:rPr>
          <w:rFonts w:eastAsia="Times New Roman" w:cs="Times New Roman"/>
          <w:szCs w:val="24"/>
        </w:rPr>
        <w:t xml:space="preserve"> run on 5-fold cross-validation, with each fold preserving spatial contiguity to avoid data leakage across overlapping tiles.</w:t>
      </w:r>
    </w:p>
    <w:p w14:paraId="20A65971" w14:textId="77777777" w:rsidR="0019412F" w:rsidRDefault="009B19F6">
      <w:r>
        <w:t>The Attention U-Net produced its output as a dense, pixel-level prediction rather than a single label per image. For every 256×256 input tile, the network's decoder reconstructed a full-</w:t>
      </w:r>
      <w:r>
        <w:lastRenderedPageBreak/>
        <w:t>resolution map in which each pixel was assigned, through a final sigmoid activation, a flood probability between 0 and 1 estimating the likelihood of that 10-metre ground cell being inundated. The attention gates on the decoder skip-connections weighted the encoder features so that hydrologically relevant regions contributed more strongly to each pixel's prediction than background clutter such as dry roofing or vegetation. Because the tiles were generated with a 50-pixel overlap, the per-tile probability maps were then stitched back into a single continuous flood-probability raster for each settlement, with the overlapping margins averaged to remove discontinuities at tile boundaries. The output of this stage was therefore a seamless, settlement-wide raster surface of per-pixel flood probabilities aligned to the WGS84 grid.</w:t>
      </w:r>
    </w:p>
    <w:p w14:paraId="28C20E28" w14:textId="77777777" w:rsidR="0019412F" w:rsidRDefault="009B19F6">
      <w:r>
        <w:t>This pixel-level surface was subsequently converted into a single building- or parcel-level flood hazard measure through zonal aggregation against the OSM footprint polygons that defined the parcels. For each parcel, its footprint geometry, extended by a small fixed buffer (taken here as five metres to capture floodwater reaching the structure's immediate perimeter), was overlaid on the flood-probability raster, and the probabilities of all pixels falling inside that zone were summarised into one scalar flood hazard score for the parcel. The mean pixel probability within the zone was used as the primary parcel flood hazard value because it is robust to individual noisy pixels, while the maximum was retained as a secondary indicator of worst-case exposure. This aggregated per-parcel probability is the flood_probability attribute stored in the FloodPrediction entity, and it is the value the late-fusion decision engine consumed alongside the GraphSAGE deprivation output. The conversion from a continuous pixel surface to a per-parcel scalar is thus the step that makes the segmentation output directly comparable with the graph model's node-level output and usable for parcel-level policy classification.</w:t>
      </w:r>
    </w:p>
    <w:p w14:paraId="63CEF987" w14:textId="265CE9AE" w:rsidR="002D37BE" w:rsidRDefault="002D37BE" w:rsidP="002D37BE">
      <w:pPr>
        <w:spacing w:after="200"/>
      </w:pPr>
      <w:r>
        <w:t xml:space="preserve">For the Graph SAGE structural deprivation head, a two-layer Graph SAGE network with mean aggregation was trained for node-level multi-class classification across the three deprivation severity categories derived from the SUPI framework, as described in the preceding subsection. The model was trained using the Adam optimiser with an initial learning rate of 5 × 10⁻³ and L2 weight decay of 5 × 10⁻⁴ to regularise against graph overfitting. The building nodes were divided into training, validation and test sets in a 60/20/20 ratio, but because the nodes form a spatial graph in which GraphSAGE aggregates features from each node's local neighbourhood, the split was constructed spatially rather than by sampling individual nodes at random. Each settlement graph was first partitioned into contiguous spatial blocks, and whole blocks, rather than individual buildings, were assigned to the training, validation or test set, so that a building </w:t>
      </w:r>
      <w:r>
        <w:lastRenderedPageBreak/>
        <w:t>and its immediate neighbours almost always fell within the same split. To prevent information from flowing across split boundaries during neighbourhood aggregation, edges connecting nodes in different splits were removed and a one-hop buffer of boundary nodes was excluded from the evaluation sets, so that no test node could receive messages originating from training nodes and vice versa. Block assignment was stratified so that each of the three deprivation classes remained proportionally represented across the three splits, controlling for class imbalance while still respecting spatial separation.</w:t>
      </w:r>
    </w:p>
    <w:p w14:paraId="16478F6E" w14:textId="7A301FF2" w:rsidR="002D37BE" w:rsidRDefault="002D37BE" w:rsidP="002D37BE">
      <w:pPr>
        <w:spacing w:after="200"/>
        <w:rPr>
          <w:rFonts w:eastAsia="Times New Roman" w:cs="Times New Roman"/>
          <w:szCs w:val="24"/>
        </w:rPr>
      </w:pPr>
      <w:r>
        <w:rPr>
          <w:rFonts w:eastAsia="Times New Roman" w:cs="Times New Roman"/>
          <w:szCs w:val="24"/>
        </w:rPr>
        <w:t xml:space="preserve">Once both models </w:t>
      </w:r>
      <w:r w:rsidR="00C60F13">
        <w:rPr>
          <w:rFonts w:eastAsia="Times New Roman" w:cs="Times New Roman"/>
          <w:szCs w:val="24"/>
        </w:rPr>
        <w:t>were</w:t>
      </w:r>
      <w:r>
        <w:rPr>
          <w:rFonts w:eastAsia="Times New Roman" w:cs="Times New Roman"/>
          <w:szCs w:val="24"/>
        </w:rPr>
        <w:t xml:space="preserve"> independently trained and their validation performance </w:t>
      </w:r>
      <w:r w:rsidR="00C60F13">
        <w:rPr>
          <w:rFonts w:eastAsia="Times New Roman" w:cs="Times New Roman"/>
          <w:szCs w:val="24"/>
        </w:rPr>
        <w:t>was</w:t>
      </w:r>
      <w:r>
        <w:rPr>
          <w:rFonts w:eastAsia="Times New Roman" w:cs="Times New Roman"/>
          <w:szCs w:val="24"/>
        </w:rPr>
        <w:t xml:space="preserve"> confirmed, the late-fusion decision engine is constructed. For each parcel, the U-Net outputs a flood hazard probability score and the </w:t>
      </w:r>
      <w:r w:rsidR="00E0529A">
        <w:rPr>
          <w:rFonts w:eastAsia="Times New Roman" w:cs="Times New Roman"/>
          <w:szCs w:val="24"/>
        </w:rPr>
        <w:t>Graph SAGE</w:t>
      </w:r>
      <w:r>
        <w:rPr>
          <w:rFonts w:eastAsia="Times New Roman" w:cs="Times New Roman"/>
          <w:szCs w:val="24"/>
        </w:rPr>
        <w:t xml:space="preserve"> network outputs a deprivation severity class probability vector. These two probability distributions </w:t>
      </w:r>
      <w:r w:rsidR="00C60F13">
        <w:rPr>
          <w:rFonts w:eastAsia="Times New Roman" w:cs="Times New Roman"/>
          <w:szCs w:val="24"/>
        </w:rPr>
        <w:t>were</w:t>
      </w:r>
      <w:r>
        <w:rPr>
          <w:rFonts w:eastAsia="Times New Roman" w:cs="Times New Roman"/>
          <w:szCs w:val="24"/>
        </w:rPr>
        <w:t xml:space="preserve"> concatenated and passed to a lightweight rule-based classification matrix that assign</w:t>
      </w:r>
      <w:r w:rsidR="00C60F13">
        <w:rPr>
          <w:rFonts w:eastAsia="Times New Roman" w:cs="Times New Roman"/>
          <w:szCs w:val="24"/>
        </w:rPr>
        <w:t>ed</w:t>
      </w:r>
      <w:r>
        <w:rPr>
          <w:rFonts w:eastAsia="Times New Roman" w:cs="Times New Roman"/>
          <w:szCs w:val="24"/>
        </w:rPr>
        <w:t xml:space="preserve"> each parcel to one of the three governance categories: Retain and Formalize, Retain and Upgrade, or Compensated Resettlement.</w:t>
      </w:r>
    </w:p>
    <w:p w14:paraId="003F4182" w14:textId="4E367C81" w:rsidR="005C6130" w:rsidRDefault="005C6130" w:rsidP="005C6130">
      <w:pPr>
        <w:spacing w:after="200"/>
      </w:pPr>
      <w:r w:rsidRPr="005C6130">
        <w:t xml:space="preserve">The Attention U-Net </w:t>
      </w:r>
      <w:r w:rsidR="00C60F13">
        <w:t>was</w:t>
      </w:r>
      <w:r w:rsidRPr="005C6130">
        <w:t xml:space="preserve"> selected over a plain U-Net </w:t>
      </w:r>
      <w:r>
        <w:t>and</w:t>
      </w:r>
      <w:r w:rsidRPr="005C6130">
        <w:t xml:space="preserve"> a patch-based CNN classifier because flood boundary delineation is a dense prediction problem: policy decisions require knowing where on a parcel flooding occurs, which rules out image-level classifiers. The attention-gated variant </w:t>
      </w:r>
      <w:r w:rsidR="00C60F13">
        <w:t>was</w:t>
      </w:r>
      <w:r w:rsidRPr="005C6130">
        <w:t xml:space="preserve"> further preferred over a standard U-Net because informal settlement imagery contains substantial non-flood visual clutter (dense roofing, vegetation, shadow), and the attention gates provide</w:t>
      </w:r>
      <w:r w:rsidR="00C60F13">
        <w:t>d</w:t>
      </w:r>
      <w:r w:rsidRPr="005C6130">
        <w:t xml:space="preserve"> a mechanism, evaluated </w:t>
      </w:r>
      <w:r>
        <w:t>t</w:t>
      </w:r>
      <w:r w:rsidRPr="005C6130">
        <w:t xml:space="preserve">hrough the training loss and Grad-CAM inspection, for verifying that the network </w:t>
      </w:r>
      <w:r w:rsidR="00C60F13">
        <w:t>was</w:t>
      </w:r>
      <w:r w:rsidRPr="005C6130">
        <w:t xml:space="preserve"> attending to hydrologically relevant regions rather than spurious correlates.</w:t>
      </w:r>
    </w:p>
    <w:p w14:paraId="52562B34" w14:textId="0615B774" w:rsidR="002D37BE" w:rsidRDefault="002D37BE" w:rsidP="002D37BE">
      <w:pPr>
        <w:pStyle w:val="Heading3"/>
        <w:spacing w:before="200" w:after="80"/>
        <w:rPr>
          <w:rFonts w:eastAsia="Times New Roman" w:cs="Times New Roman"/>
          <w:bCs/>
        </w:rPr>
      </w:pPr>
      <w:bookmarkStart w:id="45" w:name="_Toc240318769"/>
      <w:r>
        <w:rPr>
          <w:rFonts w:eastAsia="Times New Roman" w:cs="Times New Roman"/>
          <w:bCs/>
        </w:rPr>
        <w:t>Model Validation and Testing</w:t>
      </w:r>
      <w:bookmarkEnd w:id="45"/>
    </w:p>
    <w:p w14:paraId="191BC129" w14:textId="0FA7458C" w:rsidR="005C6130" w:rsidRDefault="005C6130" w:rsidP="005C6130">
      <w:r>
        <w:t xml:space="preserve">Two distinct validation strategies were used because the two heads have different data structures, but both were designed around the same principle of preventing spatial information from leaking between the data used to train a model and the data used to evaluate it. The Attention U-Net used 5-fold cross-validation with folds constrained to preserve spatial contiguity, that is, entire spatial blocks (not individual overlapping tiles) were assigned wholesale to a single fold, because standard random tile-level splitting would allow overlapping tiles to appear in both the training and validation sets and produce an inflated, overly optimistic accuracy estimate through spatial data leakage. The GraphSAGE head required an analogous safeguard rather than a simple random split: because it is a spatial graph model whose prediction for a node depends on messages aggregated from that node's </w:t>
      </w:r>
      <w:r>
        <w:lastRenderedPageBreak/>
        <w:t>neighbours, a purely random 60/20/20 node split would let a test building's features propagate into the training set through shared neighbours, and would place directly adjacent buildings on opposite sides of the split, so that near-identical, spatially autocorrelated structures would appear in both the training and test data. To avoid this, the GraphSAGE split was spatially blocked: contiguous blocks of buildings were assigned wholesale to a single split, cross-split edges were removed, and a boundary buffer was masked out before evaluation, so that neighbourhood aggregation never mixed training and test information. Stratification by deprivation class was then applied on top of this spatial blocking to control the additional class-imbalance risk that arises when the minority Severe-deprivation class is unevenly distributed across the settlement.</w:t>
      </w:r>
    </w:p>
    <w:p w14:paraId="073A5CBD" w14:textId="1EF224E9" w:rsidR="005C6130" w:rsidRPr="005C6130" w:rsidRDefault="005C6130" w:rsidP="005C6130">
      <w:r>
        <w:t xml:space="preserve">The </w:t>
      </w:r>
      <w:proofErr w:type="gramStart"/>
      <w:r>
        <w:t>two evaluation</w:t>
      </w:r>
      <w:proofErr w:type="gramEnd"/>
      <w:r>
        <w:t xml:space="preserve"> metrics </w:t>
      </w:r>
      <w:r w:rsidR="00C60F13">
        <w:t>were</w:t>
      </w:r>
      <w:r>
        <w:t xml:space="preserve"> chosen to match each task's error characteristics. The Attention U-Net </w:t>
      </w:r>
      <w:r w:rsidR="00C60F13">
        <w:t xml:space="preserve">was </w:t>
      </w:r>
      <w:r>
        <w:t xml:space="preserve">evaluated on F1-score (with a ≥0.75 threshold) because flood versus non-flood pixels </w:t>
      </w:r>
      <w:r w:rsidR="00C60F13">
        <w:t>was</w:t>
      </w:r>
      <w:r>
        <w:t xml:space="preserve"> highly imbalanced (flooded pixels are typically a minority class within any given tile), and F1 balances precision and recall better than raw accuracy under this imbalance. The </w:t>
      </w:r>
      <w:proofErr w:type="spellStart"/>
      <w:r>
        <w:t>GraphSAGE</w:t>
      </w:r>
      <w:proofErr w:type="spellEnd"/>
      <w:r>
        <w:t xml:space="preserve"> head </w:t>
      </w:r>
      <w:r w:rsidR="00EB44FD">
        <w:t>was</w:t>
      </w:r>
      <w:r>
        <w:t xml:space="preserve"> evaluated on macro-F1 (with a ≥0.70 threshold) rather than micro-F1 or accuracy because macro-F1 weights all three deprivation severity classes equally regardless of how many parcels fall into each class, which </w:t>
      </w:r>
      <w:r w:rsidR="00EB44FD">
        <w:t>was</w:t>
      </w:r>
      <w:r>
        <w:t xml:space="preserve"> important given that the "Compensated Resettlement" category </w:t>
      </w:r>
      <w:r w:rsidR="00EB44FD">
        <w:t>was</w:t>
      </w:r>
      <w:r>
        <w:t xml:space="preserve"> expected to be a minority class relative to "Retain and Formalise.</w:t>
      </w:r>
    </w:p>
    <w:p w14:paraId="4740AABF" w14:textId="14EB1E8F" w:rsidR="002D37BE" w:rsidRDefault="002D37BE" w:rsidP="002D37BE">
      <w:pPr>
        <w:pStyle w:val="Heading2"/>
      </w:pPr>
      <w:bookmarkStart w:id="46" w:name="_Toc240318770"/>
      <w:r>
        <w:t>System Development Methodology</w:t>
      </w:r>
      <w:r w:rsidR="00367529">
        <w:t xml:space="preserve"> and Justification</w:t>
      </w:r>
      <w:bookmarkEnd w:id="46"/>
    </w:p>
    <w:p w14:paraId="67396A08" w14:textId="68F72FE0" w:rsidR="00EA23D5" w:rsidRPr="00EA23D5" w:rsidRDefault="00EA23D5" w:rsidP="00EA23D5">
      <w:pPr>
        <w:rPr>
          <w:rFonts w:asciiTheme="majorBidi" w:hAnsiTheme="majorBidi" w:cstheme="majorBidi"/>
        </w:rPr>
      </w:pPr>
      <w:r w:rsidRPr="00EA23D5">
        <w:rPr>
          <w:rFonts w:asciiTheme="majorBidi" w:hAnsiTheme="majorBidi" w:cstheme="majorBidi"/>
        </w:rPr>
        <w:t>This project use</w:t>
      </w:r>
      <w:r w:rsidR="00EB44FD">
        <w:rPr>
          <w:rFonts w:asciiTheme="majorBidi" w:hAnsiTheme="majorBidi" w:cstheme="majorBidi"/>
        </w:rPr>
        <w:t>d</w:t>
      </w:r>
      <w:r w:rsidRPr="00EA23D5">
        <w:rPr>
          <w:rFonts w:asciiTheme="majorBidi" w:hAnsiTheme="majorBidi" w:cstheme="majorBidi"/>
        </w:rPr>
        <w:t xml:space="preserve"> Agile Scrum combined with iterative prototyping. Agile is ideal for AI development because machine learning performance is highly uncertain at the start and requires empirical experimentation </w:t>
      </w:r>
      <w:sdt>
        <w:sdtPr>
          <w:rPr>
            <w:rFonts w:cs="Times New Roman"/>
            <w:color w:val="000000"/>
          </w:rPr>
          <w:tag w:val="MENDELEY_CITATION_v3_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
          <w:id w:val="621575331"/>
          <w:placeholder>
            <w:docPart w:val="DefaultPlaceholder_-1854013440"/>
          </w:placeholder>
        </w:sdtPr>
        <w:sdtEndPr/>
        <w:sdtContent>
          <w:r w:rsidR="00571358" w:rsidRPr="00571358">
            <w:rPr>
              <w:rFonts w:eastAsia="Times New Roman" w:cs="Times New Roman"/>
              <w:color w:val="000000"/>
            </w:rPr>
            <w:t>(Schwaber &amp; Sutherland, 2020)</w:t>
          </w:r>
        </w:sdtContent>
      </w:sdt>
      <w:r w:rsidRPr="00C16D27">
        <w:rPr>
          <w:rFonts w:asciiTheme="majorBidi" w:hAnsiTheme="majorBidi" w:cstheme="majorBidi"/>
        </w:rPr>
        <w:t>.</w:t>
      </w:r>
      <w:r w:rsidRPr="00EA23D5">
        <w:rPr>
          <w:rFonts w:asciiTheme="majorBidi" w:hAnsiTheme="majorBidi" w:cstheme="majorBidi"/>
        </w:rPr>
        <w:t xml:space="preserve"> Development </w:t>
      </w:r>
      <w:r w:rsidR="00EB44FD">
        <w:rPr>
          <w:rFonts w:asciiTheme="majorBidi" w:hAnsiTheme="majorBidi" w:cstheme="majorBidi"/>
        </w:rPr>
        <w:t>was</w:t>
      </w:r>
      <w:r w:rsidRPr="00EA23D5">
        <w:rPr>
          <w:rFonts w:asciiTheme="majorBidi" w:hAnsiTheme="majorBidi" w:cstheme="majorBidi"/>
        </w:rPr>
        <w:t xml:space="preserve"> organized into two-week sprints, allowing the data pipeline, U-Net flood head, </w:t>
      </w:r>
      <w:proofErr w:type="spellStart"/>
      <w:r w:rsidRPr="00EA23D5">
        <w:rPr>
          <w:rFonts w:asciiTheme="majorBidi" w:hAnsiTheme="majorBidi" w:cstheme="majorBidi"/>
        </w:rPr>
        <w:t>GraphSAGE</w:t>
      </w:r>
      <w:proofErr w:type="spellEnd"/>
      <w:r w:rsidRPr="00EA23D5">
        <w:rPr>
          <w:rFonts w:asciiTheme="majorBidi" w:hAnsiTheme="majorBidi" w:cstheme="majorBidi"/>
        </w:rPr>
        <w:t xml:space="preserve"> deprivation head, late-fusion decision engine, and Folium dashboard to be built, tested, and refined before final integration. </w:t>
      </w:r>
    </w:p>
    <w:p w14:paraId="473BF2B3" w14:textId="3FD2A420" w:rsidR="00EA23D5" w:rsidRPr="002D56AB" w:rsidRDefault="00EA23D5" w:rsidP="002D56AB">
      <w:pPr>
        <w:rPr>
          <w:rFonts w:asciiTheme="majorBidi" w:hAnsiTheme="majorBidi" w:cstheme="majorBidi"/>
        </w:rPr>
      </w:pPr>
      <w:r w:rsidRPr="00EA23D5">
        <w:rPr>
          <w:rFonts w:asciiTheme="majorBidi" w:hAnsiTheme="majorBidi" w:cstheme="majorBidi"/>
        </w:rPr>
        <w:t xml:space="preserve">Prototyping mitigates risk by validating individual neural networks before merging their outputs into the fusion engine. For instance, testing a U-Net prototype on a small Kibera subset within a single sprint verifies transfer-learning convergence before committing computational resources to the full dataset. This evidence-based progression matches successful geospatial AI deployment workflows found in contemporary literature </w:t>
      </w:r>
      <w:sdt>
        <w:sdtPr>
          <w:rPr>
            <w:rFonts w:cs="Times New Roman"/>
            <w:color w:val="000000"/>
          </w:rPr>
          <w:tag w:val="MENDELEY_CITATION_v3_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"/>
          <w:id w:val="1618176266"/>
          <w:placeholder>
            <w:docPart w:val="DefaultPlaceholder_-1854013440"/>
          </w:placeholder>
        </w:sdtPr>
        <w:sdtEndPr/>
        <w:sdtContent>
          <w:r w:rsidR="00571358" w:rsidRPr="00571358">
            <w:rPr>
              <w:rFonts w:cs="Times New Roman"/>
              <w:color w:val="000000"/>
            </w:rPr>
            <w:t>(</w:t>
          </w:r>
          <w:proofErr w:type="spellStart"/>
          <w:r w:rsidR="00571358" w:rsidRPr="00571358">
            <w:rPr>
              <w:rFonts w:cs="Times New Roman"/>
              <w:color w:val="000000"/>
            </w:rPr>
            <w:t>Persello</w:t>
          </w:r>
          <w:proofErr w:type="spellEnd"/>
          <w:r w:rsidR="00571358" w:rsidRPr="00571358">
            <w:rPr>
              <w:rFonts w:cs="Times New Roman"/>
              <w:color w:val="000000"/>
            </w:rPr>
            <w:t xml:space="preserve"> et al., 2022)</w:t>
          </w:r>
        </w:sdtContent>
      </w:sdt>
      <w:r w:rsidRPr="00EA23D5">
        <w:rPr>
          <w:rFonts w:asciiTheme="majorBidi" w:hAnsiTheme="majorBidi" w:cstheme="majorBidi"/>
        </w:rPr>
        <w:t xml:space="preserve">. </w:t>
      </w:r>
    </w:p>
    <w:p w14:paraId="0EA9F336" w14:textId="3D138206" w:rsidR="002D37BE" w:rsidRDefault="002D37BE" w:rsidP="002D37BE">
      <w:pPr>
        <w:pStyle w:val="Heading3"/>
        <w:spacing w:before="200" w:after="80"/>
        <w:rPr>
          <w:rFonts w:eastAsia="Times New Roman" w:cs="Times New Roman"/>
          <w:bCs/>
        </w:rPr>
      </w:pPr>
      <w:bookmarkStart w:id="47" w:name="_Toc240318771"/>
      <w:r>
        <w:rPr>
          <w:rFonts w:eastAsia="Times New Roman" w:cs="Times New Roman"/>
          <w:bCs/>
        </w:rPr>
        <w:lastRenderedPageBreak/>
        <w:t>Justification of the Methodology</w:t>
      </w:r>
      <w:bookmarkEnd w:id="47"/>
    </w:p>
    <w:p w14:paraId="6CE47B98" w14:textId="55E3717A" w:rsidR="00943967" w:rsidRPr="00943967" w:rsidRDefault="00943967" w:rsidP="00943967">
      <w:pPr>
        <w:rPr>
          <w:rFonts w:asciiTheme="majorBidi" w:hAnsiTheme="majorBidi" w:cstheme="majorBidi"/>
        </w:rPr>
      </w:pPr>
      <w:r w:rsidRPr="00943967">
        <w:rPr>
          <w:rFonts w:asciiTheme="majorBidi" w:hAnsiTheme="majorBidi" w:cstheme="majorBidi"/>
        </w:rPr>
        <w:t>Agile Scrum is selected to facilitate iterative optimization of AI models, enabling measurable improvements through structured, feedback</w:t>
      </w:r>
      <w:r>
        <w:rPr>
          <w:rFonts w:asciiTheme="majorBidi" w:hAnsiTheme="majorBidi" w:cstheme="majorBidi"/>
        </w:rPr>
        <w:t xml:space="preserve"> </w:t>
      </w:r>
      <w:r w:rsidRPr="00943967">
        <w:rPr>
          <w:rFonts w:asciiTheme="majorBidi" w:hAnsiTheme="majorBidi" w:cstheme="majorBidi"/>
        </w:rPr>
        <w:t>driven development cycles. Object-Oriented Analysis and Design (OOAD) is employed to align the system’s modular components</w:t>
      </w:r>
      <w:r>
        <w:rPr>
          <w:rFonts w:asciiTheme="majorBidi" w:hAnsiTheme="majorBidi" w:cstheme="majorBidi"/>
        </w:rPr>
        <w:t xml:space="preserve"> </w:t>
      </w:r>
      <w:r w:rsidRPr="00943967">
        <w:rPr>
          <w:rFonts w:asciiTheme="majorBidi" w:hAnsiTheme="majorBidi" w:cstheme="majorBidi"/>
        </w:rPr>
        <w:t>such as the data pipeline and model wrappers</w:t>
      </w:r>
      <w:r>
        <w:rPr>
          <w:rFonts w:asciiTheme="majorBidi" w:hAnsiTheme="majorBidi" w:cstheme="majorBidi"/>
        </w:rPr>
        <w:t xml:space="preserve"> </w:t>
      </w:r>
      <w:r w:rsidRPr="00943967">
        <w:rPr>
          <w:rFonts w:asciiTheme="majorBidi" w:hAnsiTheme="majorBidi" w:cstheme="majorBidi"/>
        </w:rPr>
        <w:t xml:space="preserve">with the architecture of </w:t>
      </w:r>
      <w:proofErr w:type="spellStart"/>
      <w:r w:rsidRPr="00943967">
        <w:rPr>
          <w:rFonts w:asciiTheme="majorBidi" w:hAnsiTheme="majorBidi" w:cstheme="majorBidi"/>
        </w:rPr>
        <w:t>PyTorch</w:t>
      </w:r>
      <w:proofErr w:type="spellEnd"/>
      <w:r w:rsidRPr="00943967">
        <w:rPr>
          <w:rFonts w:asciiTheme="majorBidi" w:hAnsiTheme="majorBidi" w:cstheme="majorBidi"/>
        </w:rPr>
        <w:t xml:space="preserve"> and </w:t>
      </w:r>
      <w:proofErr w:type="spellStart"/>
      <w:r w:rsidRPr="00943967">
        <w:rPr>
          <w:rFonts w:asciiTheme="majorBidi" w:hAnsiTheme="majorBidi" w:cstheme="majorBidi"/>
        </w:rPr>
        <w:t>PyTorch</w:t>
      </w:r>
      <w:proofErr w:type="spellEnd"/>
      <w:r w:rsidRPr="00943967">
        <w:rPr>
          <w:rFonts w:asciiTheme="majorBidi" w:hAnsiTheme="majorBidi" w:cstheme="majorBidi"/>
        </w:rPr>
        <w:t xml:space="preserve"> Geometric, resulting in precise system documentation. </w:t>
      </w:r>
    </w:p>
    <w:p w14:paraId="6B7887A8" w14:textId="6A2626DD" w:rsidR="002D37BE" w:rsidRDefault="002D37BE" w:rsidP="002D37BE">
      <w:pPr>
        <w:pStyle w:val="Heading2"/>
      </w:pPr>
      <w:bookmarkStart w:id="48" w:name="_Toc240318772"/>
      <w:r>
        <w:t>Methodology Diagram</w:t>
      </w:r>
      <w:bookmarkEnd w:id="48"/>
    </w:p>
    <w:p w14:paraId="09F928BA" w14:textId="77777777" w:rsidR="002D37BE" w:rsidRDefault="002D37BE" w:rsidP="002D37BE">
      <w:pPr>
        <w:spacing w:after="200"/>
        <w:rPr>
          <w:rFonts w:eastAsia="Times New Roman" w:cs="Times New Roman"/>
          <w:szCs w:val="24"/>
        </w:rPr>
      </w:pPr>
      <w:r>
        <w:rPr>
          <w:rFonts w:eastAsia="Times New Roman" w:cs="Times New Roman"/>
          <w:szCs w:val="24"/>
        </w:rPr>
        <w:t>The prototyping model, embedded within the Agile Scrum framework, governs the development cycle of this project. Figure 3.1 presents the prototyping lifecycle adapted for this study.</w:t>
      </w:r>
    </w:p>
    <w:p w14:paraId="4AC058E4" w14:textId="42B7F903" w:rsidR="00486E67" w:rsidRDefault="00D27563" w:rsidP="00486E67">
      <w:pPr>
        <w:keepNext/>
        <w:spacing w:after="200"/>
      </w:pPr>
      <w:r>
        <w:rPr>
          <w:noProof/>
        </w:rPr>
        <w:drawing>
          <wp:inline distT="0" distB="0" distL="0" distR="0" wp14:anchorId="26D8B2CC" wp14:editId="18B279E6">
            <wp:extent cx="5885853" cy="1790651"/>
            <wp:effectExtent l="19050" t="19050" r="19685" b="19685"/>
            <wp:docPr id="865748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48760" name="Picture 8657487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14679" cy="1799421"/>
                    </a:xfrm>
                    <a:prstGeom prst="rect">
                      <a:avLst/>
                    </a:prstGeom>
                    <a:ln>
                      <a:solidFill>
                        <a:schemeClr val="tx1"/>
                      </a:solidFill>
                    </a:ln>
                  </pic:spPr>
                </pic:pic>
              </a:graphicData>
            </a:graphic>
          </wp:inline>
        </w:drawing>
      </w:r>
    </w:p>
    <w:p w14:paraId="45B940D1" w14:textId="22476050" w:rsidR="00E0529A" w:rsidRPr="00486E67" w:rsidRDefault="00486E67" w:rsidP="00486E67">
      <w:pPr>
        <w:pStyle w:val="Caption"/>
        <w:jc w:val="center"/>
        <w:rPr>
          <w:color w:val="000000" w:themeColor="text1"/>
          <w:sz w:val="24"/>
          <w:szCs w:val="24"/>
        </w:rPr>
      </w:pPr>
      <w:bookmarkStart w:id="49" w:name="_Toc240318824"/>
      <w:r w:rsidRPr="00486E67">
        <w:rPr>
          <w:color w:val="000000" w:themeColor="text1"/>
          <w:sz w:val="24"/>
          <w:szCs w:val="24"/>
        </w:rPr>
        <w:t xml:space="preserve">Figure </w:t>
      </w:r>
      <w:r w:rsidR="00F771B8">
        <w:rPr>
          <w:color w:val="000000" w:themeColor="text1"/>
          <w:sz w:val="24"/>
          <w:szCs w:val="24"/>
        </w:rPr>
        <w:fldChar w:fldCharType="begin"/>
      </w:r>
      <w:r w:rsidR="00F771B8">
        <w:rPr>
          <w:color w:val="000000" w:themeColor="text1"/>
          <w:sz w:val="24"/>
          <w:szCs w:val="24"/>
        </w:rPr>
        <w:instrText xml:space="preserve"> STYLEREF 1 \s </w:instrText>
      </w:r>
      <w:r w:rsidR="00F771B8">
        <w:rPr>
          <w:color w:val="000000" w:themeColor="text1"/>
          <w:sz w:val="24"/>
          <w:szCs w:val="24"/>
        </w:rPr>
        <w:fldChar w:fldCharType="separate"/>
      </w:r>
      <w:r w:rsidR="00F771B8">
        <w:rPr>
          <w:noProof/>
          <w:color w:val="000000" w:themeColor="text1"/>
          <w:sz w:val="24"/>
          <w:szCs w:val="24"/>
          <w:cs/>
        </w:rPr>
        <w:t>‎</w:t>
      </w:r>
      <w:r w:rsidR="00F771B8">
        <w:rPr>
          <w:noProof/>
          <w:color w:val="000000" w:themeColor="text1"/>
          <w:sz w:val="24"/>
          <w:szCs w:val="24"/>
        </w:rPr>
        <w:t>3</w:t>
      </w:r>
      <w:r w:rsidR="00F771B8">
        <w:rPr>
          <w:color w:val="000000" w:themeColor="text1"/>
          <w:sz w:val="24"/>
          <w:szCs w:val="24"/>
        </w:rPr>
        <w:fldChar w:fldCharType="end"/>
      </w:r>
      <w:r w:rsidR="00F771B8">
        <w:rPr>
          <w:color w:val="000000" w:themeColor="text1"/>
          <w:sz w:val="24"/>
          <w:szCs w:val="24"/>
        </w:rPr>
        <w:t>.</w:t>
      </w:r>
      <w:r w:rsidR="00F771B8">
        <w:rPr>
          <w:color w:val="000000" w:themeColor="text1"/>
          <w:sz w:val="24"/>
          <w:szCs w:val="24"/>
        </w:rPr>
        <w:fldChar w:fldCharType="begin"/>
      </w:r>
      <w:r w:rsidR="00F771B8">
        <w:rPr>
          <w:color w:val="000000" w:themeColor="text1"/>
          <w:sz w:val="24"/>
          <w:szCs w:val="24"/>
        </w:rPr>
        <w:instrText xml:space="preserve"> SEQ Figure \* ARABIC \s 1 </w:instrText>
      </w:r>
      <w:r w:rsidR="00F771B8">
        <w:rPr>
          <w:color w:val="000000" w:themeColor="text1"/>
          <w:sz w:val="24"/>
          <w:szCs w:val="24"/>
        </w:rPr>
        <w:fldChar w:fldCharType="separate"/>
      </w:r>
      <w:r w:rsidR="00F771B8">
        <w:rPr>
          <w:noProof/>
          <w:color w:val="000000" w:themeColor="text1"/>
          <w:sz w:val="24"/>
          <w:szCs w:val="24"/>
        </w:rPr>
        <w:t>1</w:t>
      </w:r>
      <w:r w:rsidR="00F771B8">
        <w:rPr>
          <w:color w:val="000000" w:themeColor="text1"/>
          <w:sz w:val="24"/>
          <w:szCs w:val="24"/>
        </w:rPr>
        <w:fldChar w:fldCharType="end"/>
      </w:r>
      <w:r w:rsidR="008E4FBE">
        <w:rPr>
          <w:color w:val="000000" w:themeColor="text1"/>
          <w:sz w:val="24"/>
          <w:szCs w:val="24"/>
        </w:rPr>
        <w:t xml:space="preserve"> </w:t>
      </w:r>
      <w:r w:rsidR="002D56AB">
        <w:rPr>
          <w:color w:val="000000" w:themeColor="text1"/>
          <w:sz w:val="24"/>
          <w:szCs w:val="24"/>
        </w:rPr>
        <w:t xml:space="preserve">Agile </w:t>
      </w:r>
      <w:r w:rsidR="002D56AB">
        <w:rPr>
          <w:color w:val="000000" w:themeColor="text1"/>
          <w:sz w:val="24"/>
          <w:szCs w:val="24"/>
          <w:lang w:val="en-US"/>
        </w:rPr>
        <w:t>Scrum</w:t>
      </w:r>
      <w:r w:rsidRPr="00486E67">
        <w:rPr>
          <w:color w:val="000000" w:themeColor="text1"/>
          <w:sz w:val="24"/>
          <w:szCs w:val="24"/>
          <w:lang w:val="en-US"/>
        </w:rPr>
        <w:t xml:space="preserve"> methodology diagram</w:t>
      </w:r>
      <w:bookmarkEnd w:id="49"/>
      <w:r>
        <w:rPr>
          <w:color w:val="000000" w:themeColor="text1"/>
          <w:sz w:val="24"/>
          <w:szCs w:val="24"/>
          <w:lang w:val="en-US"/>
        </w:rPr>
        <w:t xml:space="preserve"> </w:t>
      </w:r>
    </w:p>
    <w:p w14:paraId="1EDA609E" w14:textId="77777777" w:rsidR="002D37BE" w:rsidRDefault="002D37BE" w:rsidP="002D37BE">
      <w:pPr>
        <w:spacing w:after="200"/>
      </w:pPr>
      <w:r>
        <w:rPr>
          <w:rFonts w:eastAsia="Times New Roman" w:cs="Times New Roman"/>
          <w:szCs w:val="24"/>
        </w:rPr>
        <w:t>The following subsections describe how each stage of the prototyping lifecycle is applied to the proposed system.</w:t>
      </w:r>
    </w:p>
    <w:p w14:paraId="3AB95ACD" w14:textId="49AB1349" w:rsidR="002D37BE" w:rsidRDefault="002D37BE" w:rsidP="002D37BE">
      <w:pPr>
        <w:pStyle w:val="Heading3"/>
        <w:spacing w:before="200" w:after="80"/>
        <w:rPr>
          <w:rFonts w:eastAsia="Times New Roman" w:cs="Times New Roman"/>
          <w:bCs/>
        </w:rPr>
      </w:pPr>
      <w:bookmarkStart w:id="50" w:name="_Toc240318773"/>
      <w:r>
        <w:rPr>
          <w:rFonts w:eastAsia="Times New Roman" w:cs="Times New Roman"/>
          <w:bCs/>
        </w:rPr>
        <w:t>Prototype Planning</w:t>
      </w:r>
      <w:bookmarkEnd w:id="50"/>
    </w:p>
    <w:p w14:paraId="49D51232" w14:textId="66097A80" w:rsidR="00943967" w:rsidRPr="00943967" w:rsidRDefault="00943967" w:rsidP="00943967">
      <w:pPr>
        <w:spacing w:after="0"/>
        <w:rPr>
          <w:rFonts w:asciiTheme="majorBidi" w:eastAsia="Times New Roman" w:hAnsiTheme="majorBidi" w:cstheme="majorBidi"/>
          <w:szCs w:val="24"/>
          <w:lang w:eastAsia="en-KE"/>
        </w:rPr>
      </w:pPr>
      <w:r w:rsidRPr="00943967">
        <w:rPr>
          <w:rFonts w:asciiTheme="majorBidi" w:eastAsia="Times New Roman" w:hAnsiTheme="majorBidi" w:cstheme="majorBidi"/>
          <w:szCs w:val="24"/>
          <w:lang w:eastAsia="en-KE"/>
        </w:rPr>
        <w:t xml:space="preserve">System requirements </w:t>
      </w:r>
      <w:r w:rsidR="00EB44FD">
        <w:rPr>
          <w:rFonts w:asciiTheme="majorBidi" w:eastAsia="Times New Roman" w:hAnsiTheme="majorBidi" w:cstheme="majorBidi"/>
          <w:szCs w:val="24"/>
          <w:lang w:eastAsia="en-KE"/>
        </w:rPr>
        <w:t>were</w:t>
      </w:r>
      <w:r w:rsidRPr="00943967">
        <w:rPr>
          <w:rFonts w:asciiTheme="majorBidi" w:eastAsia="Times New Roman" w:hAnsiTheme="majorBidi" w:cstheme="majorBidi"/>
          <w:szCs w:val="24"/>
          <w:lang w:eastAsia="en-KE"/>
        </w:rPr>
        <w:t xml:space="preserve"> derived from established secondary frameworks</w:t>
      </w:r>
      <w:r>
        <w:rPr>
          <w:rFonts w:asciiTheme="majorBidi" w:eastAsia="Times New Roman" w:hAnsiTheme="majorBidi" w:cstheme="majorBidi"/>
          <w:szCs w:val="24"/>
          <w:lang w:eastAsia="en-KE"/>
        </w:rPr>
        <w:t xml:space="preserve"> </w:t>
      </w:r>
      <w:r w:rsidRPr="00943967">
        <w:rPr>
          <w:rFonts w:asciiTheme="majorBidi" w:eastAsia="Times New Roman" w:hAnsiTheme="majorBidi" w:cstheme="majorBidi"/>
          <w:szCs w:val="24"/>
          <w:lang w:eastAsia="en-KE"/>
        </w:rPr>
        <w:t>including the UN-Habitat Slum Deprivation Framework, the Nairobi Rivers Regeneration Programme's (NRRP) 37 high-risk designations, and the Sen1Floods11 dataset documentation</w:t>
      </w:r>
      <w:r>
        <w:rPr>
          <w:rFonts w:asciiTheme="majorBidi" w:eastAsia="Times New Roman" w:hAnsiTheme="majorBidi" w:cstheme="majorBidi"/>
          <w:szCs w:val="24"/>
          <w:lang w:eastAsia="en-KE"/>
        </w:rPr>
        <w:t xml:space="preserve"> </w:t>
      </w:r>
      <w:r w:rsidRPr="00943967">
        <w:rPr>
          <w:rFonts w:asciiTheme="majorBidi" w:eastAsia="Times New Roman" w:hAnsiTheme="majorBidi" w:cstheme="majorBidi"/>
          <w:szCs w:val="24"/>
          <w:lang w:eastAsia="en-KE"/>
        </w:rPr>
        <w:t>to govern the spatial, architectural, and input formats of the models. The initial development milestone target</w:t>
      </w:r>
      <w:r w:rsidR="00EB44FD">
        <w:rPr>
          <w:rFonts w:asciiTheme="majorBidi" w:eastAsia="Times New Roman" w:hAnsiTheme="majorBidi" w:cstheme="majorBidi"/>
          <w:szCs w:val="24"/>
          <w:lang w:eastAsia="en-KE"/>
        </w:rPr>
        <w:t>ed</w:t>
      </w:r>
      <w:r w:rsidRPr="00943967">
        <w:rPr>
          <w:rFonts w:asciiTheme="majorBidi" w:eastAsia="Times New Roman" w:hAnsiTheme="majorBidi" w:cstheme="majorBidi"/>
          <w:szCs w:val="24"/>
          <w:lang w:eastAsia="en-KE"/>
        </w:rPr>
        <w:t xml:space="preserve"> a functional, end-to-end Minimum Viable Product (MVP) pipeline across a 5 km² sub-area of Kibera. This baseline pipeline validates raw Google Earth Engine data ingestion, pre-trained Attention U-Net inference, and an initial graph construction pass through an untrained </w:t>
      </w:r>
      <w:proofErr w:type="spellStart"/>
      <w:r w:rsidRPr="00943967">
        <w:rPr>
          <w:rFonts w:asciiTheme="majorBidi" w:eastAsia="Times New Roman" w:hAnsiTheme="majorBidi" w:cstheme="majorBidi"/>
          <w:szCs w:val="24"/>
          <w:lang w:eastAsia="en-KE"/>
        </w:rPr>
        <w:t>GraphSAGE</w:t>
      </w:r>
      <w:proofErr w:type="spellEnd"/>
      <w:r w:rsidRPr="00943967">
        <w:rPr>
          <w:rFonts w:asciiTheme="majorBidi" w:eastAsia="Times New Roman" w:hAnsiTheme="majorBidi" w:cstheme="majorBidi"/>
          <w:szCs w:val="24"/>
          <w:lang w:eastAsia="en-KE"/>
        </w:rPr>
        <w:t xml:space="preserve"> network to confirm code execution paths before model training.</w:t>
      </w:r>
    </w:p>
    <w:p w14:paraId="1C125B1E" w14:textId="5C14B154" w:rsidR="002D37BE" w:rsidRDefault="002D37BE" w:rsidP="002D37BE">
      <w:pPr>
        <w:pStyle w:val="Heading3"/>
        <w:spacing w:before="200" w:after="80"/>
      </w:pPr>
      <w:bookmarkStart w:id="51" w:name="_Toc240318774"/>
      <w:r>
        <w:rPr>
          <w:rFonts w:eastAsia="Times New Roman" w:cs="Times New Roman"/>
          <w:bCs/>
        </w:rPr>
        <w:lastRenderedPageBreak/>
        <w:t>Initial Prototype Development</w:t>
      </w:r>
      <w:bookmarkEnd w:id="51"/>
    </w:p>
    <w:p w14:paraId="7E5863C3" w14:textId="19F7CAD9" w:rsidR="002D37BE" w:rsidRDefault="002D37BE" w:rsidP="002D37BE">
      <w:pPr>
        <w:spacing w:after="200"/>
      </w:pPr>
      <w:r>
        <w:rPr>
          <w:rFonts w:eastAsia="Times New Roman" w:cs="Times New Roman"/>
          <w:szCs w:val="24"/>
        </w:rPr>
        <w:t xml:space="preserve">The development approach </w:t>
      </w:r>
      <w:r w:rsidR="00EB44FD">
        <w:rPr>
          <w:rFonts w:eastAsia="Times New Roman" w:cs="Times New Roman"/>
          <w:szCs w:val="24"/>
        </w:rPr>
        <w:t>was</w:t>
      </w:r>
      <w:r>
        <w:rPr>
          <w:rFonts w:eastAsia="Times New Roman" w:cs="Times New Roman"/>
          <w:szCs w:val="24"/>
        </w:rPr>
        <w:t xml:space="preserve"> iterative and incremental, following OOAD principles. Each system component </w:t>
      </w:r>
      <w:r w:rsidR="00EB44FD">
        <w:rPr>
          <w:rFonts w:eastAsia="Times New Roman" w:cs="Times New Roman"/>
          <w:szCs w:val="24"/>
        </w:rPr>
        <w:t>was</w:t>
      </w:r>
      <w:r>
        <w:rPr>
          <w:rFonts w:eastAsia="Times New Roman" w:cs="Times New Roman"/>
          <w:szCs w:val="24"/>
        </w:rPr>
        <w:t xml:space="preserve"> designed as a Python class with defined inputs, outputs, and responsibilities. The core classes include: a </w:t>
      </w:r>
      <w:r w:rsidR="00E0529A">
        <w:rPr>
          <w:rFonts w:eastAsia="Times New Roman" w:cs="Times New Roman"/>
          <w:szCs w:val="24"/>
        </w:rPr>
        <w:t>Data Pipeline</w:t>
      </w:r>
      <w:r>
        <w:rPr>
          <w:rFonts w:eastAsia="Times New Roman" w:cs="Times New Roman"/>
          <w:szCs w:val="24"/>
        </w:rPr>
        <w:t xml:space="preserve"> class responsible for GEE queries, raster preprocessing, and graph construction; an </w:t>
      </w:r>
      <w:r w:rsidR="00A46BA3">
        <w:rPr>
          <w:rFonts w:eastAsia="Times New Roman" w:cs="Times New Roman"/>
          <w:szCs w:val="24"/>
        </w:rPr>
        <w:t>Attention U Net</w:t>
      </w:r>
      <w:r>
        <w:rPr>
          <w:rFonts w:eastAsia="Times New Roman" w:cs="Times New Roman"/>
          <w:szCs w:val="24"/>
        </w:rPr>
        <w:t xml:space="preserve"> class wrapping the </w:t>
      </w:r>
      <w:proofErr w:type="spellStart"/>
      <w:r>
        <w:rPr>
          <w:rFonts w:eastAsia="Times New Roman" w:cs="Times New Roman"/>
          <w:szCs w:val="24"/>
        </w:rPr>
        <w:t>PyTorch</w:t>
      </w:r>
      <w:proofErr w:type="spellEnd"/>
      <w:r>
        <w:rPr>
          <w:rFonts w:eastAsia="Times New Roman" w:cs="Times New Roman"/>
          <w:szCs w:val="24"/>
        </w:rPr>
        <w:t xml:space="preserve"> model with methods for training, inference, and </w:t>
      </w:r>
      <w:proofErr w:type="spellStart"/>
      <w:r>
        <w:rPr>
          <w:rFonts w:eastAsia="Times New Roman" w:cs="Times New Roman"/>
          <w:szCs w:val="24"/>
        </w:rPr>
        <w:t>Captum</w:t>
      </w:r>
      <w:proofErr w:type="spellEnd"/>
      <w:r>
        <w:rPr>
          <w:rFonts w:eastAsia="Times New Roman" w:cs="Times New Roman"/>
          <w:szCs w:val="24"/>
        </w:rPr>
        <w:t xml:space="preserve"> XAI extraction; a </w:t>
      </w:r>
      <w:proofErr w:type="spellStart"/>
      <w:r>
        <w:rPr>
          <w:rFonts w:eastAsia="Times New Roman" w:cs="Times New Roman"/>
          <w:szCs w:val="24"/>
        </w:rPr>
        <w:t>GraphSAGE</w:t>
      </w:r>
      <w:proofErr w:type="spellEnd"/>
      <w:r w:rsidR="00E0529A">
        <w:rPr>
          <w:rFonts w:eastAsia="Times New Roman" w:cs="Times New Roman"/>
          <w:szCs w:val="24"/>
        </w:rPr>
        <w:t xml:space="preserve"> </w:t>
      </w:r>
      <w:r>
        <w:rPr>
          <w:rFonts w:eastAsia="Times New Roman" w:cs="Times New Roman"/>
          <w:szCs w:val="24"/>
        </w:rPr>
        <w:t xml:space="preserve">Model class wrapping the </w:t>
      </w:r>
      <w:proofErr w:type="spellStart"/>
      <w:r>
        <w:rPr>
          <w:rFonts w:eastAsia="Times New Roman" w:cs="Times New Roman"/>
          <w:szCs w:val="24"/>
        </w:rPr>
        <w:t>PyTorch</w:t>
      </w:r>
      <w:proofErr w:type="spellEnd"/>
      <w:r>
        <w:rPr>
          <w:rFonts w:eastAsia="Times New Roman" w:cs="Times New Roman"/>
          <w:szCs w:val="24"/>
        </w:rPr>
        <w:t xml:space="preserve"> Geometric model with equivalent methods; a </w:t>
      </w:r>
      <w:r w:rsidR="00A46BA3">
        <w:rPr>
          <w:rFonts w:eastAsia="Times New Roman" w:cs="Times New Roman"/>
          <w:szCs w:val="24"/>
        </w:rPr>
        <w:t>Fusion Engine</w:t>
      </w:r>
      <w:r>
        <w:rPr>
          <w:rFonts w:eastAsia="Times New Roman" w:cs="Times New Roman"/>
          <w:szCs w:val="24"/>
        </w:rPr>
        <w:t xml:space="preserve"> class that accepts the probability outputs of both models and applies the policy classification matrix; and a </w:t>
      </w:r>
      <w:r w:rsidR="00A46BA3">
        <w:rPr>
          <w:rFonts w:eastAsia="Times New Roman" w:cs="Times New Roman"/>
          <w:szCs w:val="24"/>
        </w:rPr>
        <w:t>Dashboard Renderer</w:t>
      </w:r>
      <w:r>
        <w:rPr>
          <w:rFonts w:eastAsia="Times New Roman" w:cs="Times New Roman"/>
          <w:szCs w:val="24"/>
        </w:rPr>
        <w:t xml:space="preserve"> class that serialises all outputs to a Folium HTML file with embedded SHAP charts.</w:t>
      </w:r>
    </w:p>
    <w:p w14:paraId="0F1E6A55" w14:textId="666B2A30" w:rsidR="002D37BE" w:rsidRDefault="002D37BE" w:rsidP="002D37BE">
      <w:pPr>
        <w:pStyle w:val="Heading3"/>
        <w:spacing w:before="200" w:after="80"/>
        <w:rPr>
          <w:rFonts w:eastAsia="Times New Roman" w:cs="Times New Roman"/>
          <w:bCs/>
        </w:rPr>
      </w:pPr>
      <w:bookmarkStart w:id="52" w:name="_Toc240318775"/>
      <w:r>
        <w:rPr>
          <w:rFonts w:eastAsia="Times New Roman" w:cs="Times New Roman"/>
          <w:bCs/>
        </w:rPr>
        <w:t>Iterative Refinement (Agile Sprints)</w:t>
      </w:r>
      <w:bookmarkEnd w:id="52"/>
    </w:p>
    <w:p w14:paraId="6CBE7620" w14:textId="14B33E94" w:rsidR="00A326B6" w:rsidRPr="00A326B6" w:rsidRDefault="00A326B6" w:rsidP="00A326B6">
      <w:r w:rsidRPr="00A326B6">
        <w:t>The six sprints span twelve weeks in sequential two-week cycles. The first sprint covers weeks one and two and focuse</w:t>
      </w:r>
      <w:r w:rsidR="00EB44FD">
        <w:t>d</w:t>
      </w:r>
      <w:r w:rsidRPr="00A326B6">
        <w:t xml:space="preserve"> on data pipeline validation, confirming that all four data sources comprising Sentinel-2, Sentinel-1 SAR, SRTM DEM, and OSM vectors can be acquired, pre-processed, and stored correctly for all three settlements, with the deliverable being a validated multi-band </w:t>
      </w:r>
      <w:proofErr w:type="spellStart"/>
      <w:r w:rsidRPr="00A326B6">
        <w:t>GeoTIFF</w:t>
      </w:r>
      <w:proofErr w:type="spellEnd"/>
      <w:r w:rsidRPr="00A326B6">
        <w:t xml:space="preserve"> stack and a serialised </w:t>
      </w:r>
      <w:proofErr w:type="spellStart"/>
      <w:r w:rsidRPr="00A326B6">
        <w:t>PyTorch</w:t>
      </w:r>
      <w:proofErr w:type="spellEnd"/>
      <w:r w:rsidRPr="00A326B6">
        <w:t xml:space="preserve"> Geometric graph for Kibera. The second sprint across weeks three and four establishe</w:t>
      </w:r>
      <w:r w:rsidR="00EB44FD">
        <w:t>d</w:t>
      </w:r>
      <w:r w:rsidRPr="00A326B6">
        <w:t xml:space="preserve"> the U-Net transfer learning baseline by fine-tuning the Sen1Floods11 pre-trained U-Net on the Kibera flood mask labels, targeting a trained model with an </w:t>
      </w:r>
      <w:proofErr w:type="spellStart"/>
      <w:r w:rsidRPr="00A326B6">
        <w:t>IoU</w:t>
      </w:r>
      <w:proofErr w:type="spellEnd"/>
      <w:r w:rsidRPr="00A326B6">
        <w:t xml:space="preserve"> of at least 0.60 on the Kibera validation fold to confirm that transfer learning is converging. Weeks five and six constitute the third sprint, in which the two-layer Graph SAGE network is trained on the Kibera deprivation node labels with a target macro-F1 of at least 0.60 on the validation split. The fourth sprint in weeks seven and eight extends both model heads to </w:t>
      </w:r>
      <w:proofErr w:type="spellStart"/>
      <w:r w:rsidRPr="00A326B6">
        <w:t>Mathare</w:t>
      </w:r>
      <w:proofErr w:type="spellEnd"/>
      <w:r w:rsidRPr="00A326B6">
        <w:t xml:space="preserve"> and </w:t>
      </w:r>
      <w:proofErr w:type="spellStart"/>
      <w:r w:rsidRPr="00A326B6">
        <w:t>Mukuru</w:t>
      </w:r>
      <w:proofErr w:type="spellEnd"/>
      <w:r w:rsidRPr="00A326B6">
        <w:t xml:space="preserve"> through retraining or fine-tuning on the full three-settlement dataset, producing validated models for all three settlements that meet the minimum performance thresholds defined in Section 3.2.5. During weeks nine and ten, the fifth sprint integrate</w:t>
      </w:r>
      <w:r w:rsidR="00EB44FD">
        <w:t>s</w:t>
      </w:r>
      <w:r w:rsidRPr="00A326B6">
        <w:t xml:space="preserve"> both model outputs into the Fusion Engine class and validates the three-class parcel outputs against the NRRP high-risk zone reference polygons, delivering a policy-classified parcel layer covering all three settlements. The sixth and final sprint in weeks eleven and twelve completes XAI integration and dashboard development by generating Grad-CAM maps via </w:t>
      </w:r>
      <w:proofErr w:type="spellStart"/>
      <w:r w:rsidRPr="00A326B6">
        <w:t>Captum</w:t>
      </w:r>
      <w:proofErr w:type="spellEnd"/>
      <w:r w:rsidRPr="00A326B6">
        <w:t xml:space="preserve"> and SHAP charts for the Graph SAGE head, rendering all outputs in the interactive Folium dashboard to produce a functioning, locally hosted interface with drill-down XAI panels.</w:t>
      </w:r>
    </w:p>
    <w:p w14:paraId="066A48B4" w14:textId="3E3E8687" w:rsidR="002D37BE" w:rsidRDefault="002D37BE" w:rsidP="002D37BE">
      <w:pPr>
        <w:pStyle w:val="Heading3"/>
        <w:spacing w:before="200" w:after="80"/>
        <w:rPr>
          <w:rFonts w:eastAsia="Times New Roman" w:cs="Times New Roman"/>
          <w:bCs/>
        </w:rPr>
      </w:pPr>
      <w:bookmarkStart w:id="53" w:name="_Toc240318776"/>
      <w:r>
        <w:rPr>
          <w:rFonts w:eastAsia="Times New Roman" w:cs="Times New Roman"/>
          <w:bCs/>
        </w:rPr>
        <w:lastRenderedPageBreak/>
        <w:t>Testing</w:t>
      </w:r>
      <w:bookmarkEnd w:id="53"/>
    </w:p>
    <w:p w14:paraId="545C8173" w14:textId="1F5C8F4B" w:rsidR="003D59D8" w:rsidRPr="003D59D8" w:rsidRDefault="003D59D8" w:rsidP="003D59D8">
      <w:r w:rsidRPr="003D59D8">
        <w:t>The multi-tier validation strategy span</w:t>
      </w:r>
      <w:r w:rsidR="00464B9A">
        <w:t>ned</w:t>
      </w:r>
      <w:r w:rsidRPr="003D59D8">
        <w:t xml:space="preserve"> code verification, quantitative model audits, and expert interpretability evaluation. Unit testing cover</w:t>
      </w:r>
      <w:r w:rsidR="00EB44FD">
        <w:t>ed</w:t>
      </w:r>
      <w:r w:rsidRPr="003D59D8">
        <w:t xml:space="preserve"> the TWI derivation script and the graph-construction routine that converts OSM building footprints into </w:t>
      </w:r>
      <w:proofErr w:type="spellStart"/>
      <w:r w:rsidRPr="003D59D8">
        <w:t>PyTorch</w:t>
      </w:r>
      <w:proofErr w:type="spellEnd"/>
      <w:r w:rsidRPr="003D59D8">
        <w:t xml:space="preserve"> Geometric node</w:t>
      </w:r>
      <w:r>
        <w:t xml:space="preserve"> </w:t>
      </w:r>
      <w:r w:rsidRPr="003D59D8">
        <w:t xml:space="preserve">objects, checking specifically for disconnected subgraphs and incorrectly thresholder adjacency edges (buildings wrongly linked or missed at the 15-metre proximity cut-off), since these errors propagate silently into </w:t>
      </w:r>
      <w:proofErr w:type="spellStart"/>
      <w:r w:rsidRPr="003D59D8">
        <w:t>GraphSAGE's</w:t>
      </w:r>
      <w:proofErr w:type="spellEnd"/>
      <w:r w:rsidRPr="003D59D8">
        <w:t xml:space="preserve"> neighbourhood-aggregation step without raising a runtime exception. Integration testing confirm</w:t>
      </w:r>
      <w:r w:rsidR="00464B9A">
        <w:t>ed</w:t>
      </w:r>
      <w:r w:rsidRPr="003D59D8">
        <w:t xml:space="preserve"> that both model heads correctly consume the outputs of the Data Pipeline class</w:t>
      </w:r>
      <w:r>
        <w:t xml:space="preserve"> such as </w:t>
      </w:r>
      <w:r w:rsidRPr="003D59D8">
        <w:t xml:space="preserve">raster tensors for the Attention U-Net and serialized graph objects for </w:t>
      </w:r>
      <w:proofErr w:type="spellStart"/>
      <w:r w:rsidRPr="003D59D8">
        <w:t>GraphSAGE</w:t>
      </w:r>
      <w:proofErr w:type="spellEnd"/>
      <w:r>
        <w:t xml:space="preserve"> </w:t>
      </w:r>
      <w:r w:rsidRPr="003D59D8">
        <w:t xml:space="preserve">and that their independent outputs </w:t>
      </w:r>
      <w:r w:rsidR="00464B9A">
        <w:t>were</w:t>
      </w:r>
      <w:r w:rsidRPr="003D59D8">
        <w:t xml:space="preserve"> correctly shaped for the Fusion Engine. End-to-end system testing runs a full inference pass on a held-out settlement tile. Quantitative auditing evaluates the U-Net against </w:t>
      </w:r>
      <w:proofErr w:type="spellStart"/>
      <w:r w:rsidRPr="003D59D8">
        <w:t>IoU</w:t>
      </w:r>
      <w:proofErr w:type="spellEnd"/>
      <w:r w:rsidRPr="003D59D8">
        <w:t xml:space="preserve"> and Dice thresholds and </w:t>
      </w:r>
      <w:proofErr w:type="spellStart"/>
      <w:r w:rsidRPr="003D59D8">
        <w:t>GraphSAGE</w:t>
      </w:r>
      <w:proofErr w:type="spellEnd"/>
      <w:r w:rsidRPr="003D59D8">
        <w:t xml:space="preserve"> against macro-F1 and per-class recall </w:t>
      </w:r>
      <w:r w:rsidR="00B841AE" w:rsidRPr="003D59D8">
        <w:t>catching</w:t>
      </w:r>
      <w:r w:rsidRPr="003D59D8">
        <w:t xml:space="preserve"> majority-class bias toward the largest deprivation category, while robustness testing includes black-box analysis of noisy SAR scenes for the U-Net and adversarial node-feature perturbation for </w:t>
      </w:r>
      <w:proofErr w:type="spellStart"/>
      <w:r w:rsidRPr="003D59D8">
        <w:t>GraphSAGE</w:t>
      </w:r>
      <w:proofErr w:type="spellEnd"/>
      <w:r w:rsidRPr="003D59D8">
        <w:t xml:space="preserve">, alongside white-box inspection of attention gates via </w:t>
      </w:r>
      <w:proofErr w:type="spellStart"/>
      <w:r w:rsidRPr="003D59D8">
        <w:t>Captum</w:t>
      </w:r>
      <w:proofErr w:type="spellEnd"/>
      <w:r w:rsidRPr="003D59D8">
        <w:t>. Simulated UAT with expert evaluators then assesses dashboard interpretability, following the Arrieta et al. (2019) framework.</w:t>
      </w:r>
    </w:p>
    <w:p w14:paraId="7AEA3EEB" w14:textId="27DE274F" w:rsidR="002D37BE" w:rsidRDefault="002D37BE" w:rsidP="002D37BE">
      <w:pPr>
        <w:pStyle w:val="Heading3"/>
        <w:spacing w:before="200" w:after="80"/>
      </w:pPr>
      <w:bookmarkStart w:id="54" w:name="_Toc240318777"/>
      <w:r>
        <w:rPr>
          <w:rFonts w:eastAsia="Times New Roman" w:cs="Times New Roman"/>
          <w:bCs/>
        </w:rPr>
        <w:t>Final Prototype Evaluation</w:t>
      </w:r>
      <w:bookmarkEnd w:id="54"/>
    </w:p>
    <w:p w14:paraId="077CC42C" w14:textId="3C729EBB" w:rsidR="002D37BE" w:rsidRDefault="002D37BE" w:rsidP="002D37BE">
      <w:pPr>
        <w:spacing w:after="200"/>
      </w:pPr>
      <w:r>
        <w:rPr>
          <w:rFonts w:eastAsia="Times New Roman" w:cs="Times New Roman"/>
          <w:szCs w:val="24"/>
        </w:rPr>
        <w:t>The final prototype evaluation assesse</w:t>
      </w:r>
      <w:r w:rsidR="00464B9A">
        <w:rPr>
          <w:rFonts w:eastAsia="Times New Roman" w:cs="Times New Roman"/>
          <w:szCs w:val="24"/>
        </w:rPr>
        <w:t>d</w:t>
      </w:r>
      <w:r>
        <w:rPr>
          <w:rFonts w:eastAsia="Times New Roman" w:cs="Times New Roman"/>
          <w:szCs w:val="24"/>
        </w:rPr>
        <w:t xml:space="preserve"> whether the completed system meets the project’s performance thresholds, deliverable criteria, and governance alignment objectives before the study is considered complete. Success </w:t>
      </w:r>
      <w:r w:rsidR="00464B9A">
        <w:rPr>
          <w:rFonts w:eastAsia="Times New Roman" w:cs="Times New Roman"/>
          <w:szCs w:val="24"/>
        </w:rPr>
        <w:t>was</w:t>
      </w:r>
      <w:r>
        <w:rPr>
          <w:rFonts w:eastAsia="Times New Roman" w:cs="Times New Roman"/>
          <w:szCs w:val="24"/>
        </w:rPr>
        <w:t xml:space="preserve"> measured against three criteria. First, quantitative: both model heads must meet or exceed the minimum performance thresholds stated in Section 3.2.5. Second, functional: the Folium dashboard must successfully render a policy-classified parcel map with XAI overlays for all three settlements without error. Third, interpretive: the XAI outputs must pass the simulated UAT review, with the independent reviewer correctly identifying the policy basis for at least five sampled parcel classifications using only the dashboard’s visual explanation panels.</w:t>
      </w:r>
    </w:p>
    <w:p w14:paraId="069F328B" w14:textId="75401A5A" w:rsidR="002D37BE" w:rsidRDefault="002D37BE" w:rsidP="002D37BE">
      <w:pPr>
        <w:pStyle w:val="Heading2"/>
      </w:pPr>
      <w:bookmarkStart w:id="55" w:name="_Toc240318778"/>
      <w:r>
        <w:t>Analysis Diagrams</w:t>
      </w:r>
      <w:bookmarkEnd w:id="55"/>
    </w:p>
    <w:p w14:paraId="2462C335" w14:textId="7E9BDFB6" w:rsidR="002D37BE" w:rsidRDefault="002D37BE" w:rsidP="002D37BE">
      <w:pPr>
        <w:spacing w:after="200"/>
      </w:pPr>
      <w:r>
        <w:rPr>
          <w:rFonts w:eastAsia="Times New Roman" w:cs="Times New Roman"/>
          <w:szCs w:val="24"/>
        </w:rPr>
        <w:t xml:space="preserve">The following diagrams support the system analysis phase of the OOAD paradigm. They define the functional requirements and interaction sequences of the proposed system from the perspective of its actors and use cases. All diagrams </w:t>
      </w:r>
      <w:r w:rsidR="00464B9A">
        <w:rPr>
          <w:rFonts w:eastAsia="Times New Roman" w:cs="Times New Roman"/>
          <w:szCs w:val="24"/>
        </w:rPr>
        <w:t>were</w:t>
      </w:r>
      <w:r>
        <w:rPr>
          <w:rFonts w:eastAsia="Times New Roman" w:cs="Times New Roman"/>
          <w:szCs w:val="24"/>
        </w:rPr>
        <w:t xml:space="preserve"> drawn in accordance with the Unified Modelling Language (UML) standard.</w:t>
      </w:r>
    </w:p>
    <w:p w14:paraId="7BE79161" w14:textId="211885E8" w:rsidR="002D37BE" w:rsidRDefault="002D37BE" w:rsidP="002D37BE">
      <w:pPr>
        <w:pStyle w:val="Heading3"/>
        <w:spacing w:before="200" w:after="80"/>
      </w:pPr>
      <w:bookmarkStart w:id="56" w:name="_Toc240318779"/>
      <w:r>
        <w:rPr>
          <w:rFonts w:eastAsia="Times New Roman" w:cs="Times New Roman"/>
          <w:bCs/>
        </w:rPr>
        <w:lastRenderedPageBreak/>
        <w:t>Use Case Diagram</w:t>
      </w:r>
      <w:bookmarkEnd w:id="56"/>
    </w:p>
    <w:p w14:paraId="79F04C2C" w14:textId="4EBF3092" w:rsidR="002D37BE" w:rsidRDefault="002D37BE" w:rsidP="00BA44C5">
      <w:pPr>
        <w:spacing w:after="200"/>
      </w:pPr>
      <w:r>
        <w:rPr>
          <w:rFonts w:eastAsia="Times New Roman" w:cs="Times New Roman"/>
          <w:szCs w:val="24"/>
        </w:rPr>
        <w:t>The Use Case Diagram identifie</w:t>
      </w:r>
      <w:r w:rsidR="00464B9A">
        <w:rPr>
          <w:rFonts w:eastAsia="Times New Roman" w:cs="Times New Roman"/>
          <w:szCs w:val="24"/>
        </w:rPr>
        <w:t>d</w:t>
      </w:r>
      <w:r>
        <w:rPr>
          <w:rFonts w:eastAsia="Times New Roman" w:cs="Times New Roman"/>
          <w:szCs w:val="24"/>
        </w:rPr>
        <w:t xml:space="preserve"> the primary actors of the system and the functional use cases they interact with. The two primary actors are the City Planner</w:t>
      </w:r>
      <w:r w:rsidR="00BA44C5">
        <w:rPr>
          <w:rFonts w:eastAsia="Times New Roman" w:cs="Times New Roman"/>
          <w:szCs w:val="24"/>
        </w:rPr>
        <w:t xml:space="preserve"> </w:t>
      </w:r>
      <w:r>
        <w:rPr>
          <w:rFonts w:eastAsia="Times New Roman" w:cs="Times New Roman"/>
          <w:szCs w:val="24"/>
        </w:rPr>
        <w:t xml:space="preserve">who accesses the Folium dashboard to view policy recommendations and XAI justifications for individual parcels and the System Administrator, who triggers the data pipeline and model inference runs. Secondary actors include the Google Earth Engine API (data provider), the OSM Overpass API (vector data provider), and the </w:t>
      </w:r>
      <w:proofErr w:type="spellStart"/>
      <w:r>
        <w:rPr>
          <w:rFonts w:eastAsia="Times New Roman" w:cs="Times New Roman"/>
          <w:szCs w:val="24"/>
        </w:rPr>
        <w:t>PyTorch</w:t>
      </w:r>
      <w:proofErr w:type="spellEnd"/>
      <w:r>
        <w:rPr>
          <w:rFonts w:eastAsia="Times New Roman" w:cs="Times New Roman"/>
          <w:szCs w:val="24"/>
        </w:rPr>
        <w:t xml:space="preserve"> model training environment. The core use cases are: Acquire Geospatial Data, Preprocess Raster and Graph Data, Train Attention U-Net, Train </w:t>
      </w:r>
      <w:r w:rsidR="00D27563">
        <w:rPr>
          <w:rFonts w:eastAsia="Times New Roman" w:cs="Times New Roman"/>
          <w:szCs w:val="24"/>
        </w:rPr>
        <w:t>Graph SAGE</w:t>
      </w:r>
      <w:r>
        <w:rPr>
          <w:rFonts w:eastAsia="Times New Roman" w:cs="Times New Roman"/>
          <w:szCs w:val="24"/>
        </w:rPr>
        <w:t>, Run Late-Fusion Decision Engine, Generate XAI Outputs, and Render Folium Dashboard.</w:t>
      </w:r>
    </w:p>
    <w:p w14:paraId="12A728CD" w14:textId="10789376" w:rsidR="002D37BE" w:rsidRDefault="002D37BE" w:rsidP="002D37BE">
      <w:pPr>
        <w:pStyle w:val="Heading3"/>
        <w:spacing w:before="200" w:after="80"/>
      </w:pPr>
      <w:bookmarkStart w:id="57" w:name="_Toc240318780"/>
      <w:r>
        <w:rPr>
          <w:rFonts w:eastAsia="Times New Roman" w:cs="Times New Roman"/>
          <w:bCs/>
        </w:rPr>
        <w:t>Activity Diagram</w:t>
      </w:r>
      <w:bookmarkEnd w:id="57"/>
    </w:p>
    <w:p w14:paraId="52A7F70D" w14:textId="05867CE5" w:rsidR="002D37BE" w:rsidRDefault="002D37BE" w:rsidP="00BA44C5">
      <w:pPr>
        <w:spacing w:after="200"/>
      </w:pPr>
      <w:r>
        <w:rPr>
          <w:rFonts w:eastAsia="Times New Roman" w:cs="Times New Roman"/>
          <w:szCs w:val="24"/>
        </w:rPr>
        <w:t>The Activity Diagram map</w:t>
      </w:r>
      <w:r w:rsidR="00464B9A">
        <w:rPr>
          <w:rFonts w:eastAsia="Times New Roman" w:cs="Times New Roman"/>
          <w:szCs w:val="24"/>
        </w:rPr>
        <w:t>ped</w:t>
      </w:r>
      <w:r>
        <w:rPr>
          <w:rFonts w:eastAsia="Times New Roman" w:cs="Times New Roman"/>
          <w:szCs w:val="24"/>
        </w:rPr>
        <w:t xml:space="preserve"> the end-to-end workflow of the system from data acquisition to dashboard output, showing decision points, parallel processing branches, and the sequence of actions across the data pipeline, model training, and output generation stages. The parallel branch at the model training stage explicitly shows the Attention U-Net and </w:t>
      </w:r>
      <w:proofErr w:type="spellStart"/>
      <w:r w:rsidR="00AF35A8">
        <w:rPr>
          <w:rFonts w:eastAsia="Times New Roman" w:cs="Times New Roman"/>
          <w:szCs w:val="24"/>
        </w:rPr>
        <w:t>GraphSAGE</w:t>
      </w:r>
      <w:proofErr w:type="spellEnd"/>
      <w:r>
        <w:rPr>
          <w:rFonts w:eastAsia="Times New Roman" w:cs="Times New Roman"/>
          <w:szCs w:val="24"/>
        </w:rPr>
        <w:t xml:space="preserve"> training occurring independently before their outputs converge at the late-fusion decision engine a structural representation of the late-fusion architecture described in Section 3.2.4.</w:t>
      </w:r>
    </w:p>
    <w:p w14:paraId="10BD8B9C" w14:textId="70B013B1" w:rsidR="002D37BE" w:rsidRDefault="002D37BE" w:rsidP="002D37BE">
      <w:pPr>
        <w:pStyle w:val="Heading3"/>
        <w:spacing w:before="200" w:after="80"/>
      </w:pPr>
      <w:bookmarkStart w:id="58" w:name="_Toc240318781"/>
      <w:r>
        <w:rPr>
          <w:rFonts w:eastAsia="Times New Roman" w:cs="Times New Roman"/>
          <w:bCs/>
        </w:rPr>
        <w:t>Sequence Diagram</w:t>
      </w:r>
      <w:bookmarkEnd w:id="58"/>
    </w:p>
    <w:p w14:paraId="1F03A309" w14:textId="179D7CD3" w:rsidR="002D37BE" w:rsidRDefault="002D37BE" w:rsidP="00BA44C5">
      <w:pPr>
        <w:spacing w:after="200"/>
      </w:pPr>
      <w:r>
        <w:rPr>
          <w:rFonts w:eastAsia="Times New Roman" w:cs="Times New Roman"/>
          <w:szCs w:val="24"/>
        </w:rPr>
        <w:t>The Sequence Diagram illustrate</w:t>
      </w:r>
      <w:r w:rsidR="00464B9A">
        <w:rPr>
          <w:rFonts w:eastAsia="Times New Roman" w:cs="Times New Roman"/>
          <w:szCs w:val="24"/>
        </w:rPr>
        <w:t>d</w:t>
      </w:r>
      <w:r>
        <w:rPr>
          <w:rFonts w:eastAsia="Times New Roman" w:cs="Times New Roman"/>
          <w:szCs w:val="24"/>
        </w:rPr>
        <w:t xml:space="preserve"> the temporal order of method calls and data exchanges between system components during a single inference run that is, when the trained models are applied to generate the policy classification map for a new settlement area. The sequence begins with the </w:t>
      </w:r>
      <w:r w:rsidR="00A46BA3">
        <w:rPr>
          <w:rFonts w:eastAsia="Times New Roman" w:cs="Times New Roman"/>
          <w:szCs w:val="24"/>
        </w:rPr>
        <w:t>Data Pipeline</w:t>
      </w:r>
      <w:r>
        <w:rPr>
          <w:rFonts w:eastAsia="Times New Roman" w:cs="Times New Roman"/>
          <w:szCs w:val="24"/>
        </w:rPr>
        <w:t xml:space="preserve"> object querying GEE and </w:t>
      </w:r>
      <w:proofErr w:type="spellStart"/>
      <w:r>
        <w:rPr>
          <w:rFonts w:eastAsia="Times New Roman" w:cs="Times New Roman"/>
          <w:szCs w:val="24"/>
        </w:rPr>
        <w:t>osmnx</w:t>
      </w:r>
      <w:proofErr w:type="spellEnd"/>
      <w:r>
        <w:rPr>
          <w:rFonts w:eastAsia="Times New Roman" w:cs="Times New Roman"/>
          <w:szCs w:val="24"/>
        </w:rPr>
        <w:t xml:space="preserve">, proceeds through tensor and graph construction, passes data to both model objects for forward inference, feeds outputs to the </w:t>
      </w:r>
      <w:r w:rsidR="00A46BA3">
        <w:rPr>
          <w:rFonts w:eastAsia="Times New Roman" w:cs="Times New Roman"/>
          <w:szCs w:val="24"/>
        </w:rPr>
        <w:t>Fusion Engine</w:t>
      </w:r>
      <w:r>
        <w:rPr>
          <w:rFonts w:eastAsia="Times New Roman" w:cs="Times New Roman"/>
          <w:szCs w:val="24"/>
        </w:rPr>
        <w:t xml:space="preserve">, and concludes with the </w:t>
      </w:r>
      <w:r w:rsidR="00A46BA3">
        <w:rPr>
          <w:rFonts w:eastAsia="Times New Roman" w:cs="Times New Roman"/>
          <w:szCs w:val="24"/>
        </w:rPr>
        <w:t>Dashboard Renderer</w:t>
      </w:r>
      <w:r>
        <w:rPr>
          <w:rFonts w:eastAsia="Times New Roman" w:cs="Times New Roman"/>
          <w:szCs w:val="24"/>
        </w:rPr>
        <w:t xml:space="preserve"> serialising the output HTML file. This diagram is particularly important for validating the correctness of the late-fusion integration logic.</w:t>
      </w:r>
    </w:p>
    <w:p w14:paraId="69924C5C" w14:textId="07718744" w:rsidR="002D37BE" w:rsidRDefault="002D37BE" w:rsidP="002D37BE">
      <w:pPr>
        <w:pStyle w:val="Heading2"/>
      </w:pPr>
      <w:bookmarkStart w:id="59" w:name="_Toc240318782"/>
      <w:r>
        <w:t>Design Diagrams</w:t>
      </w:r>
      <w:bookmarkEnd w:id="59"/>
    </w:p>
    <w:p w14:paraId="2C885930" w14:textId="77777777" w:rsidR="002D37BE" w:rsidRDefault="002D37BE" w:rsidP="002D37BE">
      <w:pPr>
        <w:spacing w:after="200"/>
      </w:pPr>
      <w:r>
        <w:rPr>
          <w:rFonts w:eastAsia="Times New Roman" w:cs="Times New Roman"/>
          <w:szCs w:val="24"/>
        </w:rPr>
        <w:t>The following diagrams address the system design phase, specifying the internal structure of the software components and the overall architecture within which they operate.</w:t>
      </w:r>
    </w:p>
    <w:p w14:paraId="05D25245" w14:textId="6E07B6A3" w:rsidR="002D37BE" w:rsidRDefault="002D37BE" w:rsidP="002D37BE">
      <w:pPr>
        <w:pStyle w:val="Heading3"/>
        <w:spacing w:before="200" w:after="80"/>
        <w:rPr>
          <w:rFonts w:eastAsia="Times New Roman" w:cs="Times New Roman"/>
          <w:bCs/>
        </w:rPr>
      </w:pPr>
      <w:bookmarkStart w:id="60" w:name="_Toc240318783"/>
      <w:r>
        <w:rPr>
          <w:rFonts w:eastAsia="Times New Roman" w:cs="Times New Roman"/>
          <w:bCs/>
        </w:rPr>
        <w:lastRenderedPageBreak/>
        <w:t>Class Diagram</w:t>
      </w:r>
      <w:bookmarkEnd w:id="60"/>
    </w:p>
    <w:p w14:paraId="5DF9FC0A" w14:textId="447B9F35" w:rsidR="00BF449F" w:rsidRPr="00BF449F" w:rsidRDefault="00BF449F" w:rsidP="00C16D27">
      <w:r w:rsidRPr="00BF449F">
        <w:t>This system relie</w:t>
      </w:r>
      <w:r w:rsidR="00464B9A">
        <w:t>d</w:t>
      </w:r>
      <w:r w:rsidRPr="00BF449F">
        <w:t xml:space="preserve"> on five core Python classes built on compositional relationships rather than inheritance, maintaining a modular late-fusion architecture.  </w:t>
      </w:r>
      <w:r w:rsidR="00A326B6" w:rsidRPr="00A326B6">
        <w:t xml:space="preserve">The system </w:t>
      </w:r>
      <w:r w:rsidR="00464B9A">
        <w:t>was</w:t>
      </w:r>
      <w:r w:rsidR="00A326B6" w:rsidRPr="00A326B6">
        <w:t xml:space="preserve"> built around five Python classes. The Data Pipeline class queries the GEE and OSM Overpass APIs, preprocesses raster stacks, and serialises </w:t>
      </w:r>
      <w:proofErr w:type="spellStart"/>
      <w:r w:rsidR="00A326B6" w:rsidRPr="00A326B6">
        <w:t>PyTorch</w:t>
      </w:r>
      <w:proofErr w:type="spellEnd"/>
      <w:r w:rsidR="00A326B6" w:rsidRPr="00A326B6">
        <w:t xml:space="preserve"> Geometric graph objects, with a single class structure enforcing strict input/output contracts between the data layer and both model heads. The Attention</w:t>
      </w:r>
      <w:r w:rsidR="00A326B6">
        <w:t xml:space="preserve"> </w:t>
      </w:r>
      <w:r w:rsidR="00A326B6" w:rsidRPr="00A326B6">
        <w:t>U</w:t>
      </w:r>
      <w:r w:rsidR="00A326B6">
        <w:t>-</w:t>
      </w:r>
      <w:r w:rsidR="00A326B6" w:rsidRPr="00A326B6">
        <w:t xml:space="preserve">Net class wraps the </w:t>
      </w:r>
      <w:proofErr w:type="spellStart"/>
      <w:r w:rsidR="00A326B6" w:rsidRPr="00A326B6">
        <w:t>PyTorch</w:t>
      </w:r>
      <w:proofErr w:type="spellEnd"/>
      <w:r w:rsidR="00A326B6" w:rsidRPr="00A326B6">
        <w:t xml:space="preserve"> encoder-decoder model for training, sliding-window inference, and Grad-CAM extraction, while the </w:t>
      </w:r>
      <w:proofErr w:type="spellStart"/>
      <w:r w:rsidR="00A326B6" w:rsidRPr="00A326B6">
        <w:t>GraphSAGE</w:t>
      </w:r>
      <w:proofErr w:type="spellEnd"/>
      <w:r w:rsidR="00512998">
        <w:t xml:space="preserve"> m</w:t>
      </w:r>
      <w:r w:rsidR="00A326B6" w:rsidRPr="00A326B6">
        <w:t xml:space="preserve">odel class wraps the </w:t>
      </w:r>
      <w:proofErr w:type="spellStart"/>
      <w:r w:rsidR="00A326B6" w:rsidRPr="00A326B6">
        <w:t>PyTorch</w:t>
      </w:r>
      <w:proofErr w:type="spellEnd"/>
      <w:r w:rsidR="00A326B6" w:rsidRPr="00A326B6">
        <w:t xml:space="preserve"> Geometric network for graph loading, node-level classification, and SHAP value extraction. The Fusion Engine class concatenates the probability vectors from both model heads and applies a rule-based policy matrix to assign a final governance category, with this logic deliberately isolated into a standalone class so that policy thresholds can be adjusted for different cities without modifying trained weights. Finally, the Dashboard Renderer class serialises classifications, Grad-CAM overlays, and SHAP charts into a self-contained Folium HTML file with embedded Leaflet.js.</w:t>
      </w:r>
    </w:p>
    <w:p w14:paraId="1446FF39" w14:textId="50410968" w:rsidR="002D37BE" w:rsidRDefault="002D37BE" w:rsidP="002D37BE">
      <w:pPr>
        <w:pStyle w:val="Heading3"/>
        <w:spacing w:before="200" w:after="80"/>
      </w:pPr>
      <w:bookmarkStart w:id="61" w:name="_Toc240318784"/>
      <w:r>
        <w:rPr>
          <w:rFonts w:eastAsia="Times New Roman" w:cs="Times New Roman"/>
          <w:bCs/>
        </w:rPr>
        <w:t>System Architecture Diagram</w:t>
      </w:r>
      <w:bookmarkEnd w:id="61"/>
    </w:p>
    <w:p w14:paraId="30EF2F03" w14:textId="6410AC8F" w:rsidR="002D37BE" w:rsidRDefault="002D37BE" w:rsidP="00BE1A1F">
      <w:pPr>
        <w:spacing w:after="200"/>
      </w:pPr>
      <w:r>
        <w:rPr>
          <w:rFonts w:eastAsia="Times New Roman" w:cs="Times New Roman"/>
          <w:szCs w:val="24"/>
        </w:rPr>
        <w:t>The System Architecture Diagram provide</w:t>
      </w:r>
      <w:r w:rsidR="00464B9A">
        <w:rPr>
          <w:rFonts w:eastAsia="Times New Roman" w:cs="Times New Roman"/>
          <w:szCs w:val="24"/>
        </w:rPr>
        <w:t>d</w:t>
      </w:r>
      <w:r>
        <w:rPr>
          <w:rFonts w:eastAsia="Times New Roman" w:cs="Times New Roman"/>
          <w:szCs w:val="24"/>
        </w:rPr>
        <w:t xml:space="preserve"> a high-level view of the system’s deployment architecture, showing the relationship between the GEE and OSM external data sources, the local Python processing environment, the </w:t>
      </w:r>
      <w:proofErr w:type="spellStart"/>
      <w:r>
        <w:rPr>
          <w:rFonts w:eastAsia="Times New Roman" w:cs="Times New Roman"/>
          <w:szCs w:val="24"/>
        </w:rPr>
        <w:t>PyTorch</w:t>
      </w:r>
      <w:proofErr w:type="spellEnd"/>
      <w:r>
        <w:rPr>
          <w:rFonts w:eastAsia="Times New Roman" w:cs="Times New Roman"/>
          <w:szCs w:val="24"/>
        </w:rPr>
        <w:t xml:space="preserve"> and </w:t>
      </w:r>
      <w:proofErr w:type="spellStart"/>
      <w:r>
        <w:rPr>
          <w:rFonts w:eastAsia="Times New Roman" w:cs="Times New Roman"/>
          <w:szCs w:val="24"/>
        </w:rPr>
        <w:t>PyTorch</w:t>
      </w:r>
      <w:proofErr w:type="spellEnd"/>
      <w:r>
        <w:rPr>
          <w:rFonts w:eastAsia="Times New Roman" w:cs="Times New Roman"/>
          <w:szCs w:val="24"/>
        </w:rPr>
        <w:t xml:space="preserve"> Geometric model training infrastructure, and the Folium HTML dashboard output. The diagram distinguishes between the offline training pipeline (conducted once per model on a GPU-enabled machine) and the inference pipeline (which can be run repeatedly on new data without retraining). This separation is important for communicating the system’s scalability: once the models are trained, generating updated policy maps for a new </w:t>
      </w:r>
      <w:r w:rsidR="00BE1A1F">
        <w:rPr>
          <w:rFonts w:eastAsia="Times New Roman" w:cs="Times New Roman"/>
          <w:szCs w:val="24"/>
        </w:rPr>
        <w:t>period</w:t>
      </w:r>
      <w:r>
        <w:rPr>
          <w:rFonts w:eastAsia="Times New Roman" w:cs="Times New Roman"/>
          <w:szCs w:val="24"/>
        </w:rPr>
        <w:t xml:space="preserve"> requires only the inference pipeline, which runs on standard hardware.</w:t>
      </w:r>
    </w:p>
    <w:p w14:paraId="62EB62B4" w14:textId="09266094" w:rsidR="002D37BE" w:rsidRDefault="002D37BE" w:rsidP="002D37BE">
      <w:pPr>
        <w:pStyle w:val="Heading3"/>
        <w:spacing w:before="200" w:after="80"/>
      </w:pPr>
      <w:bookmarkStart w:id="62" w:name="_Toc240318785"/>
      <w:r>
        <w:rPr>
          <w:rFonts w:eastAsia="Times New Roman" w:cs="Times New Roman"/>
          <w:bCs/>
        </w:rPr>
        <w:t>Wireframes</w:t>
      </w:r>
      <w:bookmarkEnd w:id="62"/>
    </w:p>
    <w:p w14:paraId="72A75AFD" w14:textId="200981CD" w:rsidR="002D37BE" w:rsidRDefault="002D37BE" w:rsidP="00BE1A1F">
      <w:pPr>
        <w:spacing w:after="200"/>
      </w:pPr>
      <w:r>
        <w:rPr>
          <w:rFonts w:eastAsia="Times New Roman" w:cs="Times New Roman"/>
          <w:szCs w:val="24"/>
        </w:rPr>
        <w:t xml:space="preserve">The Folium dashboard interface consists of two primary views. The first is a full-settlement choropleth map rendering parcel-level policy classifications in three colours: green for Retain and Formalize, amber for Retain and Upgrade, and red for Compensated Resettlement. Each parcel is clickable, triggering a pop-up panel displaying the flood probability score, the deprivation severity score, the assigned policy category, and the Grad-CAM attention overlay for that parcel’s satellite image tile. The second view is an XAI summary panel showing the </w:t>
      </w:r>
      <w:r w:rsidR="00BE1A1F">
        <w:rPr>
          <w:rFonts w:eastAsia="Times New Roman" w:cs="Times New Roman"/>
          <w:szCs w:val="24"/>
        </w:rPr>
        <w:lastRenderedPageBreak/>
        <w:t>top five</w:t>
      </w:r>
      <w:r>
        <w:rPr>
          <w:rFonts w:eastAsia="Times New Roman" w:cs="Times New Roman"/>
          <w:szCs w:val="24"/>
        </w:rPr>
        <w:t xml:space="preserve"> SHAP feature contributors for the selected parcel’s </w:t>
      </w:r>
      <w:r w:rsidR="00D27563">
        <w:rPr>
          <w:rFonts w:eastAsia="Times New Roman" w:cs="Times New Roman"/>
          <w:szCs w:val="24"/>
        </w:rPr>
        <w:t>Graph SAGE</w:t>
      </w:r>
      <w:r>
        <w:rPr>
          <w:rFonts w:eastAsia="Times New Roman" w:cs="Times New Roman"/>
          <w:szCs w:val="24"/>
        </w:rPr>
        <w:t xml:space="preserve"> classification as a horizontal bar chart. Both views are rendered as static HTML with embedded JavaScript, requiring no server infrastructure.</w:t>
      </w:r>
    </w:p>
    <w:p w14:paraId="195A9F43" w14:textId="2AE416E8" w:rsidR="002D37BE" w:rsidRDefault="002D37BE" w:rsidP="002D37BE">
      <w:pPr>
        <w:pStyle w:val="Heading2"/>
      </w:pPr>
      <w:bookmarkStart w:id="63" w:name="_Toc240318786"/>
      <w:r>
        <w:t>Deliverables</w:t>
      </w:r>
      <w:bookmarkEnd w:id="63"/>
    </w:p>
    <w:p w14:paraId="449C90DA" w14:textId="6D1B863F" w:rsidR="002D37BE" w:rsidRDefault="002D37BE" w:rsidP="002D37BE">
      <w:pPr>
        <w:spacing w:after="200"/>
        <w:rPr>
          <w:rFonts w:eastAsia="Times New Roman" w:cs="Times New Roman"/>
          <w:szCs w:val="24"/>
        </w:rPr>
      </w:pPr>
      <w:r>
        <w:rPr>
          <w:rFonts w:eastAsia="Times New Roman" w:cs="Times New Roman"/>
          <w:szCs w:val="24"/>
        </w:rPr>
        <w:t xml:space="preserve">The following </w:t>
      </w:r>
      <w:r w:rsidR="00464B9A">
        <w:rPr>
          <w:rFonts w:eastAsia="Times New Roman" w:cs="Times New Roman"/>
          <w:szCs w:val="24"/>
        </w:rPr>
        <w:t>were</w:t>
      </w:r>
      <w:r>
        <w:rPr>
          <w:rFonts w:eastAsia="Times New Roman" w:cs="Times New Roman"/>
          <w:szCs w:val="24"/>
        </w:rPr>
        <w:t xml:space="preserve"> the concrete outputs of this project upon completion of all sprint cycles and the final prototype evaluation:</w:t>
      </w:r>
    </w:p>
    <w:p w14:paraId="0928CDD4" w14:textId="261DD2D6" w:rsidR="00F6360A" w:rsidRDefault="00F6360A" w:rsidP="00F6360A">
      <w:pPr>
        <w:pStyle w:val="Heading3"/>
      </w:pPr>
      <w:bookmarkStart w:id="64" w:name="_Toc240318787"/>
      <w:r>
        <w:t>Trained Multi-Task Deep Learning Model</w:t>
      </w:r>
      <w:bookmarkEnd w:id="64"/>
    </w:p>
    <w:p w14:paraId="4101994B" w14:textId="08511AC9" w:rsidR="002D37BE" w:rsidRPr="00F64EBD" w:rsidRDefault="00F64EBD" w:rsidP="00F64EBD">
      <w:pPr>
        <w:spacing w:after="120"/>
      </w:pPr>
      <w:r w:rsidRPr="00F64EBD">
        <w:t xml:space="preserve">The core deliverable </w:t>
      </w:r>
      <w:r w:rsidR="00464B9A">
        <w:t>was</w:t>
      </w:r>
      <w:r w:rsidRPr="00F64EBD">
        <w:t xml:space="preserve"> a validated multi-task deep learning system comprising three interconnected components. The first is a geospatial data pipeline that acquires, preprocesses, and stores all four data sources across Kibera, </w:t>
      </w:r>
      <w:proofErr w:type="spellStart"/>
      <w:r w:rsidRPr="00F64EBD">
        <w:t>Mathare</w:t>
      </w:r>
      <w:proofErr w:type="spellEnd"/>
      <w:r w:rsidRPr="00F64EBD">
        <w:t xml:space="preserve">, and </w:t>
      </w:r>
      <w:proofErr w:type="spellStart"/>
      <w:r w:rsidRPr="00F64EBD">
        <w:t>Mukuru</w:t>
      </w:r>
      <w:proofErr w:type="spellEnd"/>
      <w:r w:rsidRPr="00F64EBD">
        <w:t xml:space="preserve">. The second </w:t>
      </w:r>
      <w:r w:rsidR="00464B9A">
        <w:t>was</w:t>
      </w:r>
      <w:r w:rsidRPr="00F64EBD">
        <w:t xml:space="preserve"> a trained Attention U-Net flood risk model fine-tuned from Sen1Floods11 pre-trained weights, targeting an F1-score of at least 0.75 for flood boundary prediction, alongside a trained </w:t>
      </w:r>
      <w:proofErr w:type="spellStart"/>
      <w:r w:rsidRPr="00F64EBD">
        <w:t>GraphSAGE</w:t>
      </w:r>
      <w:proofErr w:type="spellEnd"/>
      <w:r w:rsidRPr="00F64EBD">
        <w:t xml:space="preserve"> structural deprivation model targeting a macro-F1 score of at least 0.70 for node-level deprivation classification. These two models feed into a late-fusion decision engine that combines their outputs into a three-class parcel policy classification layer across all three settlements, validated against the 37 high-risk zone reference polygons established by the Nairobi Rivers Regeneration Programme.</w:t>
      </w:r>
    </w:p>
    <w:p w14:paraId="7C42B26F" w14:textId="624BD45F" w:rsidR="00F6360A" w:rsidRDefault="00F6360A" w:rsidP="00F6360A">
      <w:pPr>
        <w:pStyle w:val="Heading3"/>
      </w:pPr>
      <w:bookmarkStart w:id="65" w:name="_Toc240318788"/>
      <w:r>
        <w:t>Explainable AI Planning dashboard</w:t>
      </w:r>
      <w:bookmarkEnd w:id="65"/>
    </w:p>
    <w:p w14:paraId="7562A078" w14:textId="77777777" w:rsidR="002D37BE" w:rsidRDefault="002D37BE" w:rsidP="00F64EBD">
      <w:pPr>
        <w:spacing w:after="120"/>
        <w:rPr>
          <w:rFonts w:eastAsia="Times New Roman" w:cs="Times New Roman"/>
          <w:szCs w:val="24"/>
        </w:rPr>
      </w:pPr>
      <w:r w:rsidRPr="00D27563">
        <w:rPr>
          <w:rFonts w:eastAsia="Times New Roman" w:cs="Times New Roman"/>
          <w:szCs w:val="24"/>
        </w:rPr>
        <w:t>A Folium XAI planning dashboard: a standalone HTML file rendering the policy classification map with interactive parcel-level pop-ups displaying Grad-CAM attention overlays and SHAP feature attribution charts, requiring no specialist GIS software to open or use.</w:t>
      </w:r>
    </w:p>
    <w:p w14:paraId="27253550" w14:textId="71611E48" w:rsidR="00F6360A" w:rsidRDefault="00F6360A" w:rsidP="00F6360A">
      <w:pPr>
        <w:pStyle w:val="Heading3"/>
      </w:pPr>
      <w:bookmarkStart w:id="66" w:name="_Toc240318789"/>
      <w:r>
        <w:t>System Documentation</w:t>
      </w:r>
      <w:bookmarkEnd w:id="66"/>
    </w:p>
    <w:p w14:paraId="63B30DB5" w14:textId="687CF542" w:rsidR="002D37BE" w:rsidRDefault="002D37BE" w:rsidP="00F64EBD">
      <w:pPr>
        <w:spacing w:after="120"/>
      </w:pPr>
      <w:r w:rsidRPr="00D27563">
        <w:rPr>
          <w:rFonts w:eastAsia="Times New Roman" w:cs="Times New Roman"/>
          <w:szCs w:val="24"/>
        </w:rPr>
        <w:t>A full research report</w:t>
      </w:r>
      <w:r w:rsidR="002D56AB">
        <w:rPr>
          <w:rFonts w:eastAsia="Times New Roman" w:cs="Times New Roman"/>
          <w:szCs w:val="24"/>
        </w:rPr>
        <w:t xml:space="preserve"> </w:t>
      </w:r>
      <w:r w:rsidRPr="00D27563">
        <w:rPr>
          <w:rFonts w:eastAsia="Times New Roman" w:cs="Times New Roman"/>
          <w:szCs w:val="24"/>
        </w:rPr>
        <w:t>documenting all phases of the study from literature review through methodology, implementation, results, and conclusions, submitted in accordance with Strathmore University School of Computing and Engineering Sciences BSc project guidelines.</w:t>
      </w:r>
    </w:p>
    <w:p w14:paraId="6721CB2B" w14:textId="653CB474" w:rsidR="002D37BE" w:rsidRPr="00170A8E" w:rsidRDefault="002D37BE" w:rsidP="002D37BE">
      <w:pPr>
        <w:pStyle w:val="Heading2"/>
      </w:pPr>
      <w:bookmarkStart w:id="67" w:name="_Toc240318790"/>
      <w:r w:rsidRPr="00170A8E">
        <w:t>Tools and Techniques</w:t>
      </w:r>
      <w:bookmarkEnd w:id="67"/>
    </w:p>
    <w:p w14:paraId="167C1879" w14:textId="0BD04644" w:rsidR="002D37BE" w:rsidRPr="00170A8E" w:rsidRDefault="002D37BE" w:rsidP="002D37BE">
      <w:pPr>
        <w:spacing w:after="200"/>
        <w:rPr>
          <w:rFonts w:eastAsia="Times New Roman" w:cs="Times New Roman"/>
          <w:szCs w:val="24"/>
        </w:rPr>
      </w:pPr>
      <w:r w:rsidRPr="00170A8E">
        <w:rPr>
          <w:rFonts w:eastAsia="Times New Roman" w:cs="Times New Roman"/>
          <w:szCs w:val="24"/>
        </w:rPr>
        <w:t>The tools selected for this project form a consolidated Python ecosystem that eliminates the need for multiple frameworks or external infrastructure</w:t>
      </w:r>
      <w:r w:rsidR="00BE1A1F" w:rsidRPr="00170A8E">
        <w:rPr>
          <w:rFonts w:eastAsia="Times New Roman" w:cs="Times New Roman"/>
          <w:szCs w:val="24"/>
        </w:rPr>
        <w:t>.</w:t>
      </w:r>
    </w:p>
    <w:p w14:paraId="1A85F680" w14:textId="5798F8AF" w:rsidR="00BE1A1F" w:rsidRPr="00170A8E" w:rsidRDefault="00BE1A1F" w:rsidP="00BE1A1F">
      <w:pPr>
        <w:pStyle w:val="Heading3"/>
      </w:pPr>
      <w:bookmarkStart w:id="68" w:name="_Toc240318791"/>
      <w:r w:rsidRPr="00170A8E">
        <w:lastRenderedPageBreak/>
        <w:t>Python 3.11</w:t>
      </w:r>
      <w:bookmarkEnd w:id="68"/>
    </w:p>
    <w:p w14:paraId="465A41EA" w14:textId="568FA7B4" w:rsidR="00BE1A1F" w:rsidRPr="00170A8E" w:rsidRDefault="00BE1A1F" w:rsidP="00BE1A1F">
      <w:r w:rsidRPr="00170A8E">
        <w:t>Universal core language in geospatial AI research.</w:t>
      </w:r>
      <w:r w:rsidR="00170A8E">
        <w:t xml:space="preserve"> Chosen over R and Julia for its comprehensive geospatial deep learning stack. It balances interpreter speed with wide library compatibility.</w:t>
      </w:r>
    </w:p>
    <w:p w14:paraId="49192824" w14:textId="0B77A6E6" w:rsidR="00BE1A1F" w:rsidRPr="00170A8E" w:rsidRDefault="00BE1A1F" w:rsidP="00BE1A1F">
      <w:pPr>
        <w:pStyle w:val="Heading3"/>
      </w:pPr>
      <w:bookmarkStart w:id="69" w:name="_Toc240318792"/>
      <w:proofErr w:type="spellStart"/>
      <w:r w:rsidRPr="00170A8E">
        <w:t>PyTorch</w:t>
      </w:r>
      <w:proofErr w:type="spellEnd"/>
      <w:r w:rsidRPr="00170A8E">
        <w:t xml:space="preserve"> 2.x</w:t>
      </w:r>
      <w:bookmarkEnd w:id="69"/>
    </w:p>
    <w:p w14:paraId="01444CA6" w14:textId="24253D38" w:rsidR="00BE1A1F" w:rsidRDefault="00BE1A1F" w:rsidP="00BE1A1F">
      <w:r w:rsidRPr="00170A8E">
        <w:t xml:space="preserve">Industry standard deep learning framework for research-grade model development. </w:t>
      </w:r>
      <w:r w:rsidR="00170A8E">
        <w:t>Selected over TensorFlow since its dynamic computation graph simplifies runtime debugging of model layers. It natively reuses the Sen1Floods11 checkpoint.</w:t>
      </w:r>
    </w:p>
    <w:p w14:paraId="1C98B4B6" w14:textId="4AB80BA5" w:rsidR="00BE1A1F" w:rsidRDefault="00BE1A1F" w:rsidP="00BE1A1F">
      <w:pPr>
        <w:pStyle w:val="Heading3"/>
      </w:pPr>
      <w:bookmarkStart w:id="70" w:name="_Toc240318793"/>
      <w:proofErr w:type="spellStart"/>
      <w:r w:rsidRPr="00BE1A1F">
        <w:t>PyTorch</w:t>
      </w:r>
      <w:proofErr w:type="spellEnd"/>
      <w:r w:rsidRPr="00BE1A1F">
        <w:t xml:space="preserve"> Geometric</w:t>
      </w:r>
      <w:bookmarkEnd w:id="70"/>
    </w:p>
    <w:p w14:paraId="1FC3B361" w14:textId="6C0F8CA8" w:rsidR="00BE1A1F" w:rsidRDefault="00BE1A1F" w:rsidP="00BE1A1F">
      <w:r w:rsidRPr="00BE1A1F">
        <w:t xml:space="preserve">Graph neural network framework built natively on </w:t>
      </w:r>
      <w:proofErr w:type="spellStart"/>
      <w:r w:rsidRPr="00BE1A1F">
        <w:t>PyTorch</w:t>
      </w:r>
      <w:proofErr w:type="spellEnd"/>
      <w:r w:rsidRPr="00BE1A1F">
        <w:t>.</w:t>
      </w:r>
      <w:r>
        <w:t xml:space="preserve"> </w:t>
      </w:r>
      <w:r w:rsidRPr="00BE1A1F">
        <w:t xml:space="preserve">It provides </w:t>
      </w:r>
      <w:proofErr w:type="spellStart"/>
      <w:r w:rsidR="00131273" w:rsidRPr="00BE1A1F">
        <w:t>GraphSAGE</w:t>
      </w:r>
      <w:proofErr w:type="spellEnd"/>
      <w:r w:rsidRPr="00BE1A1F">
        <w:t>, data loaders, and graph transformations</w:t>
      </w:r>
      <w:r w:rsidR="00170A8E">
        <w:t xml:space="preserve">. Preferred over DGL and </w:t>
      </w:r>
      <w:proofErr w:type="spellStart"/>
      <w:r w:rsidR="00170A8E">
        <w:t>StellarGraph</w:t>
      </w:r>
      <w:proofErr w:type="spellEnd"/>
      <w:r w:rsidR="00170A8E">
        <w:t xml:space="preserve"> since it prevents data conversion errors at the pipeline boundary</w:t>
      </w:r>
      <w:r w:rsidRPr="00BE1A1F">
        <w:t>.</w:t>
      </w:r>
    </w:p>
    <w:p w14:paraId="023286E6" w14:textId="008684AE" w:rsidR="00BE1A1F" w:rsidRDefault="00BE1A1F" w:rsidP="00BE1A1F">
      <w:pPr>
        <w:pStyle w:val="Heading3"/>
      </w:pPr>
      <w:bookmarkStart w:id="71" w:name="_Toc240318794"/>
      <w:r>
        <w:t>Google Earth Engine API</w:t>
      </w:r>
      <w:bookmarkEnd w:id="71"/>
    </w:p>
    <w:p w14:paraId="6EC9C293" w14:textId="2058006C" w:rsidR="00BE1A1F" w:rsidRDefault="00BE1A1F" w:rsidP="00BE1A1F">
      <w:r w:rsidRPr="00BE1A1F">
        <w:t>Enables free programmatic access to Sentinel-1, Sentinel-2, and SRTM archives.</w:t>
      </w:r>
      <w:r w:rsidR="00170A8E">
        <w:t xml:space="preserve"> Preferred over NASA downloads as it performs cloud-side preprocessing to fit within local storage constraints</w:t>
      </w:r>
      <w:r w:rsidRPr="00BE1A1F">
        <w:t>.</w:t>
      </w:r>
    </w:p>
    <w:p w14:paraId="713C4CE8" w14:textId="424BBEA7" w:rsidR="00BE1A1F" w:rsidRDefault="00BE1A1F" w:rsidP="00BE1A1F">
      <w:pPr>
        <w:pStyle w:val="Heading3"/>
      </w:pPr>
      <w:bookmarkStart w:id="72" w:name="_Toc240318795"/>
      <w:proofErr w:type="spellStart"/>
      <w:r w:rsidRPr="00BE1A1F">
        <w:t>Rasterio</w:t>
      </w:r>
      <w:bookmarkEnd w:id="72"/>
      <w:proofErr w:type="spellEnd"/>
    </w:p>
    <w:p w14:paraId="1046503C" w14:textId="3A6BF9DD" w:rsidR="00BE1A1F" w:rsidRDefault="00BE1A1F" w:rsidP="00BE1A1F">
      <w:r w:rsidRPr="00BE1A1F">
        <w:t>Purpose-built raster processing library for geospatial I/O and Coordinate Reference System (CRS) management. It is</w:t>
      </w:r>
      <w:r w:rsidR="00170A8E">
        <w:t xml:space="preserve"> selected over GDAL and OpenCV because it converts geospatial metadata into NumPy arrays without manual typecasting.</w:t>
      </w:r>
    </w:p>
    <w:p w14:paraId="7178745D" w14:textId="2A711C15" w:rsidR="00BE1A1F" w:rsidRDefault="00BE1A1F" w:rsidP="00BE1A1F">
      <w:pPr>
        <w:pStyle w:val="Heading3"/>
      </w:pPr>
      <w:bookmarkStart w:id="73" w:name="_Toc240318796"/>
      <w:proofErr w:type="spellStart"/>
      <w:r w:rsidRPr="00BE1A1F">
        <w:t>GeoPandas</w:t>
      </w:r>
      <w:proofErr w:type="spellEnd"/>
      <w:r w:rsidRPr="00BE1A1F">
        <w:t xml:space="preserve"> </w:t>
      </w:r>
      <w:r w:rsidR="008E4FBE">
        <w:t xml:space="preserve">and </w:t>
      </w:r>
      <w:proofErr w:type="spellStart"/>
      <w:r w:rsidRPr="00BE1A1F">
        <w:t>osmnx</w:t>
      </w:r>
      <w:bookmarkEnd w:id="73"/>
      <w:proofErr w:type="spellEnd"/>
    </w:p>
    <w:p w14:paraId="6697A5CF" w14:textId="7607F8E9" w:rsidR="00BE1A1F" w:rsidRDefault="00BE1A1F" w:rsidP="00BE1A1F">
      <w:r w:rsidRPr="00BE1A1F">
        <w:t xml:space="preserve">Vector processing and graph construction tools. </w:t>
      </w:r>
      <w:r w:rsidR="0077428D">
        <w:t xml:space="preserve">Chosen over </w:t>
      </w:r>
      <w:proofErr w:type="spellStart"/>
      <w:r w:rsidR="0077428D">
        <w:t>PostGIS</w:t>
      </w:r>
      <w:proofErr w:type="spellEnd"/>
      <w:r w:rsidR="0077428D">
        <w:t xml:space="preserve"> and raw Overpass queries, </w:t>
      </w:r>
      <w:proofErr w:type="spellStart"/>
      <w:r w:rsidRPr="00BE1A1F">
        <w:t>GeoPandas</w:t>
      </w:r>
      <w:proofErr w:type="spellEnd"/>
      <w:r w:rsidRPr="00BE1A1F">
        <w:t xml:space="preserve"> manages spatial joins and clipping without a database server, while </w:t>
      </w:r>
      <w:proofErr w:type="spellStart"/>
      <w:r w:rsidRPr="00BE1A1F">
        <w:t>osmnx</w:t>
      </w:r>
      <w:proofErr w:type="spellEnd"/>
      <w:r w:rsidRPr="00BE1A1F">
        <w:t xml:space="preserve"> enables reproducible OpenStreetMap data queries.</w:t>
      </w:r>
    </w:p>
    <w:p w14:paraId="4D3B910B" w14:textId="63E0F64F" w:rsidR="00BE1A1F" w:rsidRDefault="00BE1A1F" w:rsidP="00BE1A1F">
      <w:pPr>
        <w:pStyle w:val="Heading3"/>
      </w:pPr>
      <w:bookmarkStart w:id="74" w:name="_Toc240318797"/>
      <w:proofErr w:type="spellStart"/>
      <w:r w:rsidRPr="00BE1A1F">
        <w:t>Captum</w:t>
      </w:r>
      <w:bookmarkEnd w:id="74"/>
      <w:proofErr w:type="spellEnd"/>
    </w:p>
    <w:p w14:paraId="4E9AF926" w14:textId="1CA66A6A" w:rsidR="00BE1A1F" w:rsidRDefault="00BE1A1F" w:rsidP="00BE1A1F">
      <w:r w:rsidRPr="00BE1A1F">
        <w:t xml:space="preserve">Native </w:t>
      </w:r>
      <w:proofErr w:type="spellStart"/>
      <w:r w:rsidRPr="00BE1A1F">
        <w:t>PyTorch</w:t>
      </w:r>
      <w:proofErr w:type="spellEnd"/>
      <w:r w:rsidRPr="00BE1A1F">
        <w:t xml:space="preserve"> explainable AI (XAI) librar</w:t>
      </w:r>
      <w:r w:rsidR="00131273">
        <w:t>y</w:t>
      </w:r>
      <w:r w:rsidRPr="00BE1A1F">
        <w:t>. It extracts Grad-CAM and integrated gradients without additional architectural overhead.</w:t>
      </w:r>
      <w:r w:rsidR="0077428D">
        <w:t xml:space="preserve"> It is preferred over standalone XAI tools, ensuring long-term API stability for Grad-CAM extraction.</w:t>
      </w:r>
    </w:p>
    <w:p w14:paraId="34EDB6DB" w14:textId="3F466733" w:rsidR="00BE1A1F" w:rsidRDefault="00BE1A1F" w:rsidP="00BE1A1F">
      <w:pPr>
        <w:pStyle w:val="Heading3"/>
      </w:pPr>
      <w:bookmarkStart w:id="75" w:name="_Toc240318798"/>
      <w:r w:rsidRPr="00BE1A1F">
        <w:lastRenderedPageBreak/>
        <w:t>SHAP</w:t>
      </w:r>
      <w:bookmarkEnd w:id="75"/>
    </w:p>
    <w:p w14:paraId="56A8D737" w14:textId="63256573" w:rsidR="00BE1A1F" w:rsidRDefault="00BE1A1F" w:rsidP="00BE1A1F">
      <w:r w:rsidRPr="00BE1A1F">
        <w:t xml:space="preserve">Model-agnostic feature attribution library used for </w:t>
      </w:r>
      <w:r w:rsidR="00131273" w:rsidRPr="00BE1A1F">
        <w:t>Graph SAGE</w:t>
      </w:r>
      <w:r w:rsidRPr="00BE1A1F">
        <w:t xml:space="preserve"> interpretability. It generates clear, human-readable charts suitable for planning dashboards.</w:t>
      </w:r>
      <w:r w:rsidR="0077428D">
        <w:t xml:space="preserve"> Preferred over LIME because its Shapely values accurately map non-linear feature interactions for deployment safety.</w:t>
      </w:r>
    </w:p>
    <w:p w14:paraId="603E50B3" w14:textId="616AF80E" w:rsidR="00BE1A1F" w:rsidRDefault="00BE1A1F" w:rsidP="00BE1A1F">
      <w:pPr>
        <w:pStyle w:val="Heading3"/>
      </w:pPr>
      <w:bookmarkStart w:id="76" w:name="_Toc240318799"/>
      <w:r w:rsidRPr="00BE1A1F">
        <w:t>Folium</w:t>
      </w:r>
      <w:bookmarkEnd w:id="76"/>
    </w:p>
    <w:p w14:paraId="7DB2D98D" w14:textId="1D721623" w:rsidR="0077428D" w:rsidRPr="0077428D" w:rsidRDefault="0077428D" w:rsidP="0077428D">
      <w:r>
        <w:t xml:space="preserve">Chosen over </w:t>
      </w:r>
      <w:proofErr w:type="spellStart"/>
      <w:r>
        <w:t>Mapbox</w:t>
      </w:r>
      <w:proofErr w:type="spellEnd"/>
      <w:r>
        <w:t xml:space="preserve"> and Kepler.gl to output standalone HTML maps that function without paid API keys or server hosting.</w:t>
      </w:r>
    </w:p>
    <w:p w14:paraId="0670747F" w14:textId="631A59D7" w:rsidR="00BE1A1F" w:rsidRDefault="00F9224B" w:rsidP="00BE1A1F">
      <w:pPr>
        <w:pStyle w:val="Heading3"/>
      </w:pPr>
      <w:bookmarkStart w:id="77" w:name="_Toc240318800"/>
      <w:r>
        <w:t xml:space="preserve">Google </w:t>
      </w:r>
      <w:proofErr w:type="spellStart"/>
      <w:r>
        <w:t>Colab</w:t>
      </w:r>
      <w:proofErr w:type="spellEnd"/>
      <w:r w:rsidR="0077428D">
        <w:t xml:space="preserve"> Notebook</w:t>
      </w:r>
      <w:bookmarkEnd w:id="77"/>
    </w:p>
    <w:p w14:paraId="2C50F429" w14:textId="009B939F" w:rsidR="00F9224B" w:rsidRDefault="00F9224B" w:rsidP="00F9224B">
      <w:r w:rsidRPr="00F9224B">
        <w:t xml:space="preserve">Provides free GPU access, native Google Earth Engine authentication via Google account, and persistent Google Drive integration for model checkpoint </w:t>
      </w:r>
      <w:r w:rsidR="0044706B">
        <w:t>storage</w:t>
      </w:r>
      <w:r w:rsidR="0077428D">
        <w:t xml:space="preserve"> therefore preferred to Kaggle Notebooks</w:t>
      </w:r>
      <w:r>
        <w:t xml:space="preserve"> </w:t>
      </w:r>
      <w:r w:rsidR="0077428D">
        <w:t>and local GPU hardware</w:t>
      </w:r>
      <w:r w:rsidR="00A17C8D">
        <w:t>.</w:t>
      </w:r>
    </w:p>
    <w:p w14:paraId="1645C018" w14:textId="2DAFE2E5" w:rsidR="00F9224B" w:rsidRDefault="0044706B" w:rsidP="00F9224B">
      <w:pPr>
        <w:pStyle w:val="Heading3"/>
      </w:pPr>
      <w:bookmarkStart w:id="78" w:name="_Toc240318801"/>
      <w:r>
        <w:t>GitHub</w:t>
      </w:r>
      <w:bookmarkEnd w:id="78"/>
    </w:p>
    <w:p w14:paraId="60965676" w14:textId="4E210C1E" w:rsidR="000E4C08" w:rsidRDefault="00F9224B" w:rsidP="000E4C08">
      <w:r w:rsidRPr="00F9224B">
        <w:t>Version control system to maintain a detailed commit history and enable code rollbacks if model updates degrade performan</w:t>
      </w:r>
      <w:r w:rsidR="00131273">
        <w:t>ce</w:t>
      </w:r>
      <w:r w:rsidR="00A17C8D">
        <w:t xml:space="preserve">. GitHub was selected over GitLab and </w:t>
      </w:r>
      <w:proofErr w:type="spellStart"/>
      <w:r w:rsidR="00A17C8D">
        <w:t>BitBucket</w:t>
      </w:r>
      <w:proofErr w:type="spellEnd"/>
      <w:r w:rsidR="00A17C8D">
        <w:t xml:space="preserve"> because its integration with Google </w:t>
      </w:r>
      <w:proofErr w:type="spellStart"/>
      <w:r w:rsidR="00A17C8D">
        <w:t>Colab</w:t>
      </w:r>
      <w:proofErr w:type="spellEnd"/>
      <w:r w:rsidR="00A17C8D">
        <w:t xml:space="preserve"> allows notebooks to be cloned and executed directly from repository Uniform Resource Locator (URL) without additional configuration</w:t>
      </w:r>
      <w:r w:rsidR="00C16D27">
        <w:t>.</w:t>
      </w:r>
    </w:p>
    <w:p w14:paraId="3C008E9B" w14:textId="77777777" w:rsidR="00837DDF" w:rsidRDefault="00837DDF" w:rsidP="000E4C08">
      <w:pPr>
        <w:sectPr w:rsidR="00837DDF" w:rsidSect="003D59D8">
          <w:pgSz w:w="11906" w:h="16838" w:code="9"/>
          <w:pgMar w:top="1440" w:right="1440" w:bottom="1440" w:left="1440" w:header="708" w:footer="708" w:gutter="0"/>
          <w:pgNumType w:start="16"/>
          <w:cols w:space="708"/>
          <w:docGrid w:linePitch="360"/>
        </w:sectPr>
      </w:pPr>
    </w:p>
    <w:p w14:paraId="32AB1CBE" w14:textId="77777777" w:rsidR="00615772" w:rsidRDefault="00615772" w:rsidP="000E4C08"/>
    <w:p w14:paraId="6B21D4F9" w14:textId="70651B4C" w:rsidR="00837DDF" w:rsidRDefault="00837DDF" w:rsidP="000E4C08">
      <w:pPr>
        <w:sectPr w:rsidR="00837DDF" w:rsidSect="00837DDF">
          <w:type w:val="continuous"/>
          <w:pgSz w:w="11906" w:h="16838" w:code="9"/>
          <w:pgMar w:top="1440" w:right="1440" w:bottom="1440" w:left="1440" w:header="708" w:footer="708" w:gutter="0"/>
          <w:pgNumType w:start="16"/>
          <w:cols w:space="708"/>
          <w:docGrid w:linePitch="360"/>
        </w:sectPr>
      </w:pPr>
    </w:p>
    <w:p w14:paraId="1D6FA633" w14:textId="5729BE8E" w:rsidR="00837DDF" w:rsidRDefault="00837DDF" w:rsidP="00837DDF">
      <w:pPr>
        <w:pStyle w:val="Heading1"/>
      </w:pPr>
      <w:bookmarkStart w:id="79" w:name="_Toc240318802"/>
      <w:r>
        <w:lastRenderedPageBreak/>
        <w:t>System Analysis and Design</w:t>
      </w:r>
      <w:bookmarkEnd w:id="79"/>
    </w:p>
    <w:p w14:paraId="5CBDAEC1" w14:textId="6E15D89F" w:rsidR="00837DDF" w:rsidRDefault="00837DDF" w:rsidP="00837DDF">
      <w:pPr>
        <w:pStyle w:val="Heading2"/>
      </w:pPr>
      <w:bookmarkStart w:id="80" w:name="_Toc240318803"/>
      <w:r>
        <w:t>Introduction</w:t>
      </w:r>
      <w:bookmarkEnd w:id="80"/>
    </w:p>
    <w:p w14:paraId="230ADC84" w14:textId="4D950EBF" w:rsidR="00837DDF" w:rsidRDefault="00CD6409" w:rsidP="00837DDF">
      <w:pPr>
        <w:rPr>
          <w:lang w:val="en-US"/>
        </w:rPr>
      </w:pPr>
      <w:r w:rsidRPr="00CD6409">
        <w:rPr>
          <w:lang w:val="en-US"/>
        </w:rPr>
        <w:t>This chapter utilizes the Object-Oriented Analysis and Design methodology to describe the system and to explain its behavior. Section 4.2 discuss</w:t>
      </w:r>
      <w:r w:rsidR="00707A5F">
        <w:rPr>
          <w:lang w:val="en-US"/>
        </w:rPr>
        <w:t>es</w:t>
      </w:r>
      <w:r w:rsidRPr="00CD6409">
        <w:rPr>
          <w:lang w:val="en-US"/>
        </w:rPr>
        <w:t xml:space="preserve"> the functional, non-functional, data and interface requirements that the system s</w:t>
      </w:r>
      <w:r w:rsidR="00707A5F">
        <w:rPr>
          <w:lang w:val="en-US"/>
        </w:rPr>
        <w:t xml:space="preserve">atisfies </w:t>
      </w:r>
      <w:r w:rsidRPr="00CD6409">
        <w:rPr>
          <w:lang w:val="en-US"/>
        </w:rPr>
        <w:t>as well as the verification process of each requirement. Section 4.3 provide</w:t>
      </w:r>
      <w:r w:rsidR="00707A5F">
        <w:rPr>
          <w:lang w:val="en-US"/>
        </w:rPr>
        <w:t>s</w:t>
      </w:r>
      <w:r w:rsidRPr="00CD6409">
        <w:rPr>
          <w:lang w:val="en-US"/>
        </w:rPr>
        <w:t xml:space="preserve"> analysis diagrams including the use case diagram, sequence diagram, entity relationship diagram and activity diagram that identify the actors, the processes, the data and the behavior associated with the requirements. Section 4.4 will provide design diagrams, which include class diagram, logical data storage schema, dashboard wireframes and the system architecture diagram. The interpretation of each diagram </w:t>
      </w:r>
      <w:r w:rsidR="00707A5F">
        <w:rPr>
          <w:lang w:val="en-US"/>
        </w:rPr>
        <w:t>is</w:t>
      </w:r>
      <w:r w:rsidRPr="00CD6409">
        <w:rPr>
          <w:lang w:val="en-US"/>
        </w:rPr>
        <w:t xml:space="preserve"> provided after the discussion about its main concepts.</w:t>
      </w:r>
    </w:p>
    <w:p w14:paraId="47BF6B97" w14:textId="5450AE92" w:rsidR="0025696E" w:rsidRDefault="00533EFC" w:rsidP="00533EFC">
      <w:pPr>
        <w:pStyle w:val="Heading2"/>
      </w:pPr>
      <w:bookmarkStart w:id="81" w:name="_Toc240318804"/>
      <w:r>
        <w:t>System Requirements</w:t>
      </w:r>
      <w:bookmarkEnd w:id="81"/>
    </w:p>
    <w:p w14:paraId="7F5D32E9" w14:textId="07B8A663" w:rsidR="00533EFC" w:rsidRPr="00533EFC" w:rsidRDefault="00533EFC" w:rsidP="00533EFC">
      <w:pPr>
        <w:rPr>
          <w:lang w:val="en-US"/>
        </w:rPr>
      </w:pPr>
      <w:r>
        <w:rPr>
          <w:lang w:val="en-US"/>
        </w:rPr>
        <w:t>Some of the system reviewed requirements include:</w:t>
      </w:r>
    </w:p>
    <w:p w14:paraId="3821EC47" w14:textId="51A24B5A" w:rsidR="00533EFC" w:rsidRDefault="00533EFC" w:rsidP="00533EFC">
      <w:pPr>
        <w:pStyle w:val="Heading3"/>
        <w:rPr>
          <w:lang w:val="en-US"/>
        </w:rPr>
      </w:pPr>
      <w:bookmarkStart w:id="82" w:name="_Toc240318805"/>
      <w:r>
        <w:rPr>
          <w:lang w:val="en-US"/>
        </w:rPr>
        <w:t>Functional Requirements</w:t>
      </w:r>
      <w:bookmarkEnd w:id="82"/>
    </w:p>
    <w:p w14:paraId="3DD79CB2" w14:textId="70C5204B" w:rsidR="00533EFC" w:rsidRPr="000F158B" w:rsidRDefault="005636DF" w:rsidP="000F158B">
      <w:pPr>
        <w:pStyle w:val="ListParagraph"/>
        <w:numPr>
          <w:ilvl w:val="0"/>
          <w:numId w:val="24"/>
        </w:numPr>
        <w:rPr>
          <w:lang w:val="en-US"/>
        </w:rPr>
      </w:pPr>
      <w:r w:rsidRPr="000F158B">
        <w:rPr>
          <w:lang w:val="en-US"/>
        </w:rPr>
        <w:t>FR-01</w:t>
      </w:r>
      <w:r w:rsidR="00F22BF6">
        <w:rPr>
          <w:lang w:val="en-US"/>
        </w:rPr>
        <w:t xml:space="preserve">: </w:t>
      </w:r>
      <w:r w:rsidR="00CE06F2" w:rsidRPr="000F158B">
        <w:rPr>
          <w:lang w:val="en-US"/>
        </w:rPr>
        <w:t xml:space="preserve">The system acquired Sentinel-2 multispectral imagery, Sentinel-1 SAR inundation footprints, SRTM DEM-derived topographic layers, and OpenStreetMap vector data for Kibera, </w:t>
      </w:r>
      <w:proofErr w:type="spellStart"/>
      <w:r w:rsidR="00CE06F2" w:rsidRPr="000F158B">
        <w:rPr>
          <w:lang w:val="en-US"/>
        </w:rPr>
        <w:t>Mathare</w:t>
      </w:r>
      <w:proofErr w:type="spellEnd"/>
      <w:r w:rsidR="00CE06F2" w:rsidRPr="000F158B">
        <w:rPr>
          <w:lang w:val="en-US"/>
        </w:rPr>
        <w:t xml:space="preserve"> and </w:t>
      </w:r>
      <w:proofErr w:type="spellStart"/>
      <w:r w:rsidR="00CE06F2" w:rsidRPr="000F158B">
        <w:rPr>
          <w:lang w:val="en-US"/>
        </w:rPr>
        <w:t>Mukuru</w:t>
      </w:r>
      <w:proofErr w:type="spellEnd"/>
      <w:r w:rsidR="00CE06F2" w:rsidRPr="000F158B">
        <w:rPr>
          <w:lang w:val="en-US"/>
        </w:rPr>
        <w:t xml:space="preserve"> via the Google Earth Engine API and the OSM Overpass API without manual download steps.</w:t>
      </w:r>
    </w:p>
    <w:p w14:paraId="434FF45D" w14:textId="70FF513F" w:rsidR="00CE06F2" w:rsidRPr="000F158B" w:rsidRDefault="005636DF" w:rsidP="000F158B">
      <w:pPr>
        <w:pStyle w:val="ListParagraph"/>
        <w:numPr>
          <w:ilvl w:val="0"/>
          <w:numId w:val="24"/>
        </w:numPr>
        <w:rPr>
          <w:rFonts w:eastAsiaTheme="minorEastAsia"/>
          <w:lang w:val="en-US"/>
        </w:rPr>
      </w:pPr>
      <w:r w:rsidRPr="000F158B">
        <w:rPr>
          <w:lang w:val="en-US"/>
        </w:rPr>
        <w:t>FR-02</w:t>
      </w:r>
      <w:r w:rsidR="00F22BF6">
        <w:rPr>
          <w:lang w:val="en-US"/>
        </w:rPr>
        <w:t>:</w:t>
      </w:r>
      <w:r w:rsidRPr="000F158B">
        <w:rPr>
          <w:lang w:val="en-US"/>
        </w:rPr>
        <w:t xml:space="preserve"> </w:t>
      </w:r>
      <w:r w:rsidR="00D37B02" w:rsidRPr="000F158B">
        <w:rPr>
          <w:lang w:val="en-US"/>
        </w:rPr>
        <w:t xml:space="preserve">The system preprocessed raw raster data into normalized multi-band </w:t>
      </w:r>
      <w:proofErr w:type="spellStart"/>
      <w:r w:rsidR="00D37B02" w:rsidRPr="000F158B">
        <w:rPr>
          <w:lang w:val="en-US"/>
        </w:rPr>
        <w:t>GeoTIFF</w:t>
      </w:r>
      <w:proofErr w:type="spellEnd"/>
      <w:r w:rsidR="00D37B02" w:rsidRPr="000F158B">
        <w:rPr>
          <w:lang w:val="en-US"/>
        </w:rPr>
        <w:t xml:space="preserve"> stacks aligned to the WGS84 coordinate reference system tiled into 256</w:t>
      </w:r>
      <m:oMath>
        <m:r>
          <w:rPr>
            <w:rFonts w:ascii="Cambria Math" w:hAnsi="Cambria Math"/>
            <w:lang w:val="en-US"/>
          </w:rPr>
          <m:t>×</m:t>
        </m:r>
      </m:oMath>
      <w:r w:rsidR="00D37B02" w:rsidRPr="000F158B">
        <w:rPr>
          <w:rFonts w:eastAsiaTheme="minorEastAsia"/>
          <w:lang w:val="en-US"/>
        </w:rPr>
        <w:t>256 patches with a 50-pixel overlap, and augmented training tiles with random flips and rotations. OSM building footprints were converted into PyTorch Geometric graph objects with building nodes carrying roof material, footprint area, and infrastructure proximity features, connected by edges to all neighbouring buildings within 15 metres.</w:t>
      </w:r>
    </w:p>
    <w:p w14:paraId="2B832A3C" w14:textId="4493B122" w:rsidR="00D37B02" w:rsidRPr="000F158B" w:rsidRDefault="005636DF" w:rsidP="000F158B">
      <w:pPr>
        <w:pStyle w:val="ListParagraph"/>
        <w:numPr>
          <w:ilvl w:val="0"/>
          <w:numId w:val="24"/>
        </w:numPr>
        <w:rPr>
          <w:rFonts w:eastAsiaTheme="minorEastAsia"/>
          <w:lang w:val="en-US"/>
        </w:rPr>
      </w:pPr>
      <w:r w:rsidRPr="000F158B">
        <w:rPr>
          <w:rFonts w:eastAsiaTheme="minorEastAsia"/>
          <w:lang w:val="en-US"/>
        </w:rPr>
        <w:t>FR-03</w:t>
      </w:r>
      <w:r w:rsidR="00F22BF6">
        <w:rPr>
          <w:rFonts w:eastAsiaTheme="minorEastAsia"/>
          <w:lang w:val="en-US"/>
        </w:rPr>
        <w:t>:</w:t>
      </w:r>
      <w:r w:rsidRPr="000F158B">
        <w:rPr>
          <w:rFonts w:eastAsiaTheme="minorEastAsia"/>
          <w:lang w:val="en-US"/>
        </w:rPr>
        <w:t xml:space="preserve"> </w:t>
      </w:r>
      <w:r w:rsidR="00D37B02" w:rsidRPr="000F158B">
        <w:rPr>
          <w:rFonts w:eastAsiaTheme="minorEastAsia"/>
          <w:lang w:val="en-US"/>
        </w:rPr>
        <w:t>The system trained an Attention U-Net model for parcel-level probabilistic flood boundary prediction, initializing the encoder with Sen1Floods11 pre-trained weights and fine-tuning decoder layers and attention gates on Nairobi-specific SAR inundation labels through 5-fold spatially contiguous cross-validation.</w:t>
      </w:r>
    </w:p>
    <w:p w14:paraId="023E29E1" w14:textId="30C13FE0" w:rsidR="00D37B02" w:rsidRPr="000F158B" w:rsidRDefault="005636DF" w:rsidP="000F158B">
      <w:pPr>
        <w:pStyle w:val="ListParagraph"/>
        <w:numPr>
          <w:ilvl w:val="0"/>
          <w:numId w:val="24"/>
        </w:numPr>
        <w:rPr>
          <w:lang w:val="en-US"/>
        </w:rPr>
      </w:pPr>
      <w:r>
        <w:t xml:space="preserve">FR-04: The system trained a two-layer GraphSAGE network for node-level multi-class structural deprivation classification across three severity categories derived from the UN-Habitat SUPI framework, using a spatially blocked, class-stratified 60% training, 20% validation and 20% test split in which contiguous blocks of buildings were held </w:t>
      </w:r>
      <w:r>
        <w:lastRenderedPageBreak/>
        <w:t>out together and cross-split graph edges were removed to prevent spatial leakage between neighbouring nodes.</w:t>
      </w:r>
    </w:p>
    <w:p w14:paraId="78DE59B5" w14:textId="6D8AAF7D" w:rsidR="00D37B02" w:rsidRPr="000F158B" w:rsidRDefault="005636DF" w:rsidP="000F158B">
      <w:pPr>
        <w:pStyle w:val="ListParagraph"/>
        <w:numPr>
          <w:ilvl w:val="0"/>
          <w:numId w:val="24"/>
        </w:numPr>
        <w:rPr>
          <w:lang w:val="en-US"/>
        </w:rPr>
      </w:pPr>
      <w:r w:rsidRPr="000F158B">
        <w:rPr>
          <w:lang w:val="en-US"/>
        </w:rPr>
        <w:t>FR-05</w:t>
      </w:r>
      <w:r w:rsidR="00F22BF6">
        <w:rPr>
          <w:lang w:val="en-US"/>
        </w:rPr>
        <w:t xml:space="preserve">: </w:t>
      </w:r>
      <w:r w:rsidR="00BD5C5A" w:rsidRPr="000F158B">
        <w:rPr>
          <w:lang w:val="en-US"/>
        </w:rPr>
        <w:t xml:space="preserve">The system combined the flood hazard probability score from the Attention U-Net and the deprivation severity probability vector from </w:t>
      </w:r>
      <w:proofErr w:type="spellStart"/>
      <w:r w:rsidR="00BD5C5A" w:rsidRPr="000F158B">
        <w:rPr>
          <w:lang w:val="en-US"/>
        </w:rPr>
        <w:t>GraphSAGE</w:t>
      </w:r>
      <w:proofErr w:type="spellEnd"/>
      <w:r w:rsidR="00BD5C5A" w:rsidRPr="000F158B">
        <w:rPr>
          <w:lang w:val="en-US"/>
        </w:rPr>
        <w:t xml:space="preserve"> through a rule-based classification matrix to assign each parcel one of three governance categories: Retain and </w:t>
      </w:r>
      <w:r w:rsidR="00A33BB1" w:rsidRPr="000F158B">
        <w:rPr>
          <w:lang w:val="en-US"/>
        </w:rPr>
        <w:t>Formalize</w:t>
      </w:r>
      <w:r w:rsidR="00BD5C5A" w:rsidRPr="000F158B">
        <w:rPr>
          <w:lang w:val="en-US"/>
        </w:rPr>
        <w:t>, Retain and Upgrade, or Compensated Resettlement.</w:t>
      </w:r>
    </w:p>
    <w:p w14:paraId="4A5BC557" w14:textId="3D168238" w:rsidR="00BD5C5A" w:rsidRPr="000F158B" w:rsidRDefault="005636DF" w:rsidP="000F158B">
      <w:pPr>
        <w:pStyle w:val="ListParagraph"/>
        <w:numPr>
          <w:ilvl w:val="0"/>
          <w:numId w:val="24"/>
        </w:numPr>
        <w:rPr>
          <w:lang w:val="en-US"/>
        </w:rPr>
      </w:pPr>
      <w:r w:rsidRPr="000F158B">
        <w:rPr>
          <w:lang w:val="en-US"/>
        </w:rPr>
        <w:t>FR-06</w:t>
      </w:r>
      <w:r w:rsidR="00F22BF6">
        <w:rPr>
          <w:lang w:val="en-US"/>
        </w:rPr>
        <w:t xml:space="preserve">: </w:t>
      </w:r>
      <w:r w:rsidR="00BD5C5A" w:rsidRPr="000F158B">
        <w:rPr>
          <w:lang w:val="en-US"/>
        </w:rPr>
        <w:t xml:space="preserve">The system generated Grad-CAM spatial attention maps for Attention U-Net flood boundary predictions and SHAP feature attribution charts for </w:t>
      </w:r>
      <w:proofErr w:type="spellStart"/>
      <w:r w:rsidR="00BD5C5A" w:rsidRPr="000F158B">
        <w:rPr>
          <w:lang w:val="en-US"/>
        </w:rPr>
        <w:t>GraphSAGE</w:t>
      </w:r>
      <w:proofErr w:type="spellEnd"/>
      <w:r w:rsidR="00BD5C5A" w:rsidRPr="000F158B">
        <w:rPr>
          <w:lang w:val="en-US"/>
        </w:rPr>
        <w:t xml:space="preserve"> deprivation classifications, rendering all parcel-level outputs in a standalone Folium HTML dashboard with clickable parcel pop-ups and drill-down XAI justification panels requiring no server infrastructure or specialist GIS software.</w:t>
      </w:r>
    </w:p>
    <w:p w14:paraId="27381FAB" w14:textId="4E822A61" w:rsidR="00BD5C5A" w:rsidRDefault="00BD5C5A" w:rsidP="00BD5C5A">
      <w:pPr>
        <w:pStyle w:val="Heading3"/>
        <w:rPr>
          <w:lang w:val="en-US"/>
        </w:rPr>
      </w:pPr>
      <w:bookmarkStart w:id="83" w:name="_Toc240318806"/>
      <w:r>
        <w:rPr>
          <w:lang w:val="en-US"/>
        </w:rPr>
        <w:t>Non-Functional Requirements</w:t>
      </w:r>
      <w:bookmarkEnd w:id="83"/>
    </w:p>
    <w:p w14:paraId="1A4286E9" w14:textId="0BD5EF14" w:rsidR="00BD5C5A" w:rsidRPr="000F158B" w:rsidRDefault="005636DF" w:rsidP="000F158B">
      <w:pPr>
        <w:pStyle w:val="ListParagraph"/>
        <w:numPr>
          <w:ilvl w:val="0"/>
          <w:numId w:val="25"/>
        </w:numPr>
        <w:rPr>
          <w:lang w:val="en-US"/>
        </w:rPr>
      </w:pPr>
      <w:r w:rsidRPr="000F158B">
        <w:rPr>
          <w:lang w:val="en-US"/>
        </w:rPr>
        <w:t>NFR-01</w:t>
      </w:r>
      <w:r w:rsidR="00707A5F">
        <w:rPr>
          <w:lang w:val="en-US"/>
        </w:rPr>
        <w:t>:</w:t>
      </w:r>
      <w:r w:rsidRPr="000F158B">
        <w:rPr>
          <w:lang w:val="en-US"/>
        </w:rPr>
        <w:t xml:space="preserve"> </w:t>
      </w:r>
      <w:r w:rsidR="00BD5C5A" w:rsidRPr="000F158B">
        <w:rPr>
          <w:lang w:val="en-US"/>
        </w:rPr>
        <w:t>Performance – The Attention U-Net was required to achieve an F1-score of at</w:t>
      </w:r>
      <w:r w:rsidR="00FE7832" w:rsidRPr="000F158B">
        <w:rPr>
          <w:lang w:val="en-US"/>
        </w:rPr>
        <w:t xml:space="preserve"> </w:t>
      </w:r>
      <w:r w:rsidR="00BD5C5A" w:rsidRPr="000F158B">
        <w:rPr>
          <w:lang w:val="en-US"/>
        </w:rPr>
        <w:t xml:space="preserve">least 0.75 on the held-out flood boundary test set. </w:t>
      </w:r>
      <w:proofErr w:type="spellStart"/>
      <w:r w:rsidR="00BD5C5A" w:rsidRPr="000F158B">
        <w:rPr>
          <w:lang w:val="en-US"/>
        </w:rPr>
        <w:t>GraphSAGE</w:t>
      </w:r>
      <w:proofErr w:type="spellEnd"/>
      <w:r w:rsidR="00BD5C5A" w:rsidRPr="000F158B">
        <w:rPr>
          <w:lang w:val="en-US"/>
        </w:rPr>
        <w:t xml:space="preserve"> model was required to achieve a macro-F1 score of at least 0.70 for node-level deprivation classification across all three settlements.</w:t>
      </w:r>
    </w:p>
    <w:p w14:paraId="20B1519C" w14:textId="50F4045C" w:rsidR="00BD5C5A" w:rsidRPr="000F158B" w:rsidRDefault="005636DF" w:rsidP="000F158B">
      <w:pPr>
        <w:pStyle w:val="ListParagraph"/>
        <w:numPr>
          <w:ilvl w:val="0"/>
          <w:numId w:val="25"/>
        </w:numPr>
        <w:rPr>
          <w:lang w:val="en-US"/>
        </w:rPr>
      </w:pPr>
      <w:r w:rsidRPr="000F158B">
        <w:rPr>
          <w:lang w:val="en-US"/>
        </w:rPr>
        <w:t>NFR-02</w:t>
      </w:r>
      <w:r w:rsidR="00707A5F">
        <w:rPr>
          <w:lang w:val="en-US"/>
        </w:rPr>
        <w:t>:</w:t>
      </w:r>
      <w:r w:rsidRPr="000F158B">
        <w:rPr>
          <w:lang w:val="en-US"/>
        </w:rPr>
        <w:t xml:space="preserve"> </w:t>
      </w:r>
      <w:r w:rsidR="00BD5C5A" w:rsidRPr="000F158B">
        <w:rPr>
          <w:lang w:val="en-US"/>
        </w:rPr>
        <w:t>Scalability – The data pipeline was designed to support onboarding of the additional settlement areas without modification to the core model architecture, requiring only retraining on settlement-specific data. The separation of the offline training pipeline from the inference pipeline ensured that generating updated policy maps for new time periods required only inference, not retraining.</w:t>
      </w:r>
    </w:p>
    <w:p w14:paraId="314F3EF1" w14:textId="1B924ABA" w:rsidR="00BD5C5A" w:rsidRPr="000F158B" w:rsidRDefault="005636DF" w:rsidP="000F158B">
      <w:pPr>
        <w:pStyle w:val="ListParagraph"/>
        <w:numPr>
          <w:ilvl w:val="0"/>
          <w:numId w:val="25"/>
        </w:numPr>
        <w:rPr>
          <w:lang w:val="en-US"/>
        </w:rPr>
      </w:pPr>
      <w:r w:rsidRPr="000F158B">
        <w:rPr>
          <w:lang w:val="en-US"/>
        </w:rPr>
        <w:t>NFR-03</w:t>
      </w:r>
      <w:r w:rsidR="00707A5F">
        <w:rPr>
          <w:lang w:val="en-US"/>
        </w:rPr>
        <w:t>:</w:t>
      </w:r>
      <w:r w:rsidRPr="000F158B">
        <w:rPr>
          <w:lang w:val="en-US"/>
        </w:rPr>
        <w:t xml:space="preserve"> </w:t>
      </w:r>
      <w:r w:rsidR="00BD5C5A" w:rsidRPr="000F158B">
        <w:rPr>
          <w:lang w:val="en-US"/>
        </w:rPr>
        <w:t>Usability – The Folium dashboard was designed to be fully operable by a non-specialist city planner without GIS software or server infrastructure, opening as a self-contained HTML file in any modern web browser.</w:t>
      </w:r>
    </w:p>
    <w:p w14:paraId="77E6E4BC" w14:textId="5F9CCB2C" w:rsidR="00BD5C5A" w:rsidRPr="000F158B" w:rsidRDefault="005636DF" w:rsidP="000F158B">
      <w:pPr>
        <w:pStyle w:val="ListParagraph"/>
        <w:numPr>
          <w:ilvl w:val="0"/>
          <w:numId w:val="25"/>
        </w:numPr>
        <w:rPr>
          <w:lang w:val="en-US"/>
        </w:rPr>
      </w:pPr>
      <w:r w:rsidRPr="000F158B">
        <w:rPr>
          <w:lang w:val="en-US"/>
        </w:rPr>
        <w:t>NFR-04</w:t>
      </w:r>
      <w:r w:rsidR="00707A5F">
        <w:rPr>
          <w:lang w:val="en-US"/>
        </w:rPr>
        <w:t>:</w:t>
      </w:r>
      <w:r w:rsidRPr="000F158B">
        <w:rPr>
          <w:lang w:val="en-US"/>
        </w:rPr>
        <w:t xml:space="preserve"> </w:t>
      </w:r>
      <w:r w:rsidR="00BD5C5A" w:rsidRPr="000F158B">
        <w:rPr>
          <w:lang w:val="en-US"/>
        </w:rPr>
        <w:t>Reproducibility – All data acquisition steps were scripted via the GEE API and OSM Overpass API such that the complete pipeline could be re-executed from source without any manual data download steps.</w:t>
      </w:r>
    </w:p>
    <w:p w14:paraId="23C59BE1" w14:textId="1C7B8625" w:rsidR="00BD5C5A" w:rsidRPr="000F158B" w:rsidRDefault="005636DF" w:rsidP="000F158B">
      <w:pPr>
        <w:pStyle w:val="ListParagraph"/>
        <w:numPr>
          <w:ilvl w:val="0"/>
          <w:numId w:val="25"/>
        </w:numPr>
        <w:rPr>
          <w:lang w:val="en-US"/>
        </w:rPr>
      </w:pPr>
      <w:r w:rsidRPr="000F158B">
        <w:rPr>
          <w:lang w:val="en-US"/>
        </w:rPr>
        <w:t>NFR-05</w:t>
      </w:r>
      <w:r w:rsidR="00707A5F">
        <w:rPr>
          <w:lang w:val="en-US"/>
        </w:rPr>
        <w:t>:</w:t>
      </w:r>
      <w:r w:rsidR="000F158B" w:rsidRPr="000F158B">
        <w:rPr>
          <w:lang w:val="en-US"/>
        </w:rPr>
        <w:t xml:space="preserve"> </w:t>
      </w:r>
      <w:r w:rsidR="00BD5C5A" w:rsidRPr="000F158B">
        <w:rPr>
          <w:lang w:val="en-US"/>
        </w:rPr>
        <w:t>Interpretability – Every parcel classification output was accompanied by a quantitative XAI justification enabling a reviewer to identify the top contributing features without a</w:t>
      </w:r>
      <w:r w:rsidR="00963947" w:rsidRPr="000F158B">
        <w:rPr>
          <w:lang w:val="en-US"/>
        </w:rPr>
        <w:t>ccess to model internals.</w:t>
      </w:r>
    </w:p>
    <w:p w14:paraId="118745E5" w14:textId="33A8EE99" w:rsidR="005636DF" w:rsidRPr="00F22BF6" w:rsidRDefault="005636DF" w:rsidP="00F22BF6">
      <w:pPr>
        <w:pStyle w:val="ListParagraph"/>
        <w:numPr>
          <w:ilvl w:val="0"/>
          <w:numId w:val="25"/>
        </w:numPr>
        <w:rPr>
          <w:lang w:val="en-US"/>
        </w:rPr>
      </w:pPr>
      <w:r w:rsidRPr="000F158B">
        <w:rPr>
          <w:lang w:val="en-US"/>
        </w:rPr>
        <w:t>NFR-06</w:t>
      </w:r>
      <w:r w:rsidR="00707A5F">
        <w:rPr>
          <w:lang w:val="en-US"/>
        </w:rPr>
        <w:t>:</w:t>
      </w:r>
      <w:r w:rsidRPr="000F158B">
        <w:rPr>
          <w:lang w:val="en-US"/>
        </w:rPr>
        <w:t xml:space="preserve"> </w:t>
      </w:r>
      <w:r w:rsidR="00963947" w:rsidRPr="000F158B">
        <w:rPr>
          <w:lang w:val="en-US"/>
        </w:rPr>
        <w:t xml:space="preserve">Cost – The entire system operated using exclusively free and open data sources including Sentinel-1, Sentinel-2, SRTM DEM, and OpenStreetMap and free </w:t>
      </w:r>
      <w:r w:rsidR="00963947" w:rsidRPr="000F158B">
        <w:rPr>
          <w:lang w:val="en-US"/>
        </w:rPr>
        <w:lastRenderedPageBreak/>
        <w:t xml:space="preserve">compute infrastructure via Google </w:t>
      </w:r>
      <w:proofErr w:type="spellStart"/>
      <w:r w:rsidR="00963947" w:rsidRPr="000F158B">
        <w:rPr>
          <w:lang w:val="en-US"/>
        </w:rPr>
        <w:t>Colab</w:t>
      </w:r>
      <w:proofErr w:type="spellEnd"/>
      <w:r w:rsidR="00963947" w:rsidRPr="000F158B">
        <w:rPr>
          <w:lang w:val="en-US"/>
        </w:rPr>
        <w:t>, with no paid API subscriptions or dataset licenses required</w:t>
      </w:r>
      <w:r w:rsidR="00F0099D" w:rsidRPr="000F158B">
        <w:rPr>
          <w:lang w:val="en-US"/>
        </w:rPr>
        <w:t>.</w:t>
      </w:r>
    </w:p>
    <w:p w14:paraId="3DD987DC" w14:textId="65CEFB20" w:rsidR="005636DF" w:rsidRDefault="005636DF" w:rsidP="005636DF">
      <w:pPr>
        <w:pStyle w:val="Heading3"/>
        <w:rPr>
          <w:lang w:val="en-US"/>
        </w:rPr>
      </w:pPr>
      <w:bookmarkStart w:id="84" w:name="_Toc240318807"/>
      <w:r>
        <w:rPr>
          <w:lang w:val="en-US"/>
        </w:rPr>
        <w:t>Data Requirements</w:t>
      </w:r>
      <w:bookmarkEnd w:id="84"/>
    </w:p>
    <w:p w14:paraId="19A1392D" w14:textId="78E6158C" w:rsidR="005636DF" w:rsidRDefault="005636DF" w:rsidP="005636DF">
      <w:pPr>
        <w:spacing w:after="200"/>
      </w:pPr>
      <w:r>
        <w:t>The system depends on four externally sourced datasets; Sentinel-2 multispectral imagery and Sentinel-1 SAR inundation footprints from the European Space Agency’s Copernicus programme, SRTM digital elevation data from NASA, and building-footprint and infrastructure vector data from OpenStreetMap contributors. Flood-hazard labels were derived from the Sen1Floods11 benchmark dataset, used to initialise the Attention U-Net encoder before fine-tuning on Nairobi-specific SAR inundation labels; this transfer-learning step was necessary because locally labelled flood imagery for Kibera, Mathare and Mukuru is limited. Structural-deprivation labels were assigned across three severity categories derived from the UN-Habitat Slum Upgrading Prioritisation Index framework. The flood model was evaluated using five-fold spatially contiguous cross-validation, and the deprivation model using a spatially blocked, class-stratified 60 percent training, 20 percent validation and 20 percent test split in which contiguous blocks of buildings were assigned wholesale to a single split and cross-split graph edges were removed, both strategies being chosen to prevent spatial leakage between adjacent or connected buildings. Because the project covers only three settlements, model performance may not generalise to informal settlements with different building materials, layouts or flood exposure, and OpenStreetMap completeness is known to vary between the three sites, which introduces a potential source of bias toward areas with denser volunteer mapping. Processed raster stacks, graph objects and model checkpoints are retained per settlement and versioned by training run date to allow rollback and comparison, and every stored prediction carries the model version used to produce it, providing the audit trail needed to reproduce a given classification.</w:t>
      </w:r>
    </w:p>
    <w:p w14:paraId="1361A4B3" w14:textId="31BE394E" w:rsidR="005636DF" w:rsidRDefault="005636DF" w:rsidP="005636DF">
      <w:pPr>
        <w:pStyle w:val="Heading3"/>
      </w:pPr>
      <w:bookmarkStart w:id="85" w:name="_Toc240318808"/>
      <w:r>
        <w:t>Interface and Integration Requirements</w:t>
      </w:r>
      <w:bookmarkEnd w:id="85"/>
    </w:p>
    <w:p w14:paraId="4AD2FE0A" w14:textId="10089FAF" w:rsidR="005636DF" w:rsidRDefault="005636DF" w:rsidP="005636DF">
      <w:pPr>
        <w:spacing w:after="200"/>
      </w:pPr>
      <w:r>
        <w:t xml:space="preserve">The system integrates with two external data services: the Google Earth Engine API, accessed under an authenticated GEE project identity to retrieve Sentinel and SRTM imagery, and the OSM Overpass API, queried without authentication to retrieve vector infrastructure data. Both integrations are read-only and are invoked only during the offline data-acquisition stage; if either service is unavailable or returns an incomplete response, the pipeline shall retry a bounded number of times before halting acquisition for the affected settlement and reporting the failure to the system administrator, rather than proceeding on partial data. </w:t>
      </w:r>
      <w:proofErr w:type="spellStart"/>
      <w:r>
        <w:t>PyTorch</w:t>
      </w:r>
      <w:proofErr w:type="spellEnd"/>
      <w:r>
        <w:t xml:space="preserve"> and </w:t>
      </w:r>
      <w:proofErr w:type="spellStart"/>
      <w:r>
        <w:t>PyTorch</w:t>
      </w:r>
      <w:proofErr w:type="spellEnd"/>
      <w:r>
        <w:t xml:space="preserve"> Geometric are internal computational libraries rather than external interfaces and are </w:t>
      </w:r>
      <w:r>
        <w:lastRenderedPageBreak/>
        <w:t>not treated as system actors. Google Drive functions as the sole interface between the two operationally separate pipelines described in Section 4.4.</w:t>
      </w:r>
      <w:r w:rsidR="00202109">
        <w:t>3</w:t>
      </w:r>
      <w:r>
        <w:t>, holding the model checkpoint files that the inference pipeline loads independently of any training run. The Folium dashboard is delivered as a self-contained HTML file and requires no server-side interface or network connection to operate once generated.</w:t>
      </w:r>
    </w:p>
    <w:p w14:paraId="1A9F0D68" w14:textId="12F688A7" w:rsidR="005636DF" w:rsidRPr="005636DF" w:rsidRDefault="005636DF" w:rsidP="005636DF">
      <w:pPr>
        <w:spacing w:after="200"/>
      </w:pPr>
      <w:r>
        <w:t>Each functional and non-functional requirement above is realised by a specific class or module shown in the design diagrams in Section 4.4 and is exercised by a corresponding test case in the evaluation chapter. Any change to a requirement during development was reviewed against the affected design diagrams and test cases and discussed with the supervisor before being adopted.</w:t>
      </w:r>
    </w:p>
    <w:p w14:paraId="0DB518F1" w14:textId="77777777" w:rsidR="00963947" w:rsidRDefault="00963947" w:rsidP="00963947">
      <w:pPr>
        <w:pStyle w:val="Heading2"/>
      </w:pPr>
      <w:bookmarkStart w:id="86" w:name="_Toc240318809"/>
      <w:r>
        <w:t>System Analysis Diagrams</w:t>
      </w:r>
      <w:bookmarkEnd w:id="86"/>
    </w:p>
    <w:p w14:paraId="1E60A3D1" w14:textId="77777777" w:rsidR="009711F9" w:rsidRDefault="009711F9" w:rsidP="009711F9">
      <w:pPr>
        <w:pStyle w:val="Heading3"/>
      </w:pPr>
      <w:bookmarkStart w:id="87" w:name="_Toc240318810"/>
      <w:r>
        <w:t>Use Case Diagram</w:t>
      </w:r>
      <w:bookmarkEnd w:id="87"/>
    </w:p>
    <w:p w14:paraId="79F9B285" w14:textId="33C5AAF2" w:rsidR="00963947" w:rsidRDefault="005F3644" w:rsidP="005F3644">
      <w:r w:rsidRPr="005F3644">
        <w:t>There are two key users. First, the City Planner who uses the Folium dashboard to look at policy recommendations for specific parcels, check Grad-CAM attention overlays, review SHAP feature attribution charts, and explore explanations for each parcel. The second main user is the System Administrator, who manages the data pipeline, runs model inference tasks, and keeps the code and model versions up to date. The primary actions highlighted in the diagram include acquiring geospatial data, preprocessing data, training models, running decision engines, and generating visual outputs for the Folium dashboard.</w:t>
      </w:r>
    </w:p>
    <w:p w14:paraId="4C31E264" w14:textId="13ECB865" w:rsidR="009711F9" w:rsidRPr="00BD5C5A" w:rsidRDefault="00F771B8" w:rsidP="001E55F7">
      <w:pPr>
        <w:keepNext/>
      </w:pPr>
      <w:r>
        <w:rPr>
          <w:noProof/>
        </w:rPr>
        <w:lastRenderedPageBreak/>
        <mc:AlternateContent>
          <mc:Choice Requires="wps">
            <w:drawing>
              <wp:anchor distT="0" distB="0" distL="114300" distR="114300" simplePos="0" relativeHeight="251677696" behindDoc="0" locked="0" layoutInCell="1" allowOverlap="1" wp14:anchorId="7B6AB56F" wp14:editId="5279AC65">
                <wp:simplePos x="0" y="0"/>
                <wp:positionH relativeFrom="column">
                  <wp:posOffset>1017905</wp:posOffset>
                </wp:positionH>
                <wp:positionV relativeFrom="paragraph">
                  <wp:posOffset>5071110</wp:posOffset>
                </wp:positionV>
                <wp:extent cx="3695700" cy="635"/>
                <wp:effectExtent l="0" t="0" r="0" b="0"/>
                <wp:wrapTopAndBottom/>
                <wp:docPr id="727320354" name="Text Box 1"/>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0E0C963F" w14:textId="59722D1D" w:rsidR="00F771B8" w:rsidRPr="00F771B8" w:rsidRDefault="00F771B8" w:rsidP="00F771B8">
                            <w:pPr>
                              <w:pStyle w:val="Caption"/>
                              <w:jc w:val="center"/>
                              <w:rPr>
                                <w:noProof/>
                                <w:color w:val="000000" w:themeColor="text1"/>
                                <w:sz w:val="24"/>
                                <w:szCs w:val="24"/>
                              </w:rPr>
                            </w:pPr>
                            <w:bookmarkStart w:id="88" w:name="_Toc240318825"/>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1</w:t>
                            </w:r>
                            <w:r>
                              <w:rPr>
                                <w:color w:val="000000" w:themeColor="text1"/>
                                <w:sz w:val="24"/>
                                <w:szCs w:val="24"/>
                              </w:rPr>
                              <w:fldChar w:fldCharType="end"/>
                            </w:r>
                            <w:r w:rsidR="008B57EF">
                              <w:rPr>
                                <w:color w:val="000000" w:themeColor="text1"/>
                                <w:sz w:val="24"/>
                                <w:szCs w:val="24"/>
                              </w:rPr>
                              <w:t xml:space="preserve"> </w:t>
                            </w:r>
                            <w:r w:rsidRPr="00F771B8">
                              <w:rPr>
                                <w:color w:val="000000" w:themeColor="text1"/>
                                <w:sz w:val="24"/>
                                <w:szCs w:val="24"/>
                                <w:lang w:val="en-US"/>
                              </w:rPr>
                              <w:t>Use Case Diagram</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6AB56F" id="_x0000_t202" coordsize="21600,21600" o:spt="202" path="m,l,21600r21600,l21600,xe">
                <v:stroke joinstyle="miter"/>
                <v:path gradientshapeok="t" o:connecttype="rect"/>
              </v:shapetype>
              <v:shape id="Text Box 1" o:spid="_x0000_s1026" type="#_x0000_t202" style="position:absolute;left:0;text-align:left;margin-left:80.15pt;margin-top:399.3pt;width:291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qHFgIAADgEAAAOAAAAZHJzL2Uyb0RvYy54bWysU8Fu2zAMvQ/YPwi6L05aNFu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3r+e3Nx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" stroked="f">
                <v:textbox style="mso-fit-shape-to-text:t" inset="0,0,0,0">
                  <w:txbxContent>
                    <w:p w14:paraId="0E0C963F" w14:textId="59722D1D" w:rsidR="00F771B8" w:rsidRPr="00F771B8" w:rsidRDefault="00F771B8" w:rsidP="00F771B8">
                      <w:pPr>
                        <w:pStyle w:val="Caption"/>
                        <w:jc w:val="center"/>
                        <w:rPr>
                          <w:noProof/>
                          <w:color w:val="000000" w:themeColor="text1"/>
                          <w:sz w:val="24"/>
                          <w:szCs w:val="24"/>
                        </w:rPr>
                      </w:pPr>
                      <w:bookmarkStart w:id="89" w:name="_Toc240318825"/>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1</w:t>
                      </w:r>
                      <w:r>
                        <w:rPr>
                          <w:color w:val="000000" w:themeColor="text1"/>
                          <w:sz w:val="24"/>
                          <w:szCs w:val="24"/>
                        </w:rPr>
                        <w:fldChar w:fldCharType="end"/>
                      </w:r>
                      <w:r w:rsidR="008B57EF">
                        <w:rPr>
                          <w:color w:val="000000" w:themeColor="text1"/>
                          <w:sz w:val="24"/>
                          <w:szCs w:val="24"/>
                        </w:rPr>
                        <w:t xml:space="preserve"> </w:t>
                      </w:r>
                      <w:r w:rsidRPr="00F771B8">
                        <w:rPr>
                          <w:color w:val="000000" w:themeColor="text1"/>
                          <w:sz w:val="24"/>
                          <w:szCs w:val="24"/>
                          <w:lang w:val="en-US"/>
                        </w:rPr>
                        <w:t>Use Case Diagram</w:t>
                      </w:r>
                      <w:bookmarkEnd w:id="89"/>
                    </w:p>
                  </w:txbxContent>
                </v:textbox>
                <w10:wrap type="topAndBottom"/>
              </v:shape>
            </w:pict>
          </mc:Fallback>
        </mc:AlternateContent>
      </w:r>
      <w:r w:rsidR="009D0017">
        <w:rPr>
          <w:noProof/>
        </w:rPr>
        <w:drawing>
          <wp:anchor distT="0" distB="0" distL="114300" distR="114300" simplePos="0" relativeHeight="251674624" behindDoc="1" locked="0" layoutInCell="1" allowOverlap="1" wp14:anchorId="67258BD4" wp14:editId="3099D770">
            <wp:simplePos x="0" y="0"/>
            <wp:positionH relativeFrom="margin">
              <wp:align>center</wp:align>
            </wp:positionH>
            <wp:positionV relativeFrom="paragraph">
              <wp:posOffset>19050</wp:posOffset>
            </wp:positionV>
            <wp:extent cx="3695700" cy="4994910"/>
            <wp:effectExtent l="19050" t="19050" r="19050" b="15240"/>
            <wp:wrapTopAndBottom/>
            <wp:docPr id="197028926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89262" name="Picture 1970289262"/>
                    <pic:cNvPicPr/>
                  </pic:nvPicPr>
                  <pic:blipFill>
                    <a:blip r:embed="rId12">
                      <a:extLst>
                        <a:ext uri="{28A0092B-C50C-407E-A947-70E740481C1C}">
                          <a14:useLocalDpi xmlns:a14="http://schemas.microsoft.com/office/drawing/2010/main" val="0"/>
                        </a:ext>
                      </a:extLst>
                    </a:blip>
                    <a:stretch>
                      <a:fillRect/>
                    </a:stretch>
                  </pic:blipFill>
                  <pic:spPr>
                    <a:xfrm>
                      <a:off x="0" y="0"/>
                      <a:ext cx="3695700" cy="49949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BDACC8E" w14:textId="77777777" w:rsidR="005F3644" w:rsidRDefault="005F3644" w:rsidP="005F3644">
      <w:pPr>
        <w:pStyle w:val="Heading3"/>
        <w:rPr>
          <w:lang w:val="en-US"/>
        </w:rPr>
      </w:pPr>
      <w:bookmarkStart w:id="90" w:name="_Toc240318811"/>
      <w:r>
        <w:rPr>
          <w:lang w:val="en-US"/>
        </w:rPr>
        <w:t>Sequence Diagram</w:t>
      </w:r>
      <w:bookmarkEnd w:id="90"/>
    </w:p>
    <w:p w14:paraId="1670FE8B" w14:textId="6FACC7C9" w:rsidR="00A33078" w:rsidRPr="00035246" w:rsidRDefault="00E13271" w:rsidP="00035246">
      <w:pPr>
        <w:rPr>
          <w:lang w:val="en-US"/>
        </w:rPr>
      </w:pPr>
      <w:r w:rsidRPr="00E13271">
        <w:rPr>
          <w:lang w:val="en-US"/>
        </w:rPr>
        <w:t xml:space="preserve">Sequence Diagram showed the order in which methods called and communicated with each other over time throughout a single inference execution process. Sequence started from System Administrator's initiation of </w:t>
      </w:r>
      <w:proofErr w:type="spellStart"/>
      <w:r w:rsidRPr="00E13271">
        <w:rPr>
          <w:lang w:val="en-US"/>
        </w:rPr>
        <w:t>DataPipeline</w:t>
      </w:r>
      <w:proofErr w:type="spellEnd"/>
      <w:r w:rsidRPr="00E13271">
        <w:rPr>
          <w:lang w:val="en-US"/>
        </w:rPr>
        <w:t xml:space="preserve"> object that requested raster and vector data from GEE API and the OSM Overpass API respectively for the target settlement. As </w:t>
      </w:r>
      <w:r w:rsidR="00A43A8E" w:rsidRPr="00E13271">
        <w:rPr>
          <w:lang w:val="en-US"/>
        </w:rPr>
        <w:t>a</w:t>
      </w:r>
      <w:r w:rsidRPr="00E13271">
        <w:rPr>
          <w:lang w:val="en-US"/>
        </w:rPr>
        <w:t xml:space="preserve"> result, </w:t>
      </w:r>
      <w:proofErr w:type="spellStart"/>
      <w:r w:rsidRPr="00E13271">
        <w:rPr>
          <w:lang w:val="en-US"/>
        </w:rPr>
        <w:t>DataPipeline</w:t>
      </w:r>
      <w:proofErr w:type="spellEnd"/>
      <w:r w:rsidRPr="00E13271">
        <w:rPr>
          <w:lang w:val="en-US"/>
        </w:rPr>
        <w:t xml:space="preserve"> returned </w:t>
      </w:r>
      <w:proofErr w:type="spellStart"/>
      <w:r w:rsidRPr="00E13271">
        <w:rPr>
          <w:lang w:val="en-US"/>
        </w:rPr>
        <w:t>normalised</w:t>
      </w:r>
      <w:proofErr w:type="spellEnd"/>
      <w:r w:rsidRPr="00E13271">
        <w:rPr>
          <w:lang w:val="en-US"/>
        </w:rPr>
        <w:t xml:space="preserve"> multi-band raster tensor and </w:t>
      </w:r>
      <w:proofErr w:type="spellStart"/>
      <w:r w:rsidRPr="00E13271">
        <w:rPr>
          <w:lang w:val="en-US"/>
        </w:rPr>
        <w:t>serialised</w:t>
      </w:r>
      <w:proofErr w:type="spellEnd"/>
      <w:r w:rsidRPr="00E13271">
        <w:rPr>
          <w:lang w:val="en-US"/>
        </w:rPr>
        <w:t xml:space="preserve"> </w:t>
      </w:r>
      <w:proofErr w:type="spellStart"/>
      <w:r w:rsidRPr="00E13271">
        <w:rPr>
          <w:lang w:val="en-US"/>
        </w:rPr>
        <w:t>PyTorch</w:t>
      </w:r>
      <w:proofErr w:type="spellEnd"/>
      <w:r w:rsidRPr="00E13271">
        <w:rPr>
          <w:lang w:val="en-US"/>
        </w:rPr>
        <w:t xml:space="preserve"> Geometric graph object. </w:t>
      </w:r>
      <w:proofErr w:type="spellStart"/>
      <w:r w:rsidRPr="00E13271">
        <w:rPr>
          <w:lang w:val="en-US"/>
        </w:rPr>
        <w:t>AttentionUNet</w:t>
      </w:r>
      <w:proofErr w:type="spellEnd"/>
      <w:r w:rsidRPr="00E13271">
        <w:rPr>
          <w:lang w:val="en-US"/>
        </w:rPr>
        <w:t xml:space="preserve"> class received the raster tensor, ran a forward inference through an encoder-decoder model with attention gates and returned parcel-level flood hazard probability map. At the same time, </w:t>
      </w:r>
      <w:proofErr w:type="spellStart"/>
      <w:r w:rsidRPr="00E13271">
        <w:rPr>
          <w:lang w:val="en-US"/>
        </w:rPr>
        <w:t>GraphSAGEModel</w:t>
      </w:r>
      <w:proofErr w:type="spellEnd"/>
      <w:r w:rsidRPr="00E13271">
        <w:rPr>
          <w:lang w:val="en-US"/>
        </w:rPr>
        <w:t xml:space="preserve"> class received the graph object, performed a message passing on the spatial </w:t>
      </w:r>
      <w:proofErr w:type="spellStart"/>
      <w:r w:rsidRPr="00E13271">
        <w:rPr>
          <w:lang w:val="en-US"/>
        </w:rPr>
        <w:t>neighbourhood</w:t>
      </w:r>
      <w:proofErr w:type="spellEnd"/>
      <w:r w:rsidRPr="00E13271">
        <w:rPr>
          <w:lang w:val="en-US"/>
        </w:rPr>
        <w:t xml:space="preserve"> graph and returned the node-level deprivation severity probability vector for each building. Probability maps from both classes were sent to the </w:t>
      </w:r>
      <w:proofErr w:type="spellStart"/>
      <w:r w:rsidRPr="00E13271">
        <w:rPr>
          <w:lang w:val="en-US"/>
        </w:rPr>
        <w:t>FusionEngine</w:t>
      </w:r>
      <w:proofErr w:type="spellEnd"/>
      <w:r w:rsidRPr="00E13271">
        <w:rPr>
          <w:lang w:val="en-US"/>
        </w:rPr>
        <w:t xml:space="preserve"> class, where these probabilities were concatenated and classified according to </w:t>
      </w:r>
      <w:r w:rsidRPr="00E13271">
        <w:rPr>
          <w:lang w:val="en-US"/>
        </w:rPr>
        <w:lastRenderedPageBreak/>
        <w:t xml:space="preserve">the rule-based policy classification matrix to produce governance category for each parcel. Finally, </w:t>
      </w:r>
      <w:proofErr w:type="spellStart"/>
      <w:r w:rsidRPr="00E13271">
        <w:rPr>
          <w:lang w:val="en-US"/>
        </w:rPr>
        <w:t>DashboardRenderer</w:t>
      </w:r>
      <w:proofErr w:type="spellEnd"/>
      <w:r w:rsidRPr="00E13271">
        <w:rPr>
          <w:lang w:val="en-US"/>
        </w:rPr>
        <w:t xml:space="preserve"> class received the classifications, Grad-CAM overlays computed with </w:t>
      </w:r>
      <w:proofErr w:type="spellStart"/>
      <w:r w:rsidRPr="00E13271">
        <w:rPr>
          <w:lang w:val="en-US"/>
        </w:rPr>
        <w:t>Captum</w:t>
      </w:r>
      <w:proofErr w:type="spellEnd"/>
      <w:r w:rsidRPr="00E13271">
        <w:rPr>
          <w:lang w:val="en-US"/>
        </w:rPr>
        <w:t xml:space="preserve"> and SHAP attribution charts and </w:t>
      </w:r>
      <w:proofErr w:type="spellStart"/>
      <w:r w:rsidRPr="00E13271">
        <w:rPr>
          <w:lang w:val="en-US"/>
        </w:rPr>
        <w:t>serialised</w:t>
      </w:r>
      <w:proofErr w:type="spellEnd"/>
      <w:r w:rsidRPr="00E13271">
        <w:rPr>
          <w:lang w:val="en-US"/>
        </w:rPr>
        <w:t xml:space="preserve"> these objects into a stand-alone Folium HTML file. City Planner then opened this HTML file in browser and clicked on individual </w:t>
      </w:r>
      <w:r w:rsidR="00F771B8">
        <w:rPr>
          <w:noProof/>
        </w:rPr>
        <mc:AlternateContent>
          <mc:Choice Requires="wps">
            <w:drawing>
              <wp:anchor distT="0" distB="0" distL="114300" distR="114300" simplePos="0" relativeHeight="251679744" behindDoc="1" locked="0" layoutInCell="1" allowOverlap="1" wp14:anchorId="52796414" wp14:editId="6E984A2D">
                <wp:simplePos x="0" y="0"/>
                <wp:positionH relativeFrom="column">
                  <wp:posOffset>-553720</wp:posOffset>
                </wp:positionH>
                <wp:positionV relativeFrom="paragraph">
                  <wp:posOffset>6126480</wp:posOffset>
                </wp:positionV>
                <wp:extent cx="6841490" cy="635"/>
                <wp:effectExtent l="0" t="0" r="0" b="0"/>
                <wp:wrapTight wrapText="bothSides">
                  <wp:wrapPolygon edited="0">
                    <wp:start x="0" y="0"/>
                    <wp:lineTo x="0" y="21600"/>
                    <wp:lineTo x="21600" y="21600"/>
                    <wp:lineTo x="21600" y="0"/>
                  </wp:wrapPolygon>
                </wp:wrapTight>
                <wp:docPr id="1212746146" name="Text Box 1"/>
                <wp:cNvGraphicFramePr/>
                <a:graphic xmlns:a="http://schemas.openxmlformats.org/drawingml/2006/main">
                  <a:graphicData uri="http://schemas.microsoft.com/office/word/2010/wordprocessingShape">
                    <wps:wsp>
                      <wps:cNvSpPr txBox="1"/>
                      <wps:spPr>
                        <a:xfrm>
                          <a:off x="0" y="0"/>
                          <a:ext cx="6841490" cy="635"/>
                        </a:xfrm>
                        <a:prstGeom prst="rect">
                          <a:avLst/>
                        </a:prstGeom>
                        <a:solidFill>
                          <a:prstClr val="white"/>
                        </a:solidFill>
                        <a:ln>
                          <a:noFill/>
                        </a:ln>
                      </wps:spPr>
                      <wps:txbx>
                        <w:txbxContent>
                          <w:p w14:paraId="63AAE751" w14:textId="3CF31E12" w:rsidR="00F771B8" w:rsidRPr="00F771B8" w:rsidRDefault="00F771B8" w:rsidP="00F771B8">
                            <w:pPr>
                              <w:pStyle w:val="Caption"/>
                              <w:jc w:val="center"/>
                              <w:rPr>
                                <w:color w:val="000000" w:themeColor="text1"/>
                                <w:sz w:val="24"/>
                                <w:szCs w:val="24"/>
                                <w:lang w:val="en-US"/>
                              </w:rPr>
                            </w:pPr>
                            <w:bookmarkStart w:id="91" w:name="_Toc240318826"/>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2</w:t>
                            </w:r>
                            <w:r>
                              <w:rPr>
                                <w:color w:val="000000" w:themeColor="text1"/>
                                <w:sz w:val="24"/>
                                <w:szCs w:val="24"/>
                              </w:rPr>
                              <w:fldChar w:fldCharType="end"/>
                            </w:r>
                            <w:r w:rsidRPr="00F771B8">
                              <w:rPr>
                                <w:color w:val="000000" w:themeColor="text1"/>
                                <w:sz w:val="24"/>
                                <w:szCs w:val="24"/>
                                <w:lang w:val="en-US"/>
                              </w:rPr>
                              <w:t xml:space="preserve"> Sequence Diagram</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96414" id="_x0000_s1027" type="#_x0000_t202" style="position:absolute;left:0;text-align:left;margin-left:-43.6pt;margin-top:482.4pt;width:538.7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" stroked="f">
                <v:textbox style="mso-fit-shape-to-text:t" inset="0,0,0,0">
                  <w:txbxContent>
                    <w:p w14:paraId="63AAE751" w14:textId="3CF31E12" w:rsidR="00F771B8" w:rsidRPr="00F771B8" w:rsidRDefault="00F771B8" w:rsidP="00F771B8">
                      <w:pPr>
                        <w:pStyle w:val="Caption"/>
                        <w:jc w:val="center"/>
                        <w:rPr>
                          <w:color w:val="000000" w:themeColor="text1"/>
                          <w:sz w:val="24"/>
                          <w:szCs w:val="24"/>
                          <w:lang w:val="en-US"/>
                        </w:rPr>
                      </w:pPr>
                      <w:bookmarkStart w:id="92" w:name="_Toc240318826"/>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2</w:t>
                      </w:r>
                      <w:r>
                        <w:rPr>
                          <w:color w:val="000000" w:themeColor="text1"/>
                          <w:sz w:val="24"/>
                          <w:szCs w:val="24"/>
                        </w:rPr>
                        <w:fldChar w:fldCharType="end"/>
                      </w:r>
                      <w:r w:rsidRPr="00F771B8">
                        <w:rPr>
                          <w:color w:val="000000" w:themeColor="text1"/>
                          <w:sz w:val="24"/>
                          <w:szCs w:val="24"/>
                          <w:lang w:val="en-US"/>
                        </w:rPr>
                        <w:t xml:space="preserve"> Sequence Diagram</w:t>
                      </w:r>
                      <w:bookmarkEnd w:id="92"/>
                    </w:p>
                  </w:txbxContent>
                </v:textbox>
                <w10:wrap type="tight"/>
              </v:shape>
            </w:pict>
          </mc:Fallback>
        </mc:AlternateContent>
      </w:r>
      <w:r w:rsidR="00F771B8">
        <w:rPr>
          <w:noProof/>
        </w:rPr>
        <w:drawing>
          <wp:anchor distT="0" distB="0" distL="114300" distR="114300" simplePos="0" relativeHeight="251670528" behindDoc="1" locked="0" layoutInCell="1" allowOverlap="1" wp14:anchorId="5191998E" wp14:editId="781154AD">
            <wp:simplePos x="0" y="0"/>
            <wp:positionH relativeFrom="margin">
              <wp:align>center</wp:align>
            </wp:positionH>
            <wp:positionV relativeFrom="paragraph">
              <wp:posOffset>1275715</wp:posOffset>
            </wp:positionV>
            <wp:extent cx="6841671" cy="4793615"/>
            <wp:effectExtent l="19050" t="19050" r="16510" b="26035"/>
            <wp:wrapTight wrapText="bothSides">
              <wp:wrapPolygon edited="0">
                <wp:start x="-60" y="-86"/>
                <wp:lineTo x="-60" y="21631"/>
                <wp:lineTo x="21592" y="21631"/>
                <wp:lineTo x="21592" y="-86"/>
                <wp:lineTo x="-60" y="-86"/>
              </wp:wrapPolygon>
            </wp:wrapTight>
            <wp:docPr id="6960607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60754" name="Picture 696060754"/>
                    <pic:cNvPicPr/>
                  </pic:nvPicPr>
                  <pic:blipFill>
                    <a:blip r:embed="rId13">
                      <a:grayscl/>
                      <a:extLst>
                        <a:ext uri="{BEBA8EAE-BF5A-486C-A8C5-ECC9F3942E4B}">
                          <a14:imgProps xmlns:a14="http://schemas.microsoft.com/office/drawing/2010/main">
                            <a14:imgLayer r:embed="rId14">
                              <a14:imgEffect>
                                <a14:sharpenSoften amount="25000"/>
                              </a14:imgEffect>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6841671" cy="4793615"/>
                    </a:xfrm>
                    <a:prstGeom prst="rect">
                      <a:avLst/>
                    </a:prstGeom>
                    <a:ln>
                      <a:solidFill>
                        <a:schemeClr val="bg1"/>
                      </a:solidFill>
                    </a:ln>
                  </pic:spPr>
                </pic:pic>
              </a:graphicData>
            </a:graphic>
          </wp:anchor>
        </w:drawing>
      </w:r>
      <w:r w:rsidRPr="00E13271">
        <w:rPr>
          <w:lang w:val="en-US"/>
        </w:rPr>
        <w:t>parcels to see the drill-down XAI explanation panels.</w:t>
      </w:r>
    </w:p>
    <w:p w14:paraId="00AF8CB4" w14:textId="76ADBBFE" w:rsidR="00A33078" w:rsidRDefault="00A33078" w:rsidP="00A33078">
      <w:pPr>
        <w:pStyle w:val="Heading3"/>
        <w:rPr>
          <w:lang w:val="en-US"/>
        </w:rPr>
      </w:pPr>
      <w:bookmarkStart w:id="93" w:name="_Toc240318812"/>
      <w:r>
        <w:rPr>
          <w:lang w:val="en-US"/>
        </w:rPr>
        <w:t>Entity Relationship Diagram</w:t>
      </w:r>
      <w:bookmarkEnd w:id="93"/>
    </w:p>
    <w:p w14:paraId="0C1FD072" w14:textId="6B579CCC" w:rsidR="001E55F7" w:rsidRPr="001E55F7" w:rsidRDefault="00A33078" w:rsidP="001E55F7">
      <w:pPr>
        <w:rPr>
          <w:lang w:val="en-US"/>
        </w:rPr>
      </w:pPr>
      <w:r>
        <w:t xml:space="preserve">The diagram comprises six entities. A Settlement contains many Parcels (one-to-many), and each Parcel corresponds to one OSM building footprint. Crucially, a Parcel relates to its FloodPrediction and DeprivationPrediction records as one-to-many rather than one-to-one: because the two models are re-run and versioned, a parcel accumulates a new prediction for each combination of inference date, model version and run identifier, and every prediction stores these versioning fields alongside its results (flood probability and Grad-CAM path for FloodPrediction; deprivation class, probability vector and SHAP values for DeprivationPrediction). Each PolicyDecision is derived from one FloodPrediction and one </w:t>
      </w:r>
      <w:r>
        <w:lastRenderedPageBreak/>
        <w:t>DeprivationPrediction and is likewise linked to its Parcel as one-to-many, producing a new timestamped governance record per run. Finally, RasterTile holds preprocessed GeoTIFF metadata in a many-to-one relationship with Settlement.</w:t>
      </w:r>
    </w:p>
    <w:p w14:paraId="7231641B" w14:textId="77777777" w:rsidR="00F771B8" w:rsidRDefault="00A33078" w:rsidP="00F771B8">
      <w:pPr>
        <w:keepNext/>
      </w:pPr>
      <w:r>
        <w:rPr>
          <w:noProof/>
          <w:lang w:val="en-US"/>
        </w:rPr>
        <w:drawing>
          <wp:inline distT="0" distB="0" distL="0" distR="0" wp14:anchorId="622B1242" wp14:editId="44C0AA4C">
            <wp:extent cx="5847465" cy="3149600"/>
            <wp:effectExtent l="19050" t="19050" r="20320" b="12700"/>
            <wp:docPr id="20607751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75196" name="Picture 2060775196"/>
                    <pic:cNvPicPr/>
                  </pic:nvPicPr>
                  <pic:blipFill>
                    <a:blip r:embed="rId15">
                      <a:extLst>
                        <a:ext uri="{BEBA8EAE-BF5A-486C-A8C5-ECC9F3942E4B}">
                          <a14:imgProps xmlns:a14="http://schemas.microsoft.com/office/drawing/2010/main">
                            <a14:imgLayer r:embed="rId16">
                              <a14:imgEffect>
                                <a14:sharpenSoften amount="15000"/>
                              </a14:imgEffect>
                            </a14:imgLayer>
                          </a14:imgProps>
                        </a:ext>
                        <a:ext uri="{28A0092B-C50C-407E-A947-70E740481C1C}">
                          <a14:useLocalDpi xmlns:a14="http://schemas.microsoft.com/office/drawing/2010/main" val="0"/>
                        </a:ext>
                      </a:extLst>
                    </a:blip>
                    <a:stretch>
                      <a:fillRect/>
                    </a:stretch>
                  </pic:blipFill>
                  <pic:spPr>
                    <a:xfrm>
                      <a:off x="0" y="0"/>
                      <a:ext cx="5852239" cy="3152172"/>
                    </a:xfrm>
                    <a:prstGeom prst="rect">
                      <a:avLst/>
                    </a:prstGeom>
                    <a:ln>
                      <a:solidFill>
                        <a:schemeClr val="tx1"/>
                      </a:solidFill>
                    </a:ln>
                  </pic:spPr>
                </pic:pic>
              </a:graphicData>
            </a:graphic>
          </wp:inline>
        </w:drawing>
      </w:r>
    </w:p>
    <w:p w14:paraId="24D9E496" w14:textId="2161C98A" w:rsidR="00A33078" w:rsidRPr="00F771B8" w:rsidRDefault="00F771B8" w:rsidP="00F771B8">
      <w:pPr>
        <w:pStyle w:val="Caption"/>
        <w:jc w:val="center"/>
        <w:rPr>
          <w:color w:val="000000" w:themeColor="text1"/>
          <w:sz w:val="24"/>
          <w:szCs w:val="24"/>
        </w:rPr>
      </w:pPr>
      <w:bookmarkStart w:id="94" w:name="_Toc240318827"/>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3</w:t>
      </w:r>
      <w:r>
        <w:rPr>
          <w:color w:val="000000" w:themeColor="text1"/>
          <w:sz w:val="24"/>
          <w:szCs w:val="24"/>
        </w:rPr>
        <w:fldChar w:fldCharType="end"/>
      </w:r>
      <w:r w:rsidRPr="00F771B8">
        <w:rPr>
          <w:color w:val="000000" w:themeColor="text1"/>
          <w:sz w:val="24"/>
          <w:szCs w:val="24"/>
          <w:lang w:val="en-US"/>
        </w:rPr>
        <w:t xml:space="preserve"> Entity Relationship Diagram</w:t>
      </w:r>
      <w:bookmarkEnd w:id="94"/>
    </w:p>
    <w:p w14:paraId="346FE002" w14:textId="769F6CE1" w:rsidR="00A43A8E" w:rsidRDefault="00A43A8E" w:rsidP="00A43A8E">
      <w:pPr>
        <w:pStyle w:val="Heading3"/>
        <w:rPr>
          <w:lang w:val="en-US"/>
        </w:rPr>
      </w:pPr>
      <w:bookmarkStart w:id="95" w:name="_Toc240318813"/>
      <w:r>
        <w:rPr>
          <w:lang w:val="en-US"/>
        </w:rPr>
        <w:t>Class Diagram</w:t>
      </w:r>
      <w:bookmarkEnd w:id="95"/>
    </w:p>
    <w:p w14:paraId="1FDA8F91" w14:textId="3122A858" w:rsidR="00F771B8" w:rsidRDefault="00A43A8E" w:rsidP="00F771B8">
      <w:proofErr w:type="spellStart"/>
      <w:r w:rsidRPr="00A43A8E">
        <w:t>DataPipeline</w:t>
      </w:r>
      <w:proofErr w:type="spellEnd"/>
      <w:r w:rsidRPr="00A43A8E">
        <w:t xml:space="preserve"> was the class handling all data acquisition and pre-processing. The attributes were: geometries of the settlement boundaries, GEE project ID, and OSM query parameters. The methods were: </w:t>
      </w:r>
      <w:proofErr w:type="spellStart"/>
      <w:r w:rsidRPr="00A43A8E">
        <w:t>query_</w:t>
      </w:r>
      <w:proofErr w:type="gramStart"/>
      <w:r w:rsidRPr="00A43A8E">
        <w:t>gee</w:t>
      </w:r>
      <w:proofErr w:type="spellEnd"/>
      <w:r w:rsidRPr="00A43A8E">
        <w:t>(</w:t>
      </w:r>
      <w:proofErr w:type="gramEnd"/>
      <w:r w:rsidRPr="00A43A8E">
        <w:t xml:space="preserve">), </w:t>
      </w:r>
      <w:proofErr w:type="spellStart"/>
      <w:r w:rsidRPr="00A43A8E">
        <w:t>query_</w:t>
      </w:r>
      <w:proofErr w:type="gramStart"/>
      <w:r w:rsidRPr="00A43A8E">
        <w:t>osm</w:t>
      </w:r>
      <w:proofErr w:type="spellEnd"/>
      <w:r w:rsidRPr="00A43A8E">
        <w:t>(</w:t>
      </w:r>
      <w:proofErr w:type="gramEnd"/>
      <w:r w:rsidRPr="00A43A8E">
        <w:t xml:space="preserve">), </w:t>
      </w:r>
      <w:proofErr w:type="spellStart"/>
      <w:r w:rsidRPr="00A43A8E">
        <w:t>preprocess_</w:t>
      </w:r>
      <w:proofErr w:type="gramStart"/>
      <w:r w:rsidRPr="00A43A8E">
        <w:t>raster</w:t>
      </w:r>
      <w:proofErr w:type="spellEnd"/>
      <w:r w:rsidRPr="00A43A8E">
        <w:t>(</w:t>
      </w:r>
      <w:proofErr w:type="gramEnd"/>
      <w:r w:rsidRPr="00A43A8E">
        <w:t xml:space="preserve">), </w:t>
      </w:r>
      <w:proofErr w:type="spellStart"/>
      <w:r w:rsidRPr="00A43A8E">
        <w:t>build_</w:t>
      </w:r>
      <w:proofErr w:type="gramStart"/>
      <w:r w:rsidRPr="00A43A8E">
        <w:t>graph</w:t>
      </w:r>
      <w:proofErr w:type="spellEnd"/>
      <w:r w:rsidRPr="00A43A8E">
        <w:t>(</w:t>
      </w:r>
      <w:proofErr w:type="gramEnd"/>
      <w:r w:rsidRPr="00A43A8E">
        <w:t xml:space="preserve">), </w:t>
      </w:r>
      <w:proofErr w:type="spellStart"/>
      <w:r w:rsidRPr="00A43A8E">
        <w:t>export_</w:t>
      </w:r>
      <w:proofErr w:type="gramStart"/>
      <w:r w:rsidRPr="00A43A8E">
        <w:t>geotiff</w:t>
      </w:r>
      <w:proofErr w:type="spellEnd"/>
      <w:r w:rsidRPr="00A43A8E">
        <w:t>(</w:t>
      </w:r>
      <w:proofErr w:type="gramEnd"/>
      <w:r w:rsidRPr="00A43A8E">
        <w:t xml:space="preserve">) and </w:t>
      </w:r>
      <w:proofErr w:type="spellStart"/>
      <w:r w:rsidRPr="00A43A8E">
        <w:t>serialize_graph</w:t>
      </w:r>
      <w:proofErr w:type="spellEnd"/>
      <w:r w:rsidRPr="00A43A8E">
        <w:t xml:space="preserve"> (). </w:t>
      </w:r>
      <w:proofErr w:type="spellStart"/>
      <w:r w:rsidRPr="00A43A8E">
        <w:t>AttentionUNet</w:t>
      </w:r>
      <w:proofErr w:type="spellEnd"/>
      <w:r w:rsidRPr="00A43A8E">
        <w:t xml:space="preserve"> was a wrapper of the </w:t>
      </w:r>
      <w:proofErr w:type="spellStart"/>
      <w:r w:rsidRPr="00A43A8E">
        <w:t>PyTorch</w:t>
      </w:r>
      <w:proofErr w:type="spellEnd"/>
      <w:r w:rsidRPr="00A43A8E">
        <w:t xml:space="preserve">-based encoder-decoder model with exposed methods for training, sliding window inference and Grad-CAM visualization through the </w:t>
      </w:r>
      <w:proofErr w:type="spellStart"/>
      <w:r w:rsidRPr="00A43A8E">
        <w:t>Captum</w:t>
      </w:r>
      <w:proofErr w:type="spellEnd"/>
      <w:r w:rsidRPr="00A43A8E">
        <w:t xml:space="preserve"> library. The attributes were: the path to model weights, learning rate, Dice and cross-entropy loss weights, and the number of cross-validation folds. </w:t>
      </w:r>
      <w:proofErr w:type="spellStart"/>
      <w:r w:rsidRPr="00A43A8E">
        <w:t>GraphSAGE</w:t>
      </w:r>
      <w:proofErr w:type="spellEnd"/>
      <w:r w:rsidR="00D56AA8">
        <w:t xml:space="preserve"> m</w:t>
      </w:r>
      <w:r w:rsidRPr="00A43A8E">
        <w:t xml:space="preserve">odel was a wrapper of the </w:t>
      </w:r>
      <w:proofErr w:type="spellStart"/>
      <w:r w:rsidRPr="00A43A8E">
        <w:t>PyTorch</w:t>
      </w:r>
      <w:proofErr w:type="spellEnd"/>
      <w:r w:rsidRPr="00A43A8E">
        <w:t xml:space="preserve"> Geometric graph neural network with exposed methods for graph loading, node classification, SHAP value extraction, and macro-F1 scoring. The attributes were: the number of </w:t>
      </w:r>
      <w:proofErr w:type="spellStart"/>
      <w:r w:rsidRPr="00A43A8E">
        <w:t>GraphSAGE</w:t>
      </w:r>
      <w:proofErr w:type="spellEnd"/>
      <w:r w:rsidRPr="00A43A8E">
        <w:t xml:space="preserve"> layers, mean aggregation type, </w:t>
      </w:r>
      <w:r w:rsidRPr="00A43A8E">
        <w:lastRenderedPageBreak/>
        <w:t>learning rate, and L2 regularization parameter. The Fusion</w:t>
      </w:r>
      <w:r w:rsidR="00D56AA8">
        <w:t xml:space="preserve"> </w:t>
      </w:r>
      <w:r w:rsidRPr="00A43A8E">
        <w:t xml:space="preserve">Engine received probability outputs </w:t>
      </w:r>
      <w:r w:rsidR="00F771B8">
        <w:rPr>
          <w:noProof/>
        </w:rPr>
        <w:drawing>
          <wp:anchor distT="0" distB="0" distL="114300" distR="114300" simplePos="0" relativeHeight="251680768" behindDoc="0" locked="0" layoutInCell="1" allowOverlap="1" wp14:anchorId="5677EA68" wp14:editId="4059E5B7">
            <wp:simplePos x="0" y="0"/>
            <wp:positionH relativeFrom="column">
              <wp:posOffset>-196850</wp:posOffset>
            </wp:positionH>
            <wp:positionV relativeFrom="paragraph">
              <wp:posOffset>528320</wp:posOffset>
            </wp:positionV>
            <wp:extent cx="6274036" cy="3473450"/>
            <wp:effectExtent l="19050" t="19050" r="12700" b="12700"/>
            <wp:wrapTopAndBottom/>
            <wp:docPr id="21010952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5272" name="Picture 2101095272"/>
                    <pic:cNvPicPr/>
                  </pic:nvPicPr>
                  <pic:blipFill>
                    <a:blip r:embed="rId17">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74036" cy="3473450"/>
                    </a:xfrm>
                    <a:prstGeom prst="rect">
                      <a:avLst/>
                    </a:prstGeom>
                    <a:ln>
                      <a:solidFill>
                        <a:schemeClr val="bg1"/>
                      </a:solidFill>
                    </a:ln>
                  </pic:spPr>
                </pic:pic>
              </a:graphicData>
            </a:graphic>
          </wp:anchor>
        </w:drawing>
      </w:r>
      <w:r w:rsidRPr="00A43A8E">
        <w:t xml:space="preserve">of both model heads and applied the policy classification matrix. </w:t>
      </w:r>
    </w:p>
    <w:p w14:paraId="065CB568" w14:textId="1AFEA3FD" w:rsidR="00A96B3B" w:rsidRPr="00F771B8" w:rsidRDefault="00F771B8" w:rsidP="00F771B8">
      <w:pPr>
        <w:pStyle w:val="Caption"/>
        <w:jc w:val="center"/>
        <w:rPr>
          <w:color w:val="auto"/>
          <w:sz w:val="24"/>
          <w:szCs w:val="24"/>
        </w:rPr>
      </w:pPr>
      <w:bookmarkStart w:id="96" w:name="_Toc240318828"/>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4</w:t>
      </w:r>
      <w:r>
        <w:rPr>
          <w:color w:val="000000" w:themeColor="text1"/>
          <w:sz w:val="24"/>
          <w:szCs w:val="24"/>
        </w:rPr>
        <w:fldChar w:fldCharType="end"/>
      </w:r>
      <w:r w:rsidRPr="00F771B8">
        <w:rPr>
          <w:color w:val="000000" w:themeColor="text1"/>
          <w:sz w:val="24"/>
          <w:szCs w:val="24"/>
          <w:lang w:val="en-US"/>
        </w:rPr>
        <w:t xml:space="preserve"> Class Diagram</w:t>
      </w:r>
      <w:bookmarkEnd w:id="96"/>
    </w:p>
    <w:p w14:paraId="67E4EA82" w14:textId="69B4C84E" w:rsidR="00A43A8E" w:rsidRDefault="00A43A8E" w:rsidP="00A43A8E">
      <w:pPr>
        <w:pStyle w:val="Heading3"/>
        <w:rPr>
          <w:lang w:val="en-US"/>
        </w:rPr>
      </w:pPr>
      <w:bookmarkStart w:id="97" w:name="_Toc240318814"/>
      <w:r>
        <w:rPr>
          <w:lang w:val="en-US"/>
        </w:rPr>
        <w:t>Activity Diagram</w:t>
      </w:r>
      <w:bookmarkEnd w:id="97"/>
    </w:p>
    <w:p w14:paraId="35488BF2" w14:textId="77777777" w:rsidR="00335B40" w:rsidRDefault="00335B40" w:rsidP="00335B40">
      <w:r>
        <w:t xml:space="preserve">The workflow began with the System Administrator triggering the </w:t>
      </w:r>
      <w:proofErr w:type="spellStart"/>
      <w:r>
        <w:t>DataPipeline</w:t>
      </w:r>
      <w:proofErr w:type="spellEnd"/>
      <w:r>
        <w:t xml:space="preserve">, which queried GEE and the OSM Overpass API in parallel for raster and vector data respectively. Both data streams were merged in the preprocessing stage, producing a normalised multi-band raster stack and a serialised </w:t>
      </w:r>
      <w:proofErr w:type="spellStart"/>
      <w:r>
        <w:t>PyTorch</w:t>
      </w:r>
      <w:proofErr w:type="spellEnd"/>
      <w:r>
        <w:t xml:space="preserve"> Geometric graph. At the model training stage, the workflow split into two independent parallel branches: the Attention U-Net training branch and the </w:t>
      </w:r>
      <w:proofErr w:type="spellStart"/>
      <w:r>
        <w:t>GraphSAGE</w:t>
      </w:r>
      <w:proofErr w:type="spellEnd"/>
      <w:r>
        <w:t xml:space="preserve"> training branch, which executed simultaneously and without interaction. Each branch included a decision point at which the model's validation performance was checked against the minimum threshold specified in Chapter 3. If a model did not meet the threshold, it looped back to hyperparameter tuning and retraining; if it met the threshold, it proceeded to save the validated model checkpoint. Once both branches completed successfully, the workflow converged at the </w:t>
      </w:r>
      <w:proofErr w:type="spellStart"/>
      <w:r>
        <w:t>FusionEngine</w:t>
      </w:r>
      <w:proofErr w:type="spellEnd"/>
      <w:r>
        <w:t xml:space="preserve">, which combined the two probability outputs and produced the parcel classification layer. The final stage generated Grad-CAM maps via </w:t>
      </w:r>
      <w:proofErr w:type="spellStart"/>
      <w:r>
        <w:t>Captum</w:t>
      </w:r>
      <w:proofErr w:type="spellEnd"/>
      <w:r>
        <w:t xml:space="preserve"> and SHAP charts, before the </w:t>
      </w:r>
      <w:proofErr w:type="spellStart"/>
      <w:r>
        <w:t>DashboardRenderer</w:t>
      </w:r>
      <w:proofErr w:type="spellEnd"/>
      <w:r>
        <w:t xml:space="preserve"> serialised all outputs to the Folium HTML file. The workflow concluded with the City Planner accessing the dashboard in a browser.</w:t>
      </w:r>
    </w:p>
    <w:p w14:paraId="6A380C9D" w14:textId="77777777" w:rsidR="00F771B8" w:rsidRDefault="000F158B" w:rsidP="00F771B8">
      <w:pPr>
        <w:keepNext/>
      </w:pPr>
      <w:r>
        <w:rPr>
          <w:noProof/>
        </w:rPr>
        <w:lastRenderedPageBreak/>
        <w:drawing>
          <wp:inline distT="0" distB="0" distL="0" distR="0" wp14:anchorId="29ACE165" wp14:editId="7C270784">
            <wp:extent cx="5731510" cy="5760720"/>
            <wp:effectExtent l="19050" t="19050" r="21590" b="11430"/>
            <wp:docPr id="7225850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85064" name="Picture 722585064"/>
                    <pic:cNvPicPr/>
                  </pic:nvPicPr>
                  <pic:blipFill>
                    <a:blip r:embed="rId19" cstate="print">
                      <a:extLst>
                        <a:ext uri="{BEBA8EAE-BF5A-486C-A8C5-ECC9F3942E4B}">
                          <a14:imgProps xmlns:a14="http://schemas.microsoft.com/office/drawing/2010/main">
                            <a14:imgLayer r:embed="rId20">
                              <a14:imgEffect>
                                <a14:sharpenSoften amount="20000"/>
                              </a14:imgEffect>
                            </a14:imgLayer>
                          </a14:imgProps>
                        </a:ext>
                        <a:ext uri="{28A0092B-C50C-407E-A947-70E740481C1C}">
                          <a14:useLocalDpi xmlns:a14="http://schemas.microsoft.com/office/drawing/2010/main" val="0"/>
                        </a:ext>
                      </a:extLst>
                    </a:blip>
                    <a:stretch>
                      <a:fillRect/>
                    </a:stretch>
                  </pic:blipFill>
                  <pic:spPr>
                    <a:xfrm>
                      <a:off x="0" y="0"/>
                      <a:ext cx="5731510" cy="5760720"/>
                    </a:xfrm>
                    <a:prstGeom prst="rect">
                      <a:avLst/>
                    </a:prstGeom>
                    <a:ln>
                      <a:solidFill>
                        <a:schemeClr val="tx1"/>
                      </a:solidFill>
                    </a:ln>
                  </pic:spPr>
                </pic:pic>
              </a:graphicData>
            </a:graphic>
          </wp:inline>
        </w:drawing>
      </w:r>
    </w:p>
    <w:p w14:paraId="48ECD92C" w14:textId="0C398BAD" w:rsidR="00A43A8E" w:rsidRPr="00F771B8" w:rsidRDefault="00F771B8" w:rsidP="00F771B8">
      <w:pPr>
        <w:pStyle w:val="Caption"/>
        <w:jc w:val="center"/>
        <w:rPr>
          <w:color w:val="000000" w:themeColor="text1"/>
          <w:sz w:val="24"/>
          <w:szCs w:val="24"/>
        </w:rPr>
      </w:pPr>
      <w:bookmarkStart w:id="98" w:name="_Toc240318829"/>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5</w:t>
      </w:r>
      <w:r>
        <w:rPr>
          <w:color w:val="000000" w:themeColor="text1"/>
          <w:sz w:val="24"/>
          <w:szCs w:val="24"/>
        </w:rPr>
        <w:fldChar w:fldCharType="end"/>
      </w:r>
      <w:r w:rsidRPr="00F771B8">
        <w:rPr>
          <w:color w:val="000000" w:themeColor="text1"/>
          <w:sz w:val="24"/>
          <w:szCs w:val="24"/>
          <w:lang w:val="en-US"/>
        </w:rPr>
        <w:t xml:space="preserve"> Activity Diagram</w:t>
      </w:r>
      <w:bookmarkEnd w:id="98"/>
      <w:r>
        <w:rPr>
          <w:color w:val="000000" w:themeColor="text1"/>
          <w:sz w:val="24"/>
          <w:szCs w:val="24"/>
          <w:lang w:val="en-US"/>
        </w:rPr>
        <w:t xml:space="preserve"> </w:t>
      </w:r>
    </w:p>
    <w:p w14:paraId="6975CB00" w14:textId="1D6CB65B" w:rsidR="001820C4" w:rsidRDefault="001820C4" w:rsidP="001820C4">
      <w:pPr>
        <w:pStyle w:val="Heading2"/>
      </w:pPr>
      <w:bookmarkStart w:id="99" w:name="_Toc240318815"/>
      <w:r>
        <w:t>System Design Diagrams</w:t>
      </w:r>
      <w:bookmarkEnd w:id="99"/>
    </w:p>
    <w:p w14:paraId="041E12B6" w14:textId="2ED558B2" w:rsidR="001820C4" w:rsidRDefault="00F22BF6" w:rsidP="001820C4">
      <w:pPr>
        <w:pStyle w:val="Heading3"/>
        <w:rPr>
          <w:lang w:val="en-US"/>
        </w:rPr>
      </w:pPr>
      <w:bookmarkStart w:id="100" w:name="_Toc240318816"/>
      <w:r>
        <w:t>Logical Data Storage Structure</w:t>
      </w:r>
      <w:bookmarkEnd w:id="100"/>
    </w:p>
    <w:p w14:paraId="6FA63472" w14:textId="13C35939" w:rsidR="001820C4" w:rsidRPr="00F771B8" w:rsidRDefault="009B19F6" w:rsidP="00F771B8">
      <w:r>
        <w:t>Since</w:t>
      </w:r>
      <w:r w:rsidR="001820C4">
        <w:t xml:space="preserve"> the system deliberately avoids a relational database server in favour of a single-ecosystem, file-based design (Section 1.6), its data is not persisted in database tables but as a versioned file store whose logical organisation is shown in Figure 4.6. As that diagram illustrates, the storage structure organised all system artefacts across six directories that also mirror the order of the processing pipeline. The /data/raw/ directory stored the unprocessed GeoTIFF raster stacks and serialised PyTorch Geometric graph objects, one per settlement. The /data/processed/ directory stored the normalised and tiled 256×256 raster patches and their </w:t>
      </w:r>
      <w:r w:rsidR="001820C4">
        <w:lastRenderedPageBreak/>
        <w:t>augmented variants used for Attention U-Net training. The /models/ directory stored PyTorch checkpoint files for the AttentionUNet and GraphSAGEModel classes, versioned by settlement name and training run date to support rollback and comparison. The /outputs/classifications/ directory stored the GeoJSON parcel classification layer, one per settlement, containing each parcel's assigned governance category and confidence score. The /outputs/</w:t>
      </w:r>
      <w:proofErr w:type="spellStart"/>
      <w:r w:rsidR="001820C4">
        <w:t>xai</w:t>
      </w:r>
      <w:proofErr w:type="spellEnd"/>
      <w:r w:rsidR="001820C4">
        <w:t xml:space="preserve">/ directory stored Grad-CAM overlay images and SHAP value JSON files indexed by parcel identifier. Finally, the /dashboard/ directory stored the standalone Folium HTML output file containing all </w:t>
      </w:r>
      <w:r w:rsidR="006D45D5">
        <w:rPr>
          <w:noProof/>
        </w:rPr>
        <mc:AlternateContent>
          <mc:Choice Requires="wps">
            <w:drawing>
              <wp:anchor distT="0" distB="0" distL="114300" distR="114300" simplePos="0" relativeHeight="251682816" behindDoc="1" locked="0" layoutInCell="1" allowOverlap="1" wp14:anchorId="5D03B231" wp14:editId="286BD768">
                <wp:simplePos x="0" y="0"/>
                <wp:positionH relativeFrom="column">
                  <wp:posOffset>-72724</wp:posOffset>
                </wp:positionH>
                <wp:positionV relativeFrom="paragraph">
                  <wp:posOffset>5259739</wp:posOffset>
                </wp:positionV>
                <wp:extent cx="5751195" cy="635"/>
                <wp:effectExtent l="0" t="0" r="0" b="0"/>
                <wp:wrapTight wrapText="bothSides">
                  <wp:wrapPolygon edited="0">
                    <wp:start x="0" y="0"/>
                    <wp:lineTo x="0" y="21600"/>
                    <wp:lineTo x="21600" y="21600"/>
                    <wp:lineTo x="21600" y="0"/>
                  </wp:wrapPolygon>
                </wp:wrapTight>
                <wp:docPr id="1072556105" name="Text Box 1"/>
                <wp:cNvGraphicFramePr/>
                <a:graphic xmlns:a="http://schemas.openxmlformats.org/drawingml/2006/main">
                  <a:graphicData uri="http://schemas.microsoft.com/office/word/2010/wordprocessingShape">
                    <wps:wsp>
                      <wps:cNvSpPr txBox="1"/>
                      <wps:spPr>
                        <a:xfrm>
                          <a:off x="0" y="0"/>
                          <a:ext cx="5751195" cy="635"/>
                        </a:xfrm>
                        <a:prstGeom prst="rect">
                          <a:avLst/>
                        </a:prstGeom>
                        <a:solidFill>
                          <a:prstClr val="white"/>
                        </a:solidFill>
                        <a:ln>
                          <a:noFill/>
                        </a:ln>
                      </wps:spPr>
                      <wps:txbx>
                        <w:txbxContent>
                          <w:p w14:paraId="2696A181" w14:textId="23AB85EE" w:rsidR="00F771B8" w:rsidRPr="00F771B8" w:rsidRDefault="00F771B8" w:rsidP="00F771B8">
                            <w:pPr>
                              <w:pStyle w:val="Caption"/>
                              <w:jc w:val="center"/>
                              <w:rPr>
                                <w:color w:val="000000" w:themeColor="text1"/>
                                <w:sz w:val="24"/>
                                <w:szCs w:val="24"/>
                              </w:rPr>
                            </w:pPr>
                            <w:bookmarkStart w:id="101" w:name="_Toc240318830"/>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6</w:t>
                            </w:r>
                            <w:r>
                              <w:rPr>
                                <w:color w:val="000000" w:themeColor="text1"/>
                                <w:sz w:val="24"/>
                                <w:szCs w:val="24"/>
                              </w:rPr>
                              <w:fldChar w:fldCharType="end"/>
                            </w:r>
                            <w:r w:rsidRPr="00F771B8">
                              <w:rPr>
                                <w:color w:val="000000" w:themeColor="text1"/>
                                <w:sz w:val="24"/>
                                <w:szCs w:val="24"/>
                                <w:lang w:val="en-US"/>
                              </w:rPr>
                              <w:t xml:space="preserve"> Logical Data Storage Structure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03B231" id="_x0000_s1028" type="#_x0000_t202" style="position:absolute;left:0;text-align:left;margin-left:-5.75pt;margin-top:414.15pt;width:452.8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ehbGwIAAD8EAAAOAAAAZHJzL2Uyb0RvYy54bWysU8Fu2zAMvQ/YPwi6L04ypNu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" stroked="f">
                <v:textbox style="mso-fit-shape-to-text:t" inset="0,0,0,0">
                  <w:txbxContent>
                    <w:p w14:paraId="2696A181" w14:textId="23AB85EE" w:rsidR="00F771B8" w:rsidRPr="00F771B8" w:rsidRDefault="00F771B8" w:rsidP="00F771B8">
                      <w:pPr>
                        <w:pStyle w:val="Caption"/>
                        <w:jc w:val="center"/>
                        <w:rPr>
                          <w:color w:val="000000" w:themeColor="text1"/>
                          <w:sz w:val="24"/>
                          <w:szCs w:val="24"/>
                        </w:rPr>
                      </w:pPr>
                      <w:bookmarkStart w:id="102" w:name="_Toc240318830"/>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6</w:t>
                      </w:r>
                      <w:r>
                        <w:rPr>
                          <w:color w:val="000000" w:themeColor="text1"/>
                          <w:sz w:val="24"/>
                          <w:szCs w:val="24"/>
                        </w:rPr>
                        <w:fldChar w:fldCharType="end"/>
                      </w:r>
                      <w:r w:rsidRPr="00F771B8">
                        <w:rPr>
                          <w:color w:val="000000" w:themeColor="text1"/>
                          <w:sz w:val="24"/>
                          <w:szCs w:val="24"/>
                          <w:lang w:val="en-US"/>
                        </w:rPr>
                        <w:t xml:space="preserve"> Logical Data Storage Structure</w:t>
                      </w:r>
                      <w:bookmarkEnd w:id="102"/>
                    </w:p>
                  </w:txbxContent>
                </v:textbox>
                <w10:wrap type="tight"/>
              </v:shape>
            </w:pict>
          </mc:Fallback>
        </mc:AlternateContent>
      </w:r>
      <w:r w:rsidR="006D45D5">
        <w:rPr>
          <w:noProof/>
        </w:rPr>
        <w:drawing>
          <wp:anchor distT="0" distB="0" distL="114300" distR="114300" simplePos="0" relativeHeight="251671552" behindDoc="1" locked="0" layoutInCell="1" allowOverlap="1" wp14:anchorId="675B3650" wp14:editId="55E9881A">
            <wp:simplePos x="0" y="0"/>
            <wp:positionH relativeFrom="margin">
              <wp:align>right</wp:align>
            </wp:positionH>
            <wp:positionV relativeFrom="paragraph">
              <wp:posOffset>2097439</wp:posOffset>
            </wp:positionV>
            <wp:extent cx="5751195" cy="3105150"/>
            <wp:effectExtent l="19050" t="19050" r="20955" b="19050"/>
            <wp:wrapTight wrapText="bothSides">
              <wp:wrapPolygon edited="0">
                <wp:start x="-72" y="-133"/>
                <wp:lineTo x="-72" y="21600"/>
                <wp:lineTo x="21607" y="21600"/>
                <wp:lineTo x="21607" y="-133"/>
                <wp:lineTo x="-72" y="-133"/>
              </wp:wrapPolygon>
            </wp:wrapTight>
            <wp:docPr id="84044621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46218" name="Picture 840446218"/>
                    <pic:cNvPicPr/>
                  </pic:nvPicPr>
                  <pic:blipFill>
                    <a:blip r:embed="rId21">
                      <a:extLst>
                        <a:ext uri="{BEBA8EAE-BF5A-486C-A8C5-ECC9F3942E4B}">
                          <a14:imgProps xmlns:a14="http://schemas.microsoft.com/office/drawing/2010/main">
                            <a14:imgLayer r:embed="rId2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51195" cy="31051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820C4">
        <w:t>rendered map layers, pop-up panels, and embedded SHAP charts.</w:t>
      </w:r>
    </w:p>
    <w:p w14:paraId="3130B2CE" w14:textId="77988E4A" w:rsidR="001820C4" w:rsidRDefault="001820C4" w:rsidP="001820C4">
      <w:pPr>
        <w:pStyle w:val="Heading3"/>
        <w:rPr>
          <w:lang w:val="en-US"/>
        </w:rPr>
      </w:pPr>
      <w:bookmarkStart w:id="103" w:name="_Toc240318817"/>
      <w:r>
        <w:rPr>
          <w:lang w:val="en-US"/>
        </w:rPr>
        <w:t>Wireframes</w:t>
      </w:r>
      <w:bookmarkEnd w:id="103"/>
    </w:p>
    <w:p w14:paraId="4A0FFF29" w14:textId="1177F05E" w:rsidR="001820C4" w:rsidRDefault="001820C4" w:rsidP="001820C4">
      <w:r>
        <w:t>The Folium dashboard interface was designed around two primary views, both rendered as static HTML with embedded JavaScript requiring no server infrastructure.</w:t>
      </w:r>
    </w:p>
    <w:p w14:paraId="62BCAA93" w14:textId="20733BA0" w:rsidR="001820C4" w:rsidRDefault="001820C4" w:rsidP="001820C4">
      <w:r>
        <w:t xml:space="preserve">The first view was the full-settlement choropleth map, which rendered the parcel-level policy classification layer as an interactive Leaflet.js map centred on the selected settlement. Parcels were colour-coded in three categories: green for Retain and Formalise, amber for Retain and Upgrade, and red for Compensated Resettlement. A settlement selector dropdown allowed city planners to switch between Kibera, </w:t>
      </w:r>
      <w:proofErr w:type="spellStart"/>
      <w:r>
        <w:t>Mathare</w:t>
      </w:r>
      <w:proofErr w:type="spellEnd"/>
      <w:r>
        <w:t xml:space="preserve">, and </w:t>
      </w:r>
      <w:proofErr w:type="spellStart"/>
      <w:r>
        <w:t>Mukuru</w:t>
      </w:r>
      <w:proofErr w:type="spellEnd"/>
      <w:r>
        <w:t>. A collapsible legend panel explained the colour scheme and the governance categories. Each parcel was clickable, triggering the second view as an inline pop-up panel.</w:t>
      </w:r>
    </w:p>
    <w:p w14:paraId="583D66B6" w14:textId="260E39E5" w:rsidR="000D6E26" w:rsidRDefault="001820C4" w:rsidP="009D0017">
      <w:r>
        <w:lastRenderedPageBreak/>
        <w:t>The second view was the parcel detail pop-up, displayed when a planner clicked any parcel on the choropleth map. The pop-up presented five elements: the flood hazard probability score as a numerical value, the deprivation severity class and probability vector, the assigned policy category label, the Grad-CAM spatial attention overlay rendered as a semi-transparent heatmap on the parcel's satellite image tile, and the top five SHAP feature contributors displayed as a horizontal bar chart. Both the Grad-CAM overlay and the SHAP chart were generated at inference time and embedded directly into the HTML file, ensuring the dashboard remained fully self-contained.</w:t>
      </w:r>
    </w:p>
    <w:p w14:paraId="23ED96CA" w14:textId="77777777" w:rsidR="00F771B8" w:rsidRDefault="000D6E26" w:rsidP="00F771B8">
      <w:pPr>
        <w:keepNext/>
      </w:pPr>
      <w:r>
        <w:rPr>
          <w:noProof/>
        </w:rPr>
        <w:drawing>
          <wp:inline distT="0" distB="0" distL="0" distR="0" wp14:anchorId="1CD4A114" wp14:editId="542CF8C7">
            <wp:extent cx="5918688" cy="4194098"/>
            <wp:effectExtent l="19050" t="19050" r="25400" b="16510"/>
            <wp:docPr id="170956068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0684" name="Picture 1709560684"/>
                    <pic:cNvPicPr/>
                  </pic:nvPicPr>
                  <pic:blipFill>
                    <a:blip r:embed="rId23">
                      <a:extLst>
                        <a:ext uri="{BEBA8EAE-BF5A-486C-A8C5-ECC9F3942E4B}">
                          <a14:imgProps xmlns:a14="http://schemas.microsoft.com/office/drawing/2010/main">
                            <a14:imgLayer r:embed="rId24">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21823" cy="4196319"/>
                    </a:xfrm>
                    <a:prstGeom prst="rect">
                      <a:avLst/>
                    </a:prstGeom>
                    <a:ln>
                      <a:solidFill>
                        <a:schemeClr val="tx1"/>
                      </a:solidFill>
                    </a:ln>
                  </pic:spPr>
                </pic:pic>
              </a:graphicData>
            </a:graphic>
          </wp:inline>
        </w:drawing>
      </w:r>
    </w:p>
    <w:p w14:paraId="5F8FF895" w14:textId="3367DDB6" w:rsidR="000D6E26" w:rsidRPr="00F771B8" w:rsidRDefault="00F771B8" w:rsidP="00F771B8">
      <w:pPr>
        <w:pStyle w:val="Caption"/>
        <w:jc w:val="center"/>
        <w:rPr>
          <w:sz w:val="24"/>
          <w:szCs w:val="24"/>
        </w:rPr>
      </w:pPr>
      <w:bookmarkStart w:id="104" w:name="_Toc240318831"/>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7</w:t>
      </w:r>
      <w:r>
        <w:rPr>
          <w:color w:val="000000" w:themeColor="text1"/>
          <w:sz w:val="24"/>
          <w:szCs w:val="24"/>
        </w:rPr>
        <w:fldChar w:fldCharType="end"/>
      </w:r>
      <w:r w:rsidRPr="00F771B8">
        <w:rPr>
          <w:color w:val="000000" w:themeColor="text1"/>
          <w:sz w:val="24"/>
          <w:szCs w:val="24"/>
          <w:lang w:val="en-US"/>
        </w:rPr>
        <w:t xml:space="preserve"> Full Settlement Choropleth Map</w:t>
      </w:r>
      <w:bookmarkEnd w:id="104"/>
    </w:p>
    <w:p w14:paraId="45DE7FC2" w14:textId="279A0D99" w:rsidR="001820C4" w:rsidRPr="00BD7E05" w:rsidRDefault="001820C4" w:rsidP="001E55F7">
      <w:pPr>
        <w:pStyle w:val="Caption"/>
        <w:rPr>
          <w:color w:val="000000" w:themeColor="text1"/>
          <w:sz w:val="24"/>
          <w:szCs w:val="24"/>
        </w:rPr>
      </w:pPr>
    </w:p>
    <w:p w14:paraId="44FCBCB2" w14:textId="77777777" w:rsidR="00F771B8" w:rsidRDefault="000D6E26" w:rsidP="00F771B8">
      <w:pPr>
        <w:keepNext/>
      </w:pPr>
      <w:r>
        <w:rPr>
          <w:noProof/>
          <w:lang w:val="en-US"/>
        </w:rPr>
        <w:lastRenderedPageBreak/>
        <w:drawing>
          <wp:inline distT="0" distB="0" distL="0" distR="0" wp14:anchorId="729AEA16" wp14:editId="413BC202">
            <wp:extent cx="5853535" cy="4166088"/>
            <wp:effectExtent l="19050" t="19050" r="13970" b="25400"/>
            <wp:docPr id="155493158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31586" name="Picture 1554931586"/>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856709" cy="4168347"/>
                    </a:xfrm>
                    <a:prstGeom prst="rect">
                      <a:avLst/>
                    </a:prstGeom>
                    <a:ln>
                      <a:solidFill>
                        <a:schemeClr val="tx1"/>
                      </a:solidFill>
                    </a:ln>
                  </pic:spPr>
                </pic:pic>
              </a:graphicData>
            </a:graphic>
          </wp:inline>
        </w:drawing>
      </w:r>
    </w:p>
    <w:p w14:paraId="23214A58" w14:textId="348AC5B5" w:rsidR="000D6E26" w:rsidRPr="00F771B8" w:rsidRDefault="00F771B8" w:rsidP="00F771B8">
      <w:pPr>
        <w:pStyle w:val="Caption"/>
        <w:jc w:val="center"/>
        <w:rPr>
          <w:color w:val="000000" w:themeColor="text1"/>
          <w:sz w:val="24"/>
          <w:szCs w:val="24"/>
        </w:rPr>
      </w:pPr>
      <w:bookmarkStart w:id="105" w:name="_Toc240318832"/>
      <w:r w:rsidRPr="00F771B8">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STYLEREF 1 \s </w:instrText>
      </w:r>
      <w:r>
        <w:rPr>
          <w:color w:val="000000" w:themeColor="text1"/>
          <w:sz w:val="24"/>
          <w:szCs w:val="24"/>
        </w:rPr>
        <w:fldChar w:fldCharType="separate"/>
      </w:r>
      <w:r>
        <w:rPr>
          <w:noProof/>
          <w:color w:val="000000" w:themeColor="text1"/>
          <w:sz w:val="24"/>
          <w:szCs w:val="24"/>
          <w:cs/>
        </w:rPr>
        <w:t>‎</w:t>
      </w:r>
      <w:r>
        <w:rPr>
          <w:noProof/>
          <w:color w:val="000000" w:themeColor="text1"/>
          <w:sz w:val="24"/>
          <w:szCs w:val="24"/>
        </w:rPr>
        <w:t>4</w:t>
      </w:r>
      <w:r>
        <w:rPr>
          <w:color w:val="000000" w:themeColor="text1"/>
          <w:sz w:val="24"/>
          <w:szCs w:val="24"/>
        </w:rPr>
        <w:fldChar w:fldCharType="end"/>
      </w:r>
      <w:r>
        <w:rPr>
          <w:color w:val="000000" w:themeColor="text1"/>
          <w:sz w:val="24"/>
          <w:szCs w:val="24"/>
        </w:rPr>
        <w:t>.</w:t>
      </w:r>
      <w:r>
        <w:rPr>
          <w:color w:val="000000" w:themeColor="text1"/>
          <w:sz w:val="24"/>
          <w:szCs w:val="24"/>
        </w:rPr>
        <w:fldChar w:fldCharType="begin"/>
      </w:r>
      <w:r>
        <w:rPr>
          <w:color w:val="000000" w:themeColor="text1"/>
          <w:sz w:val="24"/>
          <w:szCs w:val="24"/>
        </w:rPr>
        <w:instrText xml:space="preserve"> SEQ Figure \* ARABIC \s 1 </w:instrText>
      </w:r>
      <w:r>
        <w:rPr>
          <w:color w:val="000000" w:themeColor="text1"/>
          <w:sz w:val="24"/>
          <w:szCs w:val="24"/>
        </w:rPr>
        <w:fldChar w:fldCharType="separate"/>
      </w:r>
      <w:r>
        <w:rPr>
          <w:noProof/>
          <w:color w:val="000000" w:themeColor="text1"/>
          <w:sz w:val="24"/>
          <w:szCs w:val="24"/>
        </w:rPr>
        <w:t>8</w:t>
      </w:r>
      <w:r>
        <w:rPr>
          <w:color w:val="000000" w:themeColor="text1"/>
          <w:sz w:val="24"/>
          <w:szCs w:val="24"/>
        </w:rPr>
        <w:fldChar w:fldCharType="end"/>
      </w:r>
      <w:r w:rsidRPr="00F771B8">
        <w:rPr>
          <w:color w:val="000000" w:themeColor="text1"/>
          <w:sz w:val="24"/>
          <w:szCs w:val="24"/>
          <w:lang w:val="en-US"/>
        </w:rPr>
        <w:t xml:space="preserve"> XAI Summary Dashboard</w:t>
      </w:r>
      <w:bookmarkEnd w:id="105"/>
    </w:p>
    <w:p w14:paraId="09AD7F4C" w14:textId="34AE38DD" w:rsidR="00587139" w:rsidRDefault="00587139" w:rsidP="00587139">
      <w:pPr>
        <w:pStyle w:val="Heading3"/>
        <w:rPr>
          <w:lang w:val="en-US"/>
        </w:rPr>
      </w:pPr>
      <w:bookmarkStart w:id="106" w:name="_Toc240318818"/>
      <w:r>
        <w:rPr>
          <w:lang w:val="en-US"/>
        </w:rPr>
        <w:t>System Architecture</w:t>
      </w:r>
      <w:bookmarkEnd w:id="106"/>
    </w:p>
    <w:p w14:paraId="79C9F8C5" w14:textId="77777777" w:rsidR="00587139" w:rsidRDefault="00587139" w:rsidP="00587139">
      <w:r>
        <w:t>The System Architecture Diagram provided a high-level view of the system's deployment structure, illustrating the relationships between the external data sources, the local Python processing environment, the model training infrastructure, and the dashboard output. The architecture distinguished between two operationally separate pipelines.</w:t>
      </w:r>
    </w:p>
    <w:p w14:paraId="54598D82" w14:textId="77777777" w:rsidR="00587139" w:rsidRDefault="00587139" w:rsidP="00587139">
      <w:r>
        <w:t xml:space="preserve">The offline training pipeline was executed once per model on a GPU-enabled Google </w:t>
      </w:r>
      <w:proofErr w:type="spellStart"/>
      <w:r>
        <w:t>Colab</w:t>
      </w:r>
      <w:proofErr w:type="spellEnd"/>
      <w:r>
        <w:t xml:space="preserve"> environment. It consumed data from the GEE API and OSM Overpass API, processed it through the </w:t>
      </w:r>
      <w:proofErr w:type="spellStart"/>
      <w:r>
        <w:t>DataPipeline</w:t>
      </w:r>
      <w:proofErr w:type="spellEnd"/>
      <w:r>
        <w:t xml:space="preserve"> class, and trained the </w:t>
      </w:r>
      <w:proofErr w:type="spellStart"/>
      <w:r>
        <w:t>AttentionUNet</w:t>
      </w:r>
      <w:proofErr w:type="spellEnd"/>
      <w:r>
        <w:t xml:space="preserve"> and </w:t>
      </w:r>
      <w:proofErr w:type="spellStart"/>
      <w:r>
        <w:t>GraphSAGEModel</w:t>
      </w:r>
      <w:proofErr w:type="spellEnd"/>
      <w:r>
        <w:t xml:space="preserve"> classes independently. The trained model weights were saved as </w:t>
      </w:r>
      <w:proofErr w:type="spellStart"/>
      <w:r>
        <w:t>PyTorch</w:t>
      </w:r>
      <w:proofErr w:type="spellEnd"/>
      <w:r>
        <w:t xml:space="preserve"> checkpoint files to Google Drive for persistent storage. This pipeline was computationally intensive and not intended for repeated execution.</w:t>
      </w:r>
    </w:p>
    <w:p w14:paraId="4194B6CE" w14:textId="2DED97D1" w:rsidR="00A43A8E" w:rsidRPr="00A43A8E" w:rsidRDefault="00587139" w:rsidP="00A43A8E">
      <w:r>
        <w:t xml:space="preserve">The inference pipeline was designed to run repeatedly on new data without retraining. It loaded the saved model checkpoints from Google Drive, acquired updated raster and vector data through the </w:t>
      </w:r>
      <w:proofErr w:type="spellStart"/>
      <w:r>
        <w:t>DataPipeline</w:t>
      </w:r>
      <w:proofErr w:type="spellEnd"/>
      <w:r>
        <w:t xml:space="preserve">, executed forward inference through both model heads, combined their outputs in the </w:t>
      </w:r>
      <w:proofErr w:type="spellStart"/>
      <w:r>
        <w:t>FusionEngine</w:t>
      </w:r>
      <w:proofErr w:type="spellEnd"/>
      <w:r>
        <w:t xml:space="preserve">, generated XAI outputs via </w:t>
      </w:r>
      <w:proofErr w:type="spellStart"/>
      <w:r>
        <w:t>Captum</w:t>
      </w:r>
      <w:proofErr w:type="spellEnd"/>
      <w:r>
        <w:t xml:space="preserve"> and SHAP, and produced </w:t>
      </w:r>
      <w:r>
        <w:lastRenderedPageBreak/>
        <w:t xml:space="preserve">the standalone Folium HTML dashboard. The inference pipeline could run on standard CPU hardware, making policy map updates accessible without specialised infrastructure. The two pipelines were connected solely through the shared model checkpoint files, which acted as the </w:t>
      </w:r>
      <w:r w:rsidR="00C31F19">
        <w:rPr>
          <w:noProof/>
        </w:rPr>
        <w:drawing>
          <wp:anchor distT="0" distB="0" distL="114300" distR="114300" simplePos="0" relativeHeight="251675648" behindDoc="0" locked="0" layoutInCell="1" allowOverlap="1" wp14:anchorId="09D482A2" wp14:editId="73EE1AA8">
            <wp:simplePos x="0" y="0"/>
            <wp:positionH relativeFrom="margin">
              <wp:align>right</wp:align>
            </wp:positionH>
            <wp:positionV relativeFrom="paragraph">
              <wp:posOffset>1090295</wp:posOffset>
            </wp:positionV>
            <wp:extent cx="5731510" cy="4709795"/>
            <wp:effectExtent l="19050" t="19050" r="21590" b="14605"/>
            <wp:wrapTopAndBottom/>
            <wp:docPr id="222443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4352" name="Picture 22244352"/>
                    <pic:cNvPicPr/>
                  </pic:nvPicPr>
                  <pic:blipFill>
                    <a:blip r:embed="rId27">
                      <a:extLst>
                        <a:ext uri="{28A0092B-C50C-407E-A947-70E740481C1C}">
                          <a14:useLocalDpi xmlns:a14="http://schemas.microsoft.com/office/drawing/2010/main" val="0"/>
                        </a:ext>
                      </a:extLst>
                    </a:blip>
                    <a:stretch>
                      <a:fillRect/>
                    </a:stretch>
                  </pic:blipFill>
                  <pic:spPr>
                    <a:xfrm>
                      <a:off x="0" y="0"/>
                      <a:ext cx="5731510" cy="4709795"/>
                    </a:xfrm>
                    <a:prstGeom prst="rect">
                      <a:avLst/>
                    </a:prstGeom>
                    <a:ln>
                      <a:solidFill>
                        <a:schemeClr val="tx1"/>
                      </a:solidFill>
                    </a:ln>
                  </pic:spPr>
                </pic:pic>
              </a:graphicData>
            </a:graphic>
          </wp:anchor>
        </w:drawing>
      </w:r>
      <w:r w:rsidR="006D45D5">
        <w:rPr>
          <w:noProof/>
        </w:rPr>
        <mc:AlternateContent>
          <mc:Choice Requires="wps">
            <w:drawing>
              <wp:anchor distT="0" distB="0" distL="114300" distR="114300" simplePos="0" relativeHeight="251684864" behindDoc="0" locked="0" layoutInCell="1" allowOverlap="1" wp14:anchorId="3AAF1C45" wp14:editId="15AEB3A6">
                <wp:simplePos x="0" y="0"/>
                <wp:positionH relativeFrom="column">
                  <wp:posOffset>88900</wp:posOffset>
                </wp:positionH>
                <wp:positionV relativeFrom="paragraph">
                  <wp:posOffset>5884211</wp:posOffset>
                </wp:positionV>
                <wp:extent cx="5731510" cy="635"/>
                <wp:effectExtent l="0" t="0" r="0" b="0"/>
                <wp:wrapTopAndBottom/>
                <wp:docPr id="78954302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2C26422" w14:textId="563737BA" w:rsidR="00F771B8" w:rsidRPr="00F771B8" w:rsidRDefault="00F771B8" w:rsidP="00F771B8">
                            <w:pPr>
                              <w:pStyle w:val="Caption"/>
                              <w:jc w:val="center"/>
                              <w:rPr>
                                <w:color w:val="000000" w:themeColor="text1"/>
                                <w:sz w:val="24"/>
                                <w:szCs w:val="24"/>
                              </w:rPr>
                            </w:pPr>
                            <w:bookmarkStart w:id="107" w:name="_Toc240318833"/>
                            <w:r w:rsidRPr="00F771B8">
                              <w:rPr>
                                <w:color w:val="000000" w:themeColor="text1"/>
                                <w:sz w:val="24"/>
                                <w:szCs w:val="24"/>
                              </w:rPr>
                              <w:t xml:space="preserve">Figure </w:t>
                            </w:r>
                            <w:r w:rsidRPr="00F771B8">
                              <w:rPr>
                                <w:color w:val="000000" w:themeColor="text1"/>
                                <w:sz w:val="24"/>
                                <w:szCs w:val="24"/>
                              </w:rPr>
                              <w:fldChar w:fldCharType="begin"/>
                            </w:r>
                            <w:r w:rsidRPr="00F771B8">
                              <w:rPr>
                                <w:color w:val="000000" w:themeColor="text1"/>
                                <w:sz w:val="24"/>
                                <w:szCs w:val="24"/>
                              </w:rPr>
                              <w:instrText xml:space="preserve"> STYLEREF 1 \s </w:instrText>
                            </w:r>
                            <w:r w:rsidRPr="00F771B8">
                              <w:rPr>
                                <w:color w:val="000000" w:themeColor="text1"/>
                                <w:sz w:val="24"/>
                                <w:szCs w:val="24"/>
                              </w:rPr>
                              <w:fldChar w:fldCharType="separate"/>
                            </w:r>
                            <w:r w:rsidRPr="00F771B8">
                              <w:rPr>
                                <w:noProof/>
                                <w:color w:val="000000" w:themeColor="text1"/>
                                <w:sz w:val="24"/>
                                <w:szCs w:val="24"/>
                                <w:cs/>
                              </w:rPr>
                              <w:t>‎</w:t>
                            </w:r>
                            <w:r w:rsidRPr="00F771B8">
                              <w:rPr>
                                <w:noProof/>
                                <w:color w:val="000000" w:themeColor="text1"/>
                                <w:sz w:val="24"/>
                                <w:szCs w:val="24"/>
                              </w:rPr>
                              <w:t>4</w:t>
                            </w:r>
                            <w:r w:rsidRPr="00F771B8">
                              <w:rPr>
                                <w:color w:val="000000" w:themeColor="text1"/>
                                <w:sz w:val="24"/>
                                <w:szCs w:val="24"/>
                              </w:rPr>
                              <w:fldChar w:fldCharType="end"/>
                            </w:r>
                            <w:r w:rsidRPr="00F771B8">
                              <w:rPr>
                                <w:color w:val="000000" w:themeColor="text1"/>
                                <w:sz w:val="24"/>
                                <w:szCs w:val="24"/>
                              </w:rPr>
                              <w:t>.</w:t>
                            </w:r>
                            <w:r w:rsidRPr="00F771B8">
                              <w:rPr>
                                <w:color w:val="000000" w:themeColor="text1"/>
                                <w:sz w:val="24"/>
                                <w:szCs w:val="24"/>
                              </w:rPr>
                              <w:fldChar w:fldCharType="begin"/>
                            </w:r>
                            <w:r w:rsidRPr="00F771B8">
                              <w:rPr>
                                <w:color w:val="000000" w:themeColor="text1"/>
                                <w:sz w:val="24"/>
                                <w:szCs w:val="24"/>
                              </w:rPr>
                              <w:instrText xml:space="preserve"> SEQ Figure \* ARABIC \s 1 </w:instrText>
                            </w:r>
                            <w:r w:rsidRPr="00F771B8">
                              <w:rPr>
                                <w:color w:val="000000" w:themeColor="text1"/>
                                <w:sz w:val="24"/>
                                <w:szCs w:val="24"/>
                              </w:rPr>
                              <w:fldChar w:fldCharType="separate"/>
                            </w:r>
                            <w:r w:rsidRPr="00F771B8">
                              <w:rPr>
                                <w:noProof/>
                                <w:color w:val="000000" w:themeColor="text1"/>
                                <w:sz w:val="24"/>
                                <w:szCs w:val="24"/>
                              </w:rPr>
                              <w:t>9</w:t>
                            </w:r>
                            <w:r w:rsidRPr="00F771B8">
                              <w:rPr>
                                <w:color w:val="000000" w:themeColor="text1"/>
                                <w:sz w:val="24"/>
                                <w:szCs w:val="24"/>
                              </w:rPr>
                              <w:fldChar w:fldCharType="end"/>
                            </w:r>
                            <w:r w:rsidRPr="00F771B8">
                              <w:rPr>
                                <w:color w:val="000000" w:themeColor="text1"/>
                                <w:sz w:val="24"/>
                                <w:szCs w:val="24"/>
                                <w:lang w:val="en-US"/>
                              </w:rPr>
                              <w:t xml:space="preserve"> System </w:t>
                            </w:r>
                            <w:r w:rsidR="008B57EF">
                              <w:rPr>
                                <w:color w:val="000000" w:themeColor="text1"/>
                                <w:sz w:val="24"/>
                                <w:szCs w:val="24"/>
                                <w:lang w:val="en-US"/>
                              </w:rPr>
                              <w:t xml:space="preserve">Architecture </w:t>
                            </w:r>
                            <w:r w:rsidRPr="00F771B8">
                              <w:rPr>
                                <w:color w:val="000000" w:themeColor="text1"/>
                                <w:sz w:val="24"/>
                                <w:szCs w:val="24"/>
                                <w:lang w:val="en-US"/>
                              </w:rPr>
                              <w:t>Diagram</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AF1C45" id="_x0000_s1029" type="#_x0000_t202" style="position:absolute;left:0;text-align:left;margin-left:7pt;margin-top:463.3pt;width:451.3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" stroked="f">
                <v:textbox style="mso-fit-shape-to-text:t" inset="0,0,0,0">
                  <w:txbxContent>
                    <w:p w14:paraId="12C26422" w14:textId="563737BA" w:rsidR="00F771B8" w:rsidRPr="00F771B8" w:rsidRDefault="00F771B8" w:rsidP="00F771B8">
                      <w:pPr>
                        <w:pStyle w:val="Caption"/>
                        <w:jc w:val="center"/>
                        <w:rPr>
                          <w:color w:val="000000" w:themeColor="text1"/>
                          <w:sz w:val="24"/>
                          <w:szCs w:val="24"/>
                        </w:rPr>
                      </w:pPr>
                      <w:bookmarkStart w:id="108" w:name="_Toc240318833"/>
                      <w:r w:rsidRPr="00F771B8">
                        <w:rPr>
                          <w:color w:val="000000" w:themeColor="text1"/>
                          <w:sz w:val="24"/>
                          <w:szCs w:val="24"/>
                        </w:rPr>
                        <w:t xml:space="preserve">Figure </w:t>
                      </w:r>
                      <w:r w:rsidRPr="00F771B8">
                        <w:rPr>
                          <w:color w:val="000000" w:themeColor="text1"/>
                          <w:sz w:val="24"/>
                          <w:szCs w:val="24"/>
                        </w:rPr>
                        <w:fldChar w:fldCharType="begin"/>
                      </w:r>
                      <w:r w:rsidRPr="00F771B8">
                        <w:rPr>
                          <w:color w:val="000000" w:themeColor="text1"/>
                          <w:sz w:val="24"/>
                          <w:szCs w:val="24"/>
                        </w:rPr>
                        <w:instrText xml:space="preserve"> STYLEREF 1 \s </w:instrText>
                      </w:r>
                      <w:r w:rsidRPr="00F771B8">
                        <w:rPr>
                          <w:color w:val="000000" w:themeColor="text1"/>
                          <w:sz w:val="24"/>
                          <w:szCs w:val="24"/>
                        </w:rPr>
                        <w:fldChar w:fldCharType="separate"/>
                      </w:r>
                      <w:r w:rsidRPr="00F771B8">
                        <w:rPr>
                          <w:noProof/>
                          <w:color w:val="000000" w:themeColor="text1"/>
                          <w:sz w:val="24"/>
                          <w:szCs w:val="24"/>
                          <w:cs/>
                        </w:rPr>
                        <w:t>‎</w:t>
                      </w:r>
                      <w:r w:rsidRPr="00F771B8">
                        <w:rPr>
                          <w:noProof/>
                          <w:color w:val="000000" w:themeColor="text1"/>
                          <w:sz w:val="24"/>
                          <w:szCs w:val="24"/>
                        </w:rPr>
                        <w:t>4</w:t>
                      </w:r>
                      <w:r w:rsidRPr="00F771B8">
                        <w:rPr>
                          <w:color w:val="000000" w:themeColor="text1"/>
                          <w:sz w:val="24"/>
                          <w:szCs w:val="24"/>
                        </w:rPr>
                        <w:fldChar w:fldCharType="end"/>
                      </w:r>
                      <w:r w:rsidRPr="00F771B8">
                        <w:rPr>
                          <w:color w:val="000000" w:themeColor="text1"/>
                          <w:sz w:val="24"/>
                          <w:szCs w:val="24"/>
                        </w:rPr>
                        <w:t>.</w:t>
                      </w:r>
                      <w:r w:rsidRPr="00F771B8">
                        <w:rPr>
                          <w:color w:val="000000" w:themeColor="text1"/>
                          <w:sz w:val="24"/>
                          <w:szCs w:val="24"/>
                        </w:rPr>
                        <w:fldChar w:fldCharType="begin"/>
                      </w:r>
                      <w:r w:rsidRPr="00F771B8">
                        <w:rPr>
                          <w:color w:val="000000" w:themeColor="text1"/>
                          <w:sz w:val="24"/>
                          <w:szCs w:val="24"/>
                        </w:rPr>
                        <w:instrText xml:space="preserve"> SEQ Figure \* ARABIC \s 1 </w:instrText>
                      </w:r>
                      <w:r w:rsidRPr="00F771B8">
                        <w:rPr>
                          <w:color w:val="000000" w:themeColor="text1"/>
                          <w:sz w:val="24"/>
                          <w:szCs w:val="24"/>
                        </w:rPr>
                        <w:fldChar w:fldCharType="separate"/>
                      </w:r>
                      <w:r w:rsidRPr="00F771B8">
                        <w:rPr>
                          <w:noProof/>
                          <w:color w:val="000000" w:themeColor="text1"/>
                          <w:sz w:val="24"/>
                          <w:szCs w:val="24"/>
                        </w:rPr>
                        <w:t>9</w:t>
                      </w:r>
                      <w:r w:rsidRPr="00F771B8">
                        <w:rPr>
                          <w:color w:val="000000" w:themeColor="text1"/>
                          <w:sz w:val="24"/>
                          <w:szCs w:val="24"/>
                        </w:rPr>
                        <w:fldChar w:fldCharType="end"/>
                      </w:r>
                      <w:r w:rsidRPr="00F771B8">
                        <w:rPr>
                          <w:color w:val="000000" w:themeColor="text1"/>
                          <w:sz w:val="24"/>
                          <w:szCs w:val="24"/>
                          <w:lang w:val="en-US"/>
                        </w:rPr>
                        <w:t xml:space="preserve"> System </w:t>
                      </w:r>
                      <w:r w:rsidR="008B57EF">
                        <w:rPr>
                          <w:color w:val="000000" w:themeColor="text1"/>
                          <w:sz w:val="24"/>
                          <w:szCs w:val="24"/>
                          <w:lang w:val="en-US"/>
                        </w:rPr>
                        <w:t xml:space="preserve">Architecture </w:t>
                      </w:r>
                      <w:r w:rsidRPr="00F771B8">
                        <w:rPr>
                          <w:color w:val="000000" w:themeColor="text1"/>
                          <w:sz w:val="24"/>
                          <w:szCs w:val="24"/>
                          <w:lang w:val="en-US"/>
                        </w:rPr>
                        <w:t>Diagram</w:t>
                      </w:r>
                      <w:bookmarkEnd w:id="108"/>
                    </w:p>
                  </w:txbxContent>
                </v:textbox>
                <w10:wrap type="topAndBottom"/>
              </v:shape>
            </w:pict>
          </mc:Fallback>
        </mc:AlternateContent>
      </w:r>
      <w:r>
        <w:t>handoff point between training and deployment.</w:t>
      </w:r>
    </w:p>
    <w:p w14:paraId="45357333" w14:textId="5678F565" w:rsidR="003C38B2" w:rsidRDefault="003C38B2">
      <w:pPr>
        <w:spacing w:line="259" w:lineRule="auto"/>
        <w:jc w:val="left"/>
        <w:rPr>
          <w:lang w:val="en-US"/>
        </w:rPr>
      </w:pPr>
      <w:r>
        <w:rPr>
          <w:lang w:val="en-US"/>
        </w:rPr>
        <w:br w:type="page"/>
      </w:r>
    </w:p>
    <w:p w14:paraId="1C0D4E0F" w14:textId="77777777" w:rsidR="003C38B2" w:rsidRDefault="003C38B2" w:rsidP="003C38B2">
      <w:pPr>
        <w:pStyle w:val="Heading1"/>
      </w:pPr>
      <w:r/>
      <w:r>
        <w:t>System Implementation, Testing and Evaluation</w:t>
      </w:r>
    </w:p>
    <w:p>
      <w:pPr>
        <w:pStyle w:val="Heading2"/>
      </w:pPr>
      <w:r>
        <w:t>Introduction</w:t>
      </w:r>
    </w:p>
    <w:p>
      <w:pPr/>
      <w:r>
        <w:t>This chapter explains how the approved design in Chapter 4 was implemented, tested and evaluated. The project followed the artificial intelligence and machine learning route. The chapter therefore moves from the implementation environment to the datasets, the two model heads, the late fusion engine and the dashboard. It then presents the test strategy, the test cases, the model results and the defects found during development. It closes with the evidence for each objective, a discussion of the results and the limitations of the evaluation. Conclusions and recommendations are left to Chapter 6.</w:t>
      </w:r>
    </w:p>
    <w:p>
      <w:pPr/>
      <w:r>
        <w:t>All reported model metrics come from Google Colab notebooks that were executed and saved in the project repository. The offline unit tests and a short synthetic run were executed on a separate Linux machine without a GPU. Synthetic results are used only to show that the code path works and what it costs on a CPU. They are not presented as accuracy on Kibera, Mathare or Mukuru.</w:t>
      </w:r>
    </w:p>
    <w:p>
      <w:pPr>
        <w:pStyle w:val="Heading2"/>
      </w:pPr>
      <w:r>
        <w:t>Implementation Environment</w:t>
      </w:r>
    </w:p>
    <w:p>
      <w:pPr/>
      <w:r>
        <w:t>The solution used two environments. Earth Engine exports, model training and parcel level fusion ran in Google Colab with a GPU runtime and Google Drive storage. Code editing and the offline test suite ran on a Linux development machine with no GPU and no Earth Engine credentials. The dashboard is a private prototype. It was served from a Colab runtime or a local machine and was not deployed for public use.</w:t>
      </w:r>
    </w:p>
    <w:p>
      <w:pPr>
        <w:pStyle w:val="Heading3"/>
      </w:pPr>
      <w:r>
        <w:t>Hardware and Deployment Environment</w:t>
      </w:r>
    </w:p>
    <w:p>
      <w:pPr/>
      <w:r>
        <w:t>Table 5.1 lists the hardware and hosted resources that were actually used. Each stated minimum is the configuration on which the work was run and recorded. No lower configuration was tested.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w:t>
      </w:r>
      <w:r>
        <w:rPr>
          <w:color w:val="000000"/>
          <w:sz w:val="24"/>
        </w:rPr>
        <w:fldChar w:fldCharType="end"/>
      </w:r>
      <w:r>
        <w:rPr>
          <w:color w:val="000000"/>
          <w:sz w:val="24"/>
        </w:rPr>
        <w:t xml:space="preserve"> Implementation environment and minimum tested requirements</w:t>
      </w:r>
    </w:p>
    <w:tbl>
      <w:tblPr>
        <w:tblStyle w:val="TableGrid"/>
        <w:tblW w:type="auto" w:w="0"/>
        <w:tblLayout w:type="fixed"/>
        <w:tblLook w:firstColumn="1" w:firstRow="1" w:lastColumn="0" w:lastRow="0" w:noHBand="0" w:noVBand="1" w:val="04A0"/>
      </w:tblPr>
      <w:tblGrid>
        <w:gridCol w:w="1584"/>
        <w:gridCol w:w="2448"/>
        <w:gridCol w:w="3168"/>
        <w:gridCol w:w="1872"/>
      </w:tblGrid>
      <w:tr>
        <w:trPr>
          <w:tblHeader w:val="true"/>
        </w:trPr>
        <w:tc>
          <w:tcPr>
            <w:tcW w:type="dxa" w:w="1584"/>
          </w:tcPr>
          <w:p>
            <w:pPr>
              <w:spacing w:before="40" w:after="40" w:line="240" w:lineRule="auto"/>
              <w:ind w:firstLine="0"/>
              <w:jc w:val="left"/>
            </w:pPr>
            <w:r>
              <w:rPr>
                <w:b/>
                <w:sz w:val="20"/>
              </w:rPr>
              <w:t>Item or layer</w:t>
            </w:r>
          </w:p>
        </w:tc>
        <w:tc>
          <w:tcPr>
            <w:tcW w:type="dxa" w:w="2448"/>
          </w:tcPr>
          <w:p>
            <w:pPr>
              <w:spacing w:before="40" w:after="40" w:line="240" w:lineRule="auto"/>
              <w:ind w:firstLine="0"/>
              <w:jc w:val="left"/>
            </w:pPr>
            <w:r>
              <w:rPr>
                <w:b/>
                <w:sz w:val="20"/>
              </w:rPr>
              <w:t>Minimum tested specification</w:t>
            </w:r>
          </w:p>
        </w:tc>
        <w:tc>
          <w:tcPr>
            <w:tcW w:type="dxa" w:w="3168"/>
          </w:tcPr>
          <w:p>
            <w:pPr>
              <w:spacing w:before="40" w:after="40" w:line="240" w:lineRule="auto"/>
              <w:ind w:firstLine="0"/>
              <w:jc w:val="left"/>
            </w:pPr>
            <w:r>
              <w:rPr>
                <w:b/>
                <w:sz w:val="20"/>
              </w:rPr>
              <w:t>Purpose and justification</w:t>
            </w:r>
          </w:p>
        </w:tc>
        <w:tc>
          <w:tcPr>
            <w:tcW w:type="dxa" w:w="1872"/>
          </w:tcPr>
          <w:p>
            <w:pPr>
              <w:spacing w:before="40" w:after="40" w:line="240" w:lineRule="auto"/>
              <w:ind w:firstLine="0"/>
              <w:jc w:val="left"/>
            </w:pPr>
            <w:r>
              <w:rPr>
                <w:b/>
                <w:sz w:val="20"/>
              </w:rPr>
              <w:t>Evidence or source</w:t>
            </w:r>
          </w:p>
        </w:tc>
      </w:tr>
      <w:tr>
        <w:tc>
          <w:tcPr>
            <w:tcW w:type="dxa" w:w="1584"/>
          </w:tcPr>
          <w:p>
            <w:pPr>
              <w:spacing w:before="40" w:after="40" w:line="240" w:lineRule="auto"/>
              <w:ind w:firstLine="0"/>
              <w:jc w:val="left"/>
            </w:pPr>
            <w:r>
              <w:rPr>
                <w:b w:val="0"/>
                <w:sz w:val="20"/>
              </w:rPr>
              <w:t>Training runtime</w:t>
            </w:r>
          </w:p>
        </w:tc>
        <w:tc>
          <w:tcPr>
            <w:tcW w:type="dxa" w:w="2448"/>
          </w:tcPr>
          <w:p>
            <w:pPr>
              <w:spacing w:before="40" w:after="40" w:line="240" w:lineRule="auto"/>
              <w:ind w:firstLine="0"/>
              <w:jc w:val="left"/>
            </w:pPr>
            <w:r>
              <w:rPr>
                <w:b w:val="0"/>
                <w:sz w:val="20"/>
              </w:rPr>
              <w:t>Google Colab GPU runtime with one NVIDIA Tesla T4 (16 GB GPU memory per the NVIDIA datasheet)</w:t>
            </w:r>
          </w:p>
        </w:tc>
        <w:tc>
          <w:tcPr>
            <w:tcW w:type="dxa" w:w="3168"/>
          </w:tcPr>
          <w:p>
            <w:pPr>
              <w:spacing w:before="40" w:after="40" w:line="240" w:lineRule="auto"/>
              <w:ind w:firstLine="0"/>
              <w:jc w:val="left"/>
            </w:pPr>
            <w:r>
              <w:rPr>
                <w:b w:val="0"/>
                <w:sz w:val="20"/>
              </w:rPr>
              <w:t>Trained both model heads and ran fusion inference. The T4 is the free Colab accelerator and fitted 256 × 256 tiles at batch size 2.</w:t>
            </w:r>
          </w:p>
        </w:tc>
        <w:tc>
          <w:tcPr>
            <w:tcW w:type="dxa" w:w="1872"/>
          </w:tcPr>
          <w:p>
            <w:pPr>
              <w:spacing w:before="40" w:after="40" w:line="240" w:lineRule="auto"/>
              <w:ind w:firstLine="0"/>
              <w:jc w:val="left"/>
            </w:pPr>
            <w:r>
              <w:rPr>
                <w:b w:val="0"/>
                <w:sz w:val="20"/>
              </w:rPr>
              <w:t>"GPU: Tesla T4" printed in notebooks 03, 04 and 05</w:t>
            </w:r>
          </w:p>
        </w:tc>
      </w:tr>
      <w:tr>
        <w:tc>
          <w:tcPr>
            <w:tcW w:type="dxa" w:w="1584"/>
          </w:tcPr>
          <w:p>
            <w:pPr>
              <w:spacing w:before="40" w:after="40" w:line="240" w:lineRule="auto"/>
              <w:ind w:firstLine="0"/>
              <w:jc w:val="left"/>
            </w:pPr>
            <w:r>
              <w:rPr>
                <w:b w:val="0"/>
                <w:sz w:val="20"/>
              </w:rPr>
              <w:t>Persistent storage</w:t>
            </w:r>
          </w:p>
        </w:tc>
        <w:tc>
          <w:tcPr>
            <w:tcW w:type="dxa" w:w="2448"/>
          </w:tcPr>
          <w:p>
            <w:pPr>
              <w:spacing w:before="40" w:after="40" w:line="240" w:lineRule="auto"/>
              <w:ind w:firstLine="0"/>
              <w:jc w:val="left"/>
            </w:pPr>
            <w:r>
              <w:rPr>
                <w:b w:val="0"/>
                <w:sz w:val="20"/>
              </w:rPr>
              <w:t>Google Drive folder nairobi_risk_mapping</w:t>
            </w:r>
          </w:p>
        </w:tc>
        <w:tc>
          <w:tcPr>
            <w:tcW w:type="dxa" w:w="3168"/>
          </w:tcPr>
          <w:p>
            <w:pPr>
              <w:spacing w:before="40" w:after="40" w:line="240" w:lineRule="auto"/>
              <w:ind w:firstLine="0"/>
              <w:jc w:val="left"/>
            </w:pPr>
            <w:r>
              <w:rPr>
                <w:b w:val="0"/>
                <w:sz w:val="20"/>
              </w:rPr>
              <w:t>Held raster stacks, tiles, graphs, checkpoints and the policy table. Colab clears local disk when a session ends.</w:t>
            </w:r>
          </w:p>
        </w:tc>
        <w:tc>
          <w:tcPr>
            <w:tcW w:type="dxa" w:w="1872"/>
          </w:tcPr>
          <w:p>
            <w:pPr>
              <w:spacing w:before="40" w:after="40" w:line="240" w:lineRule="auto"/>
              <w:ind w:firstLine="0"/>
              <w:jc w:val="left"/>
            </w:pPr>
            <w:r>
              <w:rPr>
                <w:b w:val="0"/>
                <w:sz w:val="20"/>
              </w:rPr>
              <w:t>Drive paths printed in notebooks 04 and 05</w:t>
            </w:r>
          </w:p>
        </w:tc>
      </w:tr>
      <w:tr>
        <w:tc>
          <w:tcPr>
            <w:tcW w:type="dxa" w:w="1584"/>
          </w:tcPr>
          <w:p>
            <w:pPr>
              <w:spacing w:before="40" w:after="40" w:line="240" w:lineRule="auto"/>
              <w:ind w:firstLine="0"/>
              <w:jc w:val="left"/>
            </w:pPr>
            <w:r>
              <w:rPr>
                <w:b w:val="0"/>
                <w:sz w:val="20"/>
              </w:rPr>
              <w:t>Earth Engine compute</w:t>
            </w:r>
          </w:p>
        </w:tc>
        <w:tc>
          <w:tcPr>
            <w:tcW w:type="dxa" w:w="2448"/>
          </w:tcPr>
          <w:p>
            <w:pPr>
              <w:spacing w:before="40" w:after="40" w:line="240" w:lineRule="auto"/>
              <w:ind w:firstLine="0"/>
              <w:jc w:val="left"/>
            </w:pPr>
            <w:r>
              <w:rPr>
                <w:b w:val="0"/>
                <w:sz w:val="20"/>
              </w:rPr>
              <w:t>Google Cloud project registered for noncommercial Earth Engine use</w:t>
            </w:r>
          </w:p>
        </w:tc>
        <w:tc>
          <w:tcPr>
            <w:tcW w:type="dxa" w:w="3168"/>
          </w:tcPr>
          <w:p>
            <w:pPr>
              <w:spacing w:before="40" w:after="40" w:line="240" w:lineRule="auto"/>
              <w:ind w:firstLine="0"/>
              <w:jc w:val="left"/>
            </w:pPr>
            <w:r>
              <w:rPr>
                <w:b w:val="0"/>
                <w:sz w:val="20"/>
              </w:rPr>
              <w:t>Built composites and labels on Google servers. Exports ran asynchronously and continued if Colab disconnected.</w:t>
            </w:r>
          </w:p>
        </w:tc>
        <w:tc>
          <w:tcPr>
            <w:tcW w:type="dxa" w:w="1872"/>
          </w:tcPr>
          <w:p>
            <w:pPr>
              <w:spacing w:before="40" w:after="40" w:line="240" w:lineRule="auto"/>
              <w:ind w:firstLine="0"/>
              <w:jc w:val="left"/>
            </w:pPr>
            <w:r>
              <w:rPr>
                <w:b w:val="0"/>
                <w:sz w:val="20"/>
              </w:rPr>
              <w:t>Export states READY, RUNNING and COMPLETED in notebook 04</w:t>
            </w:r>
          </w:p>
        </w:tc>
      </w:tr>
      <w:tr>
        <w:tc>
          <w:tcPr>
            <w:tcW w:type="dxa" w:w="1584"/>
          </w:tcPr>
          <w:p>
            <w:pPr>
              <w:spacing w:before="40" w:after="40" w:line="240" w:lineRule="auto"/>
              <w:ind w:firstLine="0"/>
              <w:jc w:val="left"/>
            </w:pPr>
            <w:r>
              <w:rPr>
                <w:b w:val="0"/>
                <w:sz w:val="20"/>
              </w:rPr>
              <w:t>Development and test machine</w:t>
            </w:r>
          </w:p>
        </w:tc>
        <w:tc>
          <w:tcPr>
            <w:tcW w:type="dxa" w:w="2448"/>
          </w:tcPr>
          <w:p>
            <w:pPr>
              <w:spacing w:before="40" w:after="40" w:line="240" w:lineRule="auto"/>
              <w:ind w:firstLine="0"/>
              <w:jc w:val="left"/>
            </w:pPr>
            <w:r>
              <w:rPr>
                <w:b w:val="0"/>
                <w:sz w:val="20"/>
              </w:rPr>
              <w:t>Linux virtual machine, 4 vCPU Intel Xeon, 15 GB RAM, no GPU, Python 3.12.3</w:t>
            </w:r>
          </w:p>
        </w:tc>
        <w:tc>
          <w:tcPr>
            <w:tcW w:type="dxa" w:w="3168"/>
          </w:tcPr>
          <w:p>
            <w:pPr>
              <w:spacing w:before="40" w:after="40" w:line="240" w:lineRule="auto"/>
              <w:ind w:firstLine="0"/>
              <w:jc w:val="left"/>
            </w:pPr>
            <w:r>
              <w:rPr>
                <w:b w:val="0"/>
                <w:sz w:val="20"/>
              </w:rPr>
              <w:t>Ran the offline test suite and the synthetic CPU run. It showed that inference and fusion do not need a GPU.</w:t>
            </w:r>
          </w:p>
        </w:tc>
        <w:tc>
          <w:tcPr>
            <w:tcW w:type="dxa" w:w="1872"/>
          </w:tcPr>
          <w:p>
            <w:pPr>
              <w:spacing w:before="40" w:after="40" w:line="240" w:lineRule="auto"/>
              <w:ind w:firstLine="0"/>
              <w:jc w:val="left"/>
            </w:pPr>
            <w:r>
              <w:rPr>
                <w:b w:val="0"/>
                <w:sz w:val="20"/>
              </w:rPr>
              <w:t>Test log (129 passed in 8.19 s) and synthetic run log</w:t>
            </w:r>
          </w:p>
        </w:tc>
      </w:tr>
      <w:tr>
        <w:tc>
          <w:tcPr>
            <w:tcW w:type="dxa" w:w="1584"/>
          </w:tcPr>
          <w:p>
            <w:pPr>
              <w:spacing w:before="40" w:after="40" w:line="240" w:lineRule="auto"/>
              <w:ind w:firstLine="0"/>
              <w:jc w:val="left"/>
            </w:pPr>
            <w:r>
              <w:rPr>
                <w:b w:val="0"/>
                <w:sz w:val="20"/>
              </w:rPr>
              <w:t>Client device</w:t>
            </w:r>
          </w:p>
        </w:tc>
        <w:tc>
          <w:tcPr>
            <w:tcW w:type="dxa" w:w="2448"/>
          </w:tcPr>
          <w:p>
            <w:pPr>
              <w:spacing w:before="40" w:after="40" w:line="240" w:lineRule="auto"/>
              <w:ind w:firstLine="0"/>
              <w:jc w:val="left"/>
            </w:pPr>
            <w:r>
              <w:rPr>
                <w:b w:val="0"/>
                <w:sz w:val="20"/>
              </w:rPr>
              <w:t>Desktop browser with JavaScript enabled. Tested in Google Chrome on Linux.</w:t>
            </w:r>
          </w:p>
        </w:tc>
        <w:tc>
          <w:tcPr>
            <w:tcW w:type="dxa" w:w="3168"/>
          </w:tcPr>
          <w:p>
            <w:pPr>
              <w:spacing w:before="40" w:after="40" w:line="240" w:lineRule="auto"/>
              <w:ind w:firstLine="0"/>
              <w:jc w:val="left"/>
            </w:pPr>
            <w:r>
              <w:rPr>
                <w:b w:val="0"/>
                <w:sz w:val="20"/>
              </w:rPr>
              <w:t>Displays the sign in page, the parcel map and the explanation panel. No GIS software is required.</w:t>
            </w:r>
          </w:p>
        </w:tc>
        <w:tc>
          <w:tcPr>
            <w:tcW w:type="dxa" w:w="1872"/>
          </w:tcPr>
          <w:p>
            <w:pPr>
              <w:spacing w:before="40" w:after="40" w:line="240" w:lineRule="auto"/>
              <w:ind w:firstLine="0"/>
              <w:jc w:val="left"/>
            </w:pPr>
            <w:r>
              <w:rPr>
                <w:b w:val="0"/>
                <w:sz w:val="20"/>
              </w:rPr>
              <w:t>Figure 5.7 and the access control log</w:t>
            </w:r>
          </w:p>
        </w:tc>
      </w:tr>
      <w:tr>
        <w:tc>
          <w:tcPr>
            <w:tcW w:type="dxa" w:w="1584"/>
          </w:tcPr>
          <w:p>
            <w:pPr>
              <w:spacing w:before="40" w:after="40" w:line="240" w:lineRule="auto"/>
              <w:ind w:firstLine="0"/>
              <w:jc w:val="left"/>
            </w:pPr>
            <w:r>
              <w:rPr>
                <w:b w:val="0"/>
                <w:sz w:val="20"/>
              </w:rPr>
              <w:t>Network</w:t>
            </w:r>
          </w:p>
        </w:tc>
        <w:tc>
          <w:tcPr>
            <w:tcW w:type="dxa" w:w="2448"/>
          </w:tcPr>
          <w:p>
            <w:pPr>
              <w:spacing w:before="40" w:after="40" w:line="240" w:lineRule="auto"/>
              <w:ind w:firstLine="0"/>
              <w:jc w:val="left"/>
            </w:pPr>
            <w:r>
              <w:rPr>
                <w:b w:val="0"/>
                <w:sz w:val="20"/>
              </w:rPr>
              <w:t>Internet access to Earth Engine, the Overpass mirrors, Firebase and Colab</w:t>
            </w:r>
          </w:p>
        </w:tc>
        <w:tc>
          <w:tcPr>
            <w:tcW w:type="dxa" w:w="3168"/>
          </w:tcPr>
          <w:p>
            <w:pPr>
              <w:spacing w:before="40" w:after="40" w:line="240" w:lineRule="auto"/>
              <w:ind w:firstLine="0"/>
              <w:jc w:val="left"/>
            </w:pPr>
            <w:r>
              <w:rPr>
                <w:b w:val="0"/>
                <w:sz w:val="20"/>
              </w:rPr>
              <w:t>Data acquisition and sign in depend on these services. A saved policy table can be served without Earth Engine.</w:t>
            </w:r>
          </w:p>
        </w:tc>
        <w:tc>
          <w:tcPr>
            <w:tcW w:type="dxa" w:w="1872"/>
          </w:tcPr>
          <w:p>
            <w:pPr>
              <w:spacing w:before="40" w:after="40" w:line="240" w:lineRule="auto"/>
              <w:ind w:firstLine="0"/>
              <w:jc w:val="left"/>
            </w:pPr>
            <w:r>
              <w:rPr>
                <w:b w:val="0"/>
                <w:sz w:val="20"/>
              </w:rPr>
              <w:t>Overpass retries in notebook 03</w:t>
            </w:r>
          </w:p>
        </w:tc>
      </w:tr>
    </w:tbl>
    <w:p>
      <w:pPr/>
    </w:p>
    <w:p>
      <w:pPr/>
      <w:r>
        <w:rPr>
          <w:highlight w:val="yellow"/>
        </w:rPr>
        <w:t>[Note to author: Add the laptop model and browser you used to open the dashboard from Colab to the client device row.]</w:t>
      </w:r>
    </w:p>
    <w:p>
      <w:pPr>
        <w:pStyle w:val="Heading3"/>
      </w:pPr>
      <w:r>
        <w:t>Software, Services and Configuration</w:t>
      </w:r>
    </w:p>
    <w:p>
      <w:pPr/>
      <w:r>
        <w:t>Table 5.2 records the software that the implementation depends on. The second column gives the minimum version pinned in requirements.txt and the version installed on the offline test machine. Colab installed the same requirements file at the start of every notebook, but the resolved Colab versions were not printed and are therefore not reported.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2</w:t>
      </w:r>
      <w:r>
        <w:rPr>
          <w:color w:val="000000"/>
          <w:sz w:val="24"/>
        </w:rPr>
        <w:fldChar w:fldCharType="end"/>
      </w:r>
      <w:r>
        <w:rPr>
          <w:color w:val="000000"/>
          <w:sz w:val="24"/>
        </w:rPr>
        <w:t xml:space="preserve"> Software, services and tested versions</w:t>
      </w:r>
    </w:p>
    <w:tbl>
      <w:tblPr>
        <w:tblStyle w:val="TableGrid"/>
        <w:tblW w:type="auto" w:w="0"/>
        <w:tblLayout w:type="fixed"/>
        <w:tblLook w:firstColumn="1" w:firstRow="1" w:lastColumn="0" w:lastRow="0" w:noHBand="0" w:noVBand="1" w:val="04A0"/>
      </w:tblPr>
      <w:tblGrid>
        <w:gridCol w:w="2448"/>
        <w:gridCol w:w="2304"/>
        <w:gridCol w:w="4320"/>
      </w:tblGrid>
      <w:tr>
        <w:trPr>
          <w:tblHeader w:val="true"/>
        </w:trPr>
        <w:tc>
          <w:tcPr>
            <w:tcW w:type="dxa" w:w="2448"/>
          </w:tcPr>
          <w:p>
            <w:pPr>
              <w:spacing w:before="40" w:after="40" w:line="240" w:lineRule="auto"/>
              <w:ind w:firstLine="0"/>
              <w:jc w:val="left"/>
            </w:pPr>
            <w:r>
              <w:rPr>
                <w:b/>
                <w:sz w:val="20"/>
              </w:rPr>
              <w:t>Component</w:t>
            </w:r>
          </w:p>
        </w:tc>
        <w:tc>
          <w:tcPr>
            <w:tcW w:type="dxa" w:w="2304"/>
          </w:tcPr>
          <w:p>
            <w:pPr>
              <w:spacing w:before="40" w:after="40" w:line="240" w:lineRule="auto"/>
              <w:ind w:firstLine="0"/>
              <w:jc w:val="left"/>
            </w:pPr>
            <w:r>
              <w:rPr>
                <w:b/>
                <w:sz w:val="20"/>
              </w:rPr>
              <w:t>Minimum / tested version</w:t>
            </w:r>
          </w:p>
        </w:tc>
        <w:tc>
          <w:tcPr>
            <w:tcW w:type="dxa" w:w="4320"/>
          </w:tcPr>
          <w:p>
            <w:pPr>
              <w:spacing w:before="40" w:after="40" w:line="240" w:lineRule="auto"/>
              <w:ind w:firstLine="0"/>
              <w:jc w:val="left"/>
            </w:pPr>
            <w:r>
              <w:rPr>
                <w:b/>
                <w:sz w:val="20"/>
              </w:rPr>
              <w:t>Purpose and reason for selection</w:t>
            </w:r>
          </w:p>
        </w:tc>
      </w:tr>
      <w:tr>
        <w:tc>
          <w:tcPr>
            <w:tcW w:type="dxa" w:w="2448"/>
          </w:tcPr>
          <w:p>
            <w:pPr>
              <w:spacing w:before="40" w:after="40" w:line="240" w:lineRule="auto"/>
              <w:ind w:firstLine="0"/>
              <w:jc w:val="left"/>
            </w:pPr>
            <w:r>
              <w:rPr>
                <w:b w:val="0"/>
                <w:sz w:val="20"/>
              </w:rPr>
              <w:t>Python</w:t>
            </w:r>
          </w:p>
        </w:tc>
        <w:tc>
          <w:tcPr>
            <w:tcW w:type="dxa" w:w="2304"/>
          </w:tcPr>
          <w:p>
            <w:pPr>
              <w:spacing w:before="40" w:after="40" w:line="240" w:lineRule="auto"/>
              <w:ind w:firstLine="0"/>
              <w:jc w:val="left"/>
            </w:pPr>
            <w:r>
              <w:rPr>
                <w:b w:val="0"/>
                <w:sz w:val="20"/>
              </w:rPr>
              <w:t>Colab default / 3.12.3</w:t>
            </w:r>
          </w:p>
        </w:tc>
        <w:tc>
          <w:tcPr>
            <w:tcW w:type="dxa" w:w="4320"/>
          </w:tcPr>
          <w:p>
            <w:pPr>
              <w:spacing w:before="40" w:after="40" w:line="240" w:lineRule="auto"/>
              <w:ind w:firstLine="0"/>
              <w:jc w:val="left"/>
            </w:pPr>
            <w:r>
              <w:rPr>
                <w:b w:val="0"/>
                <w:sz w:val="20"/>
              </w:rPr>
              <w:t>Single language for data, models, tests and the dashboard server.</w:t>
            </w:r>
          </w:p>
        </w:tc>
      </w:tr>
      <w:tr>
        <w:tc>
          <w:tcPr>
            <w:tcW w:type="dxa" w:w="2448"/>
          </w:tcPr>
          <w:p>
            <w:pPr>
              <w:spacing w:before="40" w:after="40" w:line="240" w:lineRule="auto"/>
              <w:ind w:firstLine="0"/>
              <w:jc w:val="left"/>
            </w:pPr>
            <w:r>
              <w:rPr>
                <w:b w:val="0"/>
                <w:sz w:val="20"/>
              </w:rPr>
              <w:t>PyTorch</w:t>
            </w:r>
          </w:p>
        </w:tc>
        <w:tc>
          <w:tcPr>
            <w:tcW w:type="dxa" w:w="2304"/>
          </w:tcPr>
          <w:p>
            <w:pPr>
              <w:spacing w:before="40" w:after="40" w:line="240" w:lineRule="auto"/>
              <w:ind w:firstLine="0"/>
              <w:jc w:val="left"/>
            </w:pPr>
            <w:r>
              <w:rPr>
                <w:b w:val="0"/>
                <w:sz w:val="20"/>
              </w:rPr>
              <w:t>2.2.0 / 2.14.0</w:t>
            </w:r>
          </w:p>
        </w:tc>
        <w:tc>
          <w:tcPr>
            <w:tcW w:type="dxa" w:w="4320"/>
          </w:tcPr>
          <w:p>
            <w:pPr>
              <w:spacing w:before="40" w:after="40" w:line="240" w:lineRule="auto"/>
              <w:ind w:firstLine="0"/>
              <w:jc w:val="left"/>
            </w:pPr>
            <w:r>
              <w:rPr>
                <w:b w:val="0"/>
                <w:sz w:val="20"/>
              </w:rPr>
              <w:t>Attention U-Net, training loops, checkpoints and Grad-CAM hooks.</w:t>
            </w:r>
          </w:p>
        </w:tc>
      </w:tr>
      <w:tr>
        <w:tc>
          <w:tcPr>
            <w:tcW w:type="dxa" w:w="2448"/>
          </w:tcPr>
          <w:p>
            <w:pPr>
              <w:spacing w:before="40" w:after="40" w:line="240" w:lineRule="auto"/>
              <w:ind w:firstLine="0"/>
              <w:jc w:val="left"/>
            </w:pPr>
            <w:r>
              <w:rPr>
                <w:b w:val="0"/>
                <w:sz w:val="20"/>
              </w:rPr>
              <w:t>PyTorch Geometric</w:t>
            </w:r>
          </w:p>
        </w:tc>
        <w:tc>
          <w:tcPr>
            <w:tcW w:type="dxa" w:w="2304"/>
          </w:tcPr>
          <w:p>
            <w:pPr>
              <w:spacing w:before="40" w:after="40" w:line="240" w:lineRule="auto"/>
              <w:ind w:firstLine="0"/>
              <w:jc w:val="left"/>
            </w:pPr>
            <w:r>
              <w:rPr>
                <w:b w:val="0"/>
                <w:sz w:val="20"/>
              </w:rPr>
              <w:t>2.5.0 / 2.8.0</w:t>
            </w:r>
          </w:p>
        </w:tc>
        <w:tc>
          <w:tcPr>
            <w:tcW w:type="dxa" w:w="4320"/>
          </w:tcPr>
          <w:p>
            <w:pPr>
              <w:spacing w:before="40" w:after="40" w:line="240" w:lineRule="auto"/>
              <w:ind w:firstLine="0"/>
              <w:jc w:val="left"/>
            </w:pPr>
            <w:r>
              <w:rPr>
                <w:b w:val="0"/>
                <w:sz w:val="20"/>
              </w:rPr>
              <w:t>SAGEConv layers and graph Data objects for the GraphSAGE head.</w:t>
            </w:r>
          </w:p>
        </w:tc>
      </w:tr>
      <w:tr>
        <w:tc>
          <w:tcPr>
            <w:tcW w:type="dxa" w:w="2448"/>
          </w:tcPr>
          <w:p>
            <w:pPr>
              <w:spacing w:before="40" w:after="40" w:line="240" w:lineRule="auto"/>
              <w:ind w:firstLine="0"/>
              <w:jc w:val="left"/>
            </w:pPr>
            <w:r>
              <w:rPr>
                <w:b w:val="0"/>
                <w:sz w:val="20"/>
              </w:rPr>
              <w:t>Earth Engine Python API, geemap</w:t>
            </w:r>
          </w:p>
        </w:tc>
        <w:tc>
          <w:tcPr>
            <w:tcW w:type="dxa" w:w="2304"/>
          </w:tcPr>
          <w:p>
            <w:pPr>
              <w:spacing w:before="40" w:after="40" w:line="240" w:lineRule="auto"/>
              <w:ind w:firstLine="0"/>
              <w:jc w:val="left"/>
            </w:pPr>
            <w:r>
              <w:rPr>
                <w:b w:val="0"/>
                <w:sz w:val="20"/>
              </w:rPr>
              <w:t>1.4.0 / 1.7.43; 0.32.0 / 0.38.5</w:t>
            </w:r>
          </w:p>
        </w:tc>
        <w:tc>
          <w:tcPr>
            <w:tcW w:type="dxa" w:w="4320"/>
          </w:tcPr>
          <w:p>
            <w:pPr>
              <w:spacing w:before="40" w:after="40" w:line="240" w:lineRule="auto"/>
              <w:ind w:firstLine="0"/>
              <w:jc w:val="left"/>
            </w:pPr>
            <w:r>
              <w:rPr>
                <w:b w:val="0"/>
                <w:sz w:val="20"/>
              </w:rPr>
              <w:t>Sentinel and SRTM composites, the event flood label and Drive export.</w:t>
            </w:r>
          </w:p>
        </w:tc>
      </w:tr>
      <w:tr>
        <w:tc>
          <w:tcPr>
            <w:tcW w:type="dxa" w:w="2448"/>
          </w:tcPr>
          <w:p>
            <w:pPr>
              <w:spacing w:before="40" w:after="40" w:line="240" w:lineRule="auto"/>
              <w:ind w:firstLine="0"/>
              <w:jc w:val="left"/>
            </w:pPr>
            <w:r>
              <w:rPr>
                <w:b w:val="0"/>
                <w:sz w:val="20"/>
              </w:rPr>
              <w:t>osmnx</w:t>
            </w:r>
          </w:p>
        </w:tc>
        <w:tc>
          <w:tcPr>
            <w:tcW w:type="dxa" w:w="2304"/>
          </w:tcPr>
          <w:p>
            <w:pPr>
              <w:spacing w:before="40" w:after="40" w:line="240" w:lineRule="auto"/>
              <w:ind w:firstLine="0"/>
              <w:jc w:val="left"/>
            </w:pPr>
            <w:r>
              <w:rPr>
                <w:b w:val="0"/>
                <w:sz w:val="20"/>
              </w:rPr>
              <w:t>1.9.0 / 2.1.1</w:t>
            </w:r>
          </w:p>
        </w:tc>
        <w:tc>
          <w:tcPr>
            <w:tcW w:type="dxa" w:w="4320"/>
          </w:tcPr>
          <w:p>
            <w:pPr>
              <w:spacing w:before="40" w:after="40" w:line="240" w:lineRule="auto"/>
              <w:ind w:firstLine="0"/>
              <w:jc w:val="left"/>
            </w:pPr>
            <w:r>
              <w:rPr>
                <w:b w:val="0"/>
                <w:sz w:val="20"/>
              </w:rPr>
              <w:t>Settlement boundary lookup and OSM features through Overpass.</w:t>
            </w:r>
          </w:p>
        </w:tc>
      </w:tr>
      <w:tr>
        <w:tc>
          <w:tcPr>
            <w:tcW w:type="dxa" w:w="2448"/>
          </w:tcPr>
          <w:p>
            <w:pPr>
              <w:spacing w:before="40" w:after="40" w:line="240" w:lineRule="auto"/>
              <w:ind w:firstLine="0"/>
              <w:jc w:val="left"/>
            </w:pPr>
            <w:r>
              <w:rPr>
                <w:b w:val="0"/>
                <w:sz w:val="20"/>
              </w:rPr>
              <w:t>GeoPandas, Shapely, pyproj</w:t>
            </w:r>
          </w:p>
        </w:tc>
        <w:tc>
          <w:tcPr>
            <w:tcW w:type="dxa" w:w="2304"/>
          </w:tcPr>
          <w:p>
            <w:pPr>
              <w:spacing w:before="40" w:after="40" w:line="240" w:lineRule="auto"/>
              <w:ind w:firstLine="0"/>
              <w:jc w:val="left"/>
            </w:pPr>
            <w:r>
              <w:rPr>
                <w:b w:val="0"/>
                <w:sz w:val="20"/>
              </w:rPr>
              <w:t>0.14.0 / 1.1.4; 2.0.0 / 2.1.2</w:t>
            </w:r>
          </w:p>
        </w:tc>
        <w:tc>
          <w:tcPr>
            <w:tcW w:type="dxa" w:w="4320"/>
          </w:tcPr>
          <w:p>
            <w:pPr>
              <w:spacing w:before="40" w:after="40" w:line="240" w:lineRule="auto"/>
              <w:ind w:firstLine="0"/>
              <w:jc w:val="left"/>
            </w:pPr>
            <w:r>
              <w:rPr>
                <w:b w:val="0"/>
                <w:sz w:val="20"/>
              </w:rPr>
              <w:t>Vector processing, metric distances in EPSG:32737 and river corridor buffers.</w:t>
            </w:r>
          </w:p>
        </w:tc>
      </w:tr>
      <w:tr>
        <w:tc>
          <w:tcPr>
            <w:tcW w:type="dxa" w:w="2448"/>
          </w:tcPr>
          <w:p>
            <w:pPr>
              <w:spacing w:before="40" w:after="40" w:line="240" w:lineRule="auto"/>
              <w:ind w:firstLine="0"/>
              <w:jc w:val="left"/>
            </w:pPr>
            <w:r>
              <w:rPr>
                <w:b w:val="0"/>
                <w:sz w:val="20"/>
              </w:rPr>
              <w:t>Rasterio</w:t>
            </w:r>
          </w:p>
        </w:tc>
        <w:tc>
          <w:tcPr>
            <w:tcW w:type="dxa" w:w="2304"/>
          </w:tcPr>
          <w:p>
            <w:pPr>
              <w:spacing w:before="40" w:after="40" w:line="240" w:lineRule="auto"/>
              <w:ind w:firstLine="0"/>
              <w:jc w:val="left"/>
            </w:pPr>
            <w:r>
              <w:rPr>
                <w:b w:val="0"/>
                <w:sz w:val="20"/>
              </w:rPr>
              <w:t>1.3.0 / 1.5.1</w:t>
            </w:r>
          </w:p>
        </w:tc>
        <w:tc>
          <w:tcPr>
            <w:tcW w:type="dxa" w:w="4320"/>
          </w:tcPr>
          <w:p>
            <w:pPr>
              <w:spacing w:before="40" w:after="40" w:line="240" w:lineRule="auto"/>
              <w:ind w:firstLine="0"/>
              <w:jc w:val="left"/>
            </w:pPr>
            <w:r>
              <w:rPr>
                <w:b w:val="0"/>
                <w:sz w:val="20"/>
              </w:rPr>
              <w:t>GeoTIFF reading, tile windows and sampling flood probability at parcels.</w:t>
            </w:r>
          </w:p>
        </w:tc>
      </w:tr>
      <w:tr>
        <w:tc>
          <w:tcPr>
            <w:tcW w:type="dxa" w:w="2448"/>
          </w:tcPr>
          <w:p>
            <w:pPr>
              <w:spacing w:before="40" w:after="40" w:line="240" w:lineRule="auto"/>
              <w:ind w:firstLine="0"/>
              <w:jc w:val="left"/>
            </w:pPr>
            <w:r>
              <w:rPr>
                <w:b w:val="0"/>
                <w:sz w:val="20"/>
              </w:rPr>
              <w:t>NumPy, SciPy, networkx</w:t>
            </w:r>
          </w:p>
        </w:tc>
        <w:tc>
          <w:tcPr>
            <w:tcW w:type="dxa" w:w="2304"/>
          </w:tcPr>
          <w:p>
            <w:pPr>
              <w:spacing w:before="40" w:after="40" w:line="240" w:lineRule="auto"/>
              <w:ind w:firstLine="0"/>
              <w:jc w:val="left"/>
            </w:pPr>
            <w:r>
              <w:rPr>
                <w:b w:val="0"/>
                <w:sz w:val="20"/>
              </w:rPr>
              <w:t>1.26 / 2.4.4; 1.18.1; 3.2 / 3.6.1</w:t>
            </w:r>
          </w:p>
        </w:tc>
        <w:tc>
          <w:tcPr>
            <w:tcW w:type="dxa" w:w="4320"/>
          </w:tcPr>
          <w:p>
            <w:pPr>
              <w:spacing w:before="40" w:after="40" w:line="240" w:lineRule="auto"/>
              <w:ind w:firstLine="0"/>
              <w:jc w:val="left"/>
            </w:pPr>
            <w:r>
              <w:rPr>
                <w:b w:val="0"/>
                <w:sz w:val="20"/>
              </w:rPr>
              <w:t>Label construction, metrics, connected components and graph integrity checks.</w:t>
            </w:r>
          </w:p>
        </w:tc>
      </w:tr>
      <w:tr>
        <w:tc>
          <w:tcPr>
            <w:tcW w:type="dxa" w:w="2448"/>
          </w:tcPr>
          <w:p>
            <w:pPr>
              <w:spacing w:before="40" w:after="40" w:line="240" w:lineRule="auto"/>
              <w:ind w:firstLine="0"/>
              <w:jc w:val="left"/>
            </w:pPr>
            <w:r>
              <w:rPr>
                <w:b w:val="0"/>
                <w:sz w:val="20"/>
              </w:rPr>
              <w:t>Folium</w:t>
            </w:r>
          </w:p>
        </w:tc>
        <w:tc>
          <w:tcPr>
            <w:tcW w:type="dxa" w:w="2304"/>
          </w:tcPr>
          <w:p>
            <w:pPr>
              <w:spacing w:before="40" w:after="40" w:line="240" w:lineRule="auto"/>
              <w:ind w:firstLine="0"/>
              <w:jc w:val="left"/>
            </w:pPr>
            <w:r>
              <w:rPr>
                <w:b w:val="0"/>
                <w:sz w:val="20"/>
              </w:rPr>
              <w:t>0.16.0 / 0.20.0</w:t>
            </w:r>
          </w:p>
        </w:tc>
        <w:tc>
          <w:tcPr>
            <w:tcW w:type="dxa" w:w="4320"/>
          </w:tcPr>
          <w:p>
            <w:pPr>
              <w:spacing w:before="40" w:after="40" w:line="240" w:lineRule="auto"/>
              <w:ind w:firstLine="0"/>
              <w:jc w:val="left"/>
            </w:pPr>
            <w:r>
              <w:rPr>
                <w:b w:val="0"/>
                <w:sz w:val="20"/>
              </w:rPr>
              <w:t>Leaflet map of parcel actions.</w:t>
            </w:r>
          </w:p>
        </w:tc>
      </w:tr>
      <w:tr>
        <w:tc>
          <w:tcPr>
            <w:tcW w:type="dxa" w:w="2448"/>
          </w:tcPr>
          <w:p>
            <w:pPr>
              <w:spacing w:before="40" w:after="40" w:line="240" w:lineRule="auto"/>
              <w:ind w:firstLine="0"/>
              <w:jc w:val="left"/>
            </w:pPr>
            <w:r>
              <w:rPr>
                <w:b w:val="0"/>
                <w:sz w:val="20"/>
              </w:rPr>
              <w:t>Firebase Authentication and google.auth</w:t>
            </w:r>
          </w:p>
        </w:tc>
        <w:tc>
          <w:tcPr>
            <w:tcW w:type="dxa" w:w="2304"/>
          </w:tcPr>
          <w:p>
            <w:pPr>
              <w:spacing w:before="40" w:after="40" w:line="240" w:lineRule="auto"/>
              <w:ind w:firstLine="0"/>
              <w:jc w:val="left"/>
            </w:pPr>
            <w:r>
              <w:rPr>
                <w:b w:val="0"/>
                <w:sz w:val="20"/>
              </w:rPr>
              <w:t>Web SDK; 2.58.0</w:t>
            </w:r>
          </w:p>
        </w:tc>
        <w:tc>
          <w:tcPr>
            <w:tcW w:type="dxa" w:w="4320"/>
          </w:tcPr>
          <w:p>
            <w:pPr>
              <w:spacing w:before="40" w:after="40" w:line="240" w:lineRule="auto"/>
              <w:ind w:firstLine="0"/>
              <w:jc w:val="left"/>
            </w:pPr>
            <w:r>
              <w:rPr>
                <w:b w:val="0"/>
                <w:sz w:val="20"/>
              </w:rPr>
              <w:t>Sign in by email and password, phone, Google or Apple, with a TOTP or SMS second factor. The server verifies each ID token.</w:t>
            </w:r>
          </w:p>
        </w:tc>
      </w:tr>
      <w:tr>
        <w:tc>
          <w:tcPr>
            <w:tcW w:type="dxa" w:w="2448"/>
          </w:tcPr>
          <w:p>
            <w:pPr>
              <w:spacing w:before="40" w:after="40" w:line="240" w:lineRule="auto"/>
              <w:ind w:firstLine="0"/>
              <w:jc w:val="left"/>
            </w:pPr>
            <w:r>
              <w:rPr>
                <w:b w:val="0"/>
                <w:sz w:val="20"/>
              </w:rPr>
              <w:t>cloudflared</w:t>
            </w:r>
          </w:p>
        </w:tc>
        <w:tc>
          <w:tcPr>
            <w:tcW w:type="dxa" w:w="2304"/>
          </w:tcPr>
          <w:p>
            <w:pPr>
              <w:spacing w:before="40" w:after="40" w:line="240" w:lineRule="auto"/>
              <w:ind w:firstLine="0"/>
              <w:jc w:val="left"/>
            </w:pPr>
            <w:r>
              <w:rPr>
                <w:b w:val="0"/>
                <w:sz w:val="20"/>
              </w:rPr>
              <w:t>Latest release, downloaded at run time</w:t>
            </w:r>
          </w:p>
        </w:tc>
        <w:tc>
          <w:tcPr>
            <w:tcW w:type="dxa" w:w="4320"/>
          </w:tcPr>
          <w:p>
            <w:pPr>
              <w:spacing w:before="40" w:after="40" w:line="240" w:lineRule="auto"/>
              <w:ind w:firstLine="0"/>
              <w:jc w:val="left"/>
            </w:pPr>
            <w:r>
              <w:rPr>
                <w:b w:val="0"/>
                <w:sz w:val="20"/>
              </w:rPr>
              <w:t>Public HTTPS address for the sign in page served from Colab.</w:t>
            </w:r>
          </w:p>
        </w:tc>
      </w:tr>
      <w:tr>
        <w:tc>
          <w:tcPr>
            <w:tcW w:type="dxa" w:w="2448"/>
          </w:tcPr>
          <w:p>
            <w:pPr>
              <w:spacing w:before="40" w:after="40" w:line="240" w:lineRule="auto"/>
              <w:ind w:firstLine="0"/>
              <w:jc w:val="left"/>
            </w:pPr>
            <w:r>
              <w:rPr>
                <w:b w:val="0"/>
                <w:sz w:val="20"/>
              </w:rPr>
              <w:t>pytest</w:t>
            </w:r>
          </w:p>
        </w:tc>
        <w:tc>
          <w:tcPr>
            <w:tcW w:type="dxa" w:w="2304"/>
          </w:tcPr>
          <w:p>
            <w:pPr>
              <w:spacing w:before="40" w:after="40" w:line="240" w:lineRule="auto"/>
              <w:ind w:firstLine="0"/>
              <w:jc w:val="left"/>
            </w:pPr>
            <w:r>
              <w:rPr>
                <w:b w:val="0"/>
                <w:sz w:val="20"/>
              </w:rPr>
              <w:t>8.0.0 / 9.1.1</w:t>
            </w:r>
          </w:p>
        </w:tc>
        <w:tc>
          <w:tcPr>
            <w:tcW w:type="dxa" w:w="4320"/>
          </w:tcPr>
          <w:p>
            <w:pPr>
              <w:spacing w:before="40" w:after="40" w:line="240" w:lineRule="auto"/>
              <w:ind w:firstLine="0"/>
              <w:jc w:val="left"/>
            </w:pPr>
            <w:r>
              <w:rPr>
                <w:b w:val="0"/>
                <w:sz w:val="20"/>
              </w:rPr>
              <w:t>Runner for the offline unit and integration tests.</w:t>
            </w:r>
          </w:p>
        </w:tc>
      </w:tr>
      <w:tr>
        <w:tc>
          <w:tcPr>
            <w:tcW w:type="dxa" w:w="2448"/>
          </w:tcPr>
          <w:p>
            <w:pPr>
              <w:spacing w:before="40" w:after="40" w:line="240" w:lineRule="auto"/>
              <w:ind w:firstLine="0"/>
              <w:jc w:val="left"/>
            </w:pPr>
            <w:r>
              <w:rPr>
                <w:b w:val="0"/>
                <w:sz w:val="20"/>
              </w:rPr>
              <w:t>Captum, SHAP</w:t>
            </w:r>
          </w:p>
        </w:tc>
        <w:tc>
          <w:tcPr>
            <w:tcW w:type="dxa" w:w="2304"/>
          </w:tcPr>
          <w:p>
            <w:pPr>
              <w:spacing w:before="40" w:after="40" w:line="240" w:lineRule="auto"/>
              <w:ind w:firstLine="0"/>
              <w:jc w:val="left"/>
            </w:pPr>
            <w:r>
              <w:rPr>
                <w:b w:val="0"/>
                <w:sz w:val="20"/>
              </w:rPr>
              <w:t>0.7.0 / 0.9.0; 0.45.0 / 0.52.0</w:t>
            </w:r>
          </w:p>
        </w:tc>
        <w:tc>
          <w:tcPr>
            <w:tcW w:type="dxa" w:w="4320"/>
          </w:tcPr>
          <w:p>
            <w:pPr>
              <w:spacing w:before="40" w:after="40" w:line="240" w:lineRule="auto"/>
              <w:ind w:firstLine="0"/>
              <w:jc w:val="left"/>
            </w:pPr>
            <w:r>
              <w:rPr>
                <w:b w:val="0"/>
                <w:sz w:val="20"/>
              </w:rPr>
              <w:t>Installed but not called. Both explanations were implemented directly (Section 5.4.4).</w:t>
            </w:r>
          </w:p>
        </w:tc>
      </w:tr>
      <w:tr>
        <w:tc>
          <w:tcPr>
            <w:tcW w:type="dxa" w:w="2448"/>
          </w:tcPr>
          <w:p>
            <w:pPr>
              <w:spacing w:before="40" w:after="40" w:line="240" w:lineRule="auto"/>
              <w:ind w:firstLine="0"/>
              <w:jc w:val="left"/>
            </w:pPr>
            <w:r>
              <w:rPr>
                <w:b w:val="0"/>
                <w:sz w:val="20"/>
              </w:rPr>
              <w:t>Git and GitHub</w:t>
            </w:r>
          </w:p>
        </w:tc>
        <w:tc>
          <w:tcPr>
            <w:tcW w:type="dxa" w:w="2304"/>
          </w:tcPr>
          <w:p>
            <w:pPr>
              <w:spacing w:before="40" w:after="40" w:line="240" w:lineRule="auto"/>
              <w:ind w:firstLine="0"/>
              <w:jc w:val="left"/>
            </w:pPr>
            <w:r>
              <w:rPr>
                <w:b w:val="0"/>
                <w:sz w:val="20"/>
              </w:rPr>
              <w:t>Not version pinned</w:t>
            </w:r>
          </w:p>
        </w:tc>
        <w:tc>
          <w:tcPr>
            <w:tcW w:type="dxa" w:w="4320"/>
          </w:tcPr>
          <w:p>
            <w:pPr>
              <w:spacing w:before="40" w:after="40" w:line="240" w:lineRule="auto"/>
              <w:ind w:firstLine="0"/>
              <w:jc w:val="left"/>
            </w:pPr>
            <w:r>
              <w:rPr>
                <w:b w:val="0"/>
                <w:sz w:val="20"/>
              </w:rPr>
              <w:t>Version history, pull requests and cloning into Colab.</w:t>
            </w:r>
          </w:p>
        </w:tc>
      </w:tr>
    </w:tbl>
    <w:p>
      <w:pPr/>
    </w:p>
    <w:p>
      <w:pPr/>
      <w:r>
        <w:t>All tunable values are held in src/config.py. These include settlement boxes, date windows, label thresholds, model targets and fusion thresholds. No container, database server or message service was used. Artefacts are stored as files: GeoTIFF stacks, NumPy tiles with JSON manifests, PyTorch graph and checkpoint files, and a compressed NumPy policy table. The Earth Engine project is read from the GEE_PROJECT_ID environment variable or a service account key. The Firebase web settings are read from FIREBASE_API_KEY, FIREBASE_AUTH_DOMAIN and FIREBASE_PROJECT_ID. The repository holds only an example file with placeholder values, and the real file is excluded by .gitignore. No key, token or password appears in the repository or in this report.</w:t>
      </w:r>
    </w:p>
    <w:p>
      <w:pPr>
        <w:pStyle w:val="Heading3"/>
      </w:pPr>
      <w:r>
        <w:t>Deployment and Reproducibility</w:t>
      </w:r>
    </w:p>
    <w:p>
      <w:pPr/>
      <w:r>
        <w:t>Table 5.3 gives the procedure that reproduces the reported run. Each step has a check that an authorised person can use to confirm it worked.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3</w:t>
      </w:r>
      <w:r>
        <w:rPr>
          <w:color w:val="000000"/>
          <w:sz w:val="24"/>
        </w:rPr>
        <w:fldChar w:fldCharType="end"/>
      </w:r>
      <w:r>
        <w:rPr>
          <w:color w:val="000000"/>
          <w:sz w:val="24"/>
        </w:rPr>
        <w:t xml:space="preserve"> Installation, execution and verification procedure</w:t>
      </w:r>
    </w:p>
    <w:tbl>
      <w:tblPr>
        <w:tblStyle w:val="TableGrid"/>
        <w:tblW w:type="auto" w:w="0"/>
        <w:tblLayout w:type="fixed"/>
        <w:tblLook w:firstColumn="1" w:firstRow="1" w:lastColumn="0" w:lastRow="0" w:noHBand="0" w:noVBand="1" w:val="04A0"/>
      </w:tblPr>
      <w:tblGrid>
        <w:gridCol w:w="720"/>
        <w:gridCol w:w="4752"/>
        <w:gridCol w:w="3600"/>
      </w:tblGrid>
      <w:tr>
        <w:trPr>
          <w:tblHeader w:val="true"/>
        </w:trPr>
        <w:tc>
          <w:tcPr>
            <w:tcW w:type="dxa" w:w="720"/>
          </w:tcPr>
          <w:p>
            <w:pPr>
              <w:spacing w:before="40" w:after="40" w:line="240" w:lineRule="auto"/>
              <w:ind w:firstLine="0"/>
              <w:jc w:val="left"/>
            </w:pPr>
            <w:r>
              <w:rPr>
                <w:b/>
                <w:sz w:val="20"/>
              </w:rPr>
              <w:t>Step</w:t>
            </w:r>
          </w:p>
        </w:tc>
        <w:tc>
          <w:tcPr>
            <w:tcW w:type="dxa" w:w="4752"/>
          </w:tcPr>
          <w:p>
            <w:pPr>
              <w:spacing w:before="40" w:after="40" w:line="240" w:lineRule="auto"/>
              <w:ind w:firstLine="0"/>
              <w:jc w:val="left"/>
            </w:pPr>
            <w:r>
              <w:rPr>
                <w:b/>
                <w:sz w:val="20"/>
              </w:rPr>
              <w:t>Action</w:t>
            </w:r>
          </w:p>
        </w:tc>
        <w:tc>
          <w:tcPr>
            <w:tcW w:type="dxa" w:w="3600"/>
          </w:tcPr>
          <w:p>
            <w:pPr>
              <w:spacing w:before="40" w:after="40" w:line="240" w:lineRule="auto"/>
              <w:ind w:firstLine="0"/>
              <w:jc w:val="left"/>
            </w:pPr>
            <w:r>
              <w:rPr>
                <w:b/>
                <w:sz w:val="20"/>
              </w:rPr>
              <w:t>Verification</w:t>
            </w:r>
          </w:p>
        </w:tc>
      </w:tr>
      <w:tr>
        <w:tc>
          <w:tcPr>
            <w:tcW w:type="dxa" w:w="720"/>
          </w:tcPr>
          <w:p>
            <w:pPr>
              <w:spacing w:before="40" w:after="40" w:line="240" w:lineRule="auto"/>
              <w:ind w:firstLine="0"/>
              <w:jc w:val="left"/>
            </w:pPr>
            <w:r>
              <w:rPr>
                <w:b w:val="0"/>
                <w:sz w:val="20"/>
              </w:rPr>
              <w:t>1</w:t>
            </w:r>
          </w:p>
        </w:tc>
        <w:tc>
          <w:tcPr>
            <w:tcW w:type="dxa" w:w="4752"/>
          </w:tcPr>
          <w:p>
            <w:pPr>
              <w:spacing w:before="40" w:after="40" w:line="240" w:lineRule="auto"/>
              <w:ind w:firstLine="0"/>
              <w:jc w:val="left"/>
            </w:pPr>
            <w:r>
              <w:rPr>
                <w:b w:val="0"/>
                <w:sz w:val="20"/>
              </w:rPr>
              <w:t>Clone the repository and run pip install -r requirements.txt.</w:t>
            </w:r>
          </w:p>
        </w:tc>
        <w:tc>
          <w:tcPr>
            <w:tcW w:type="dxa" w:w="3600"/>
          </w:tcPr>
          <w:p>
            <w:pPr>
              <w:spacing w:before="40" w:after="40" w:line="240" w:lineRule="auto"/>
              <w:ind w:firstLine="0"/>
              <w:jc w:val="left"/>
            </w:pPr>
            <w:r>
              <w:rPr>
                <w:b w:val="0"/>
                <w:sz w:val="20"/>
              </w:rPr>
              <w:t>pytest tests/ reports 129 passed.</w:t>
            </w:r>
          </w:p>
        </w:tc>
      </w:tr>
      <w:tr>
        <w:tc>
          <w:tcPr>
            <w:tcW w:type="dxa" w:w="720"/>
          </w:tcPr>
          <w:p>
            <w:pPr>
              <w:spacing w:before="40" w:after="40" w:line="240" w:lineRule="auto"/>
              <w:ind w:firstLine="0"/>
              <w:jc w:val="left"/>
            </w:pPr>
            <w:r>
              <w:rPr>
                <w:b w:val="0"/>
                <w:sz w:val="20"/>
              </w:rPr>
              <w:t>2</w:t>
            </w:r>
          </w:p>
        </w:tc>
        <w:tc>
          <w:tcPr>
            <w:tcW w:type="dxa" w:w="4752"/>
          </w:tcPr>
          <w:p>
            <w:pPr>
              <w:spacing w:before="40" w:after="40" w:line="240" w:lineRule="auto"/>
              <w:ind w:firstLine="0"/>
              <w:jc w:val="left"/>
            </w:pPr>
            <w:r>
              <w:rPr>
                <w:b w:val="0"/>
                <w:sz w:val="20"/>
              </w:rPr>
              <w:t>In Colab, select a T4 runtime, authenticate Earth Engine and mount Google Drive.</w:t>
            </w:r>
          </w:p>
        </w:tc>
        <w:tc>
          <w:tcPr>
            <w:tcW w:type="dxa" w:w="3600"/>
          </w:tcPr>
          <w:p>
            <w:pPr>
              <w:spacing w:before="40" w:after="40" w:line="240" w:lineRule="auto"/>
              <w:ind w:firstLine="0"/>
              <w:jc w:val="left"/>
            </w:pPr>
            <w:r>
              <w:rPr>
                <w:b w:val="0"/>
                <w:sz w:val="20"/>
              </w:rPr>
              <w:t>The notebook prints the GPU name and the Drive path.</w:t>
            </w:r>
          </w:p>
        </w:tc>
      </w:tr>
      <w:tr>
        <w:tc>
          <w:tcPr>
            <w:tcW w:type="dxa" w:w="720"/>
          </w:tcPr>
          <w:p>
            <w:pPr>
              <w:spacing w:before="40" w:after="40" w:line="240" w:lineRule="auto"/>
              <w:ind w:firstLine="0"/>
              <w:jc w:val="left"/>
            </w:pPr>
            <w:r>
              <w:rPr>
                <w:b w:val="0"/>
                <w:sz w:val="20"/>
              </w:rPr>
              <w:t>3</w:t>
            </w:r>
          </w:p>
        </w:tc>
        <w:tc>
          <w:tcPr>
            <w:tcW w:type="dxa" w:w="4752"/>
          </w:tcPr>
          <w:p>
            <w:pPr>
              <w:spacing w:before="40" w:after="40" w:line="240" w:lineRule="auto"/>
              <w:ind w:firstLine="0"/>
              <w:jc w:val="left"/>
            </w:pPr>
            <w:r>
              <w:rPr>
                <w:b w:val="0"/>
                <w:sz w:val="20"/>
              </w:rPr>
              <w:t>For each settlement, call DataPipeline.acquire_raster_stack with the event label and Sentinel 1 inputs.</w:t>
            </w:r>
          </w:p>
        </w:tc>
        <w:tc>
          <w:tcPr>
            <w:tcW w:type="dxa" w:w="3600"/>
          </w:tcPr>
          <w:p>
            <w:pPr>
              <w:spacing w:before="40" w:after="40" w:line="240" w:lineRule="auto"/>
              <w:ind w:firstLine="0"/>
              <w:jc w:val="left"/>
            </w:pPr>
            <w:r>
              <w:rPr>
                <w:b w:val="0"/>
                <w:sz w:val="20"/>
              </w:rPr>
              <w:t>The export task reaches COMPLETED and the stack appears on Drive.</w:t>
            </w:r>
          </w:p>
        </w:tc>
      </w:tr>
      <w:tr>
        <w:tc>
          <w:tcPr>
            <w:tcW w:type="dxa" w:w="720"/>
          </w:tcPr>
          <w:p>
            <w:pPr>
              <w:spacing w:before="40" w:after="40" w:line="240" w:lineRule="auto"/>
              <w:ind w:firstLine="0"/>
              <w:jc w:val="left"/>
            </w:pPr>
            <w:r>
              <w:rPr>
                <w:b w:val="0"/>
                <w:sz w:val="20"/>
              </w:rPr>
              <w:t>4</w:t>
            </w:r>
          </w:p>
        </w:tc>
        <w:tc>
          <w:tcPr>
            <w:tcW w:type="dxa" w:w="4752"/>
          </w:tcPr>
          <w:p>
            <w:pPr>
              <w:spacing w:before="40" w:after="40" w:line="240" w:lineRule="auto"/>
              <w:ind w:firstLine="0"/>
              <w:jc w:val="left"/>
            </w:pPr>
            <w:r>
              <w:rPr>
                <w:b w:val="0"/>
                <w:sz w:val="20"/>
              </w:rPr>
              <w:t>Call tile_raster_stack on each stack.</w:t>
            </w:r>
          </w:p>
        </w:tc>
        <w:tc>
          <w:tcPr>
            <w:tcW w:type="dxa" w:w="3600"/>
          </w:tcPr>
          <w:p>
            <w:pPr>
              <w:spacing w:before="40" w:after="40" w:line="240" w:lineRule="auto"/>
              <w:ind w:firstLine="0"/>
              <w:jc w:val="left"/>
            </w:pPr>
            <w:r>
              <w:rPr>
                <w:b w:val="0"/>
                <w:sz w:val="20"/>
              </w:rPr>
              <w:t>A manifest_train.json file lists the kept tiles.</w:t>
            </w:r>
          </w:p>
        </w:tc>
      </w:tr>
      <w:tr>
        <w:tc>
          <w:tcPr>
            <w:tcW w:type="dxa" w:w="720"/>
          </w:tcPr>
          <w:p>
            <w:pPr>
              <w:spacing w:before="40" w:after="40" w:line="240" w:lineRule="auto"/>
              <w:ind w:firstLine="0"/>
              <w:jc w:val="left"/>
            </w:pPr>
            <w:r>
              <w:rPr>
                <w:b w:val="0"/>
                <w:sz w:val="20"/>
              </w:rPr>
              <w:t>5</w:t>
            </w:r>
          </w:p>
        </w:tc>
        <w:tc>
          <w:tcPr>
            <w:tcW w:type="dxa" w:w="4752"/>
          </w:tcPr>
          <w:p>
            <w:pPr>
              <w:spacing w:before="40" w:after="40" w:line="240" w:lineRule="auto"/>
              <w:ind w:firstLine="0"/>
              <w:jc w:val="left"/>
            </w:pPr>
            <w:r>
              <w:rPr>
                <w:b w:val="0"/>
                <w:sz w:val="20"/>
              </w:rPr>
              <w:t>Call acquire_graph_data for each settlement.</w:t>
            </w:r>
          </w:p>
        </w:tc>
        <w:tc>
          <w:tcPr>
            <w:tcW w:type="dxa" w:w="3600"/>
          </w:tcPr>
          <w:p>
            <w:pPr>
              <w:spacing w:before="40" w:after="40" w:line="240" w:lineRule="auto"/>
              <w:ind w:firstLine="0"/>
              <w:jc w:val="left"/>
            </w:pPr>
            <w:r>
              <w:rPr>
                <w:b w:val="0"/>
                <w:sz w:val="20"/>
              </w:rPr>
              <w:t>A graph file and an integrity report are saved.</w:t>
            </w:r>
          </w:p>
        </w:tc>
      </w:tr>
      <w:tr>
        <w:tc>
          <w:tcPr>
            <w:tcW w:type="dxa" w:w="720"/>
          </w:tcPr>
          <w:p>
            <w:pPr>
              <w:spacing w:before="40" w:after="40" w:line="240" w:lineRule="auto"/>
              <w:ind w:firstLine="0"/>
              <w:jc w:val="left"/>
            </w:pPr>
            <w:r>
              <w:rPr>
                <w:b w:val="0"/>
                <w:sz w:val="20"/>
              </w:rPr>
              <w:t>6</w:t>
            </w:r>
          </w:p>
        </w:tc>
        <w:tc>
          <w:tcPr>
            <w:tcW w:type="dxa" w:w="4752"/>
          </w:tcPr>
          <w:p>
            <w:pPr>
              <w:spacing w:before="40" w:after="40" w:line="240" w:lineRule="auto"/>
              <w:ind w:firstLine="0"/>
              <w:jc w:val="left"/>
            </w:pPr>
            <w:r>
              <w:rPr>
                <w:b w:val="0"/>
                <w:sz w:val="20"/>
              </w:rPr>
              <w:t>Run notebook 04 to train both heads.</w:t>
            </w:r>
          </w:p>
        </w:tc>
        <w:tc>
          <w:tcPr>
            <w:tcW w:type="dxa" w:w="3600"/>
          </w:tcPr>
          <w:p>
            <w:pPr>
              <w:spacing w:before="40" w:after="40" w:line="240" w:lineRule="auto"/>
              <w:ind w:firstLine="0"/>
              <w:jc w:val="left"/>
            </w:pPr>
            <w:r>
              <w:rPr>
                <w:b w:val="0"/>
                <w:sz w:val="20"/>
              </w:rPr>
              <w:t>A threshold summary is printed and checkpoints are saved.</w:t>
            </w:r>
          </w:p>
        </w:tc>
      </w:tr>
      <w:tr>
        <w:tc>
          <w:tcPr>
            <w:tcW w:type="dxa" w:w="720"/>
          </w:tcPr>
          <w:p>
            <w:pPr>
              <w:spacing w:before="40" w:after="40" w:line="240" w:lineRule="auto"/>
              <w:ind w:firstLine="0"/>
              <w:jc w:val="left"/>
            </w:pPr>
            <w:r>
              <w:rPr>
                <w:b w:val="0"/>
                <w:sz w:val="20"/>
              </w:rPr>
              <w:t>7</w:t>
            </w:r>
          </w:p>
        </w:tc>
        <w:tc>
          <w:tcPr>
            <w:tcW w:type="dxa" w:w="4752"/>
          </w:tcPr>
          <w:p>
            <w:pPr>
              <w:spacing w:before="40" w:after="40" w:line="240" w:lineRule="auto"/>
              <w:ind w:firstLine="0"/>
              <w:jc w:val="left"/>
            </w:pPr>
            <w:r>
              <w:rPr>
                <w:b w:val="0"/>
                <w:sz w:val="20"/>
              </w:rPr>
              <w:t>Run notebook 05 to fuse the heads.</w:t>
            </w:r>
          </w:p>
        </w:tc>
        <w:tc>
          <w:tcPr>
            <w:tcW w:type="dxa" w:w="3600"/>
          </w:tcPr>
          <w:p>
            <w:pPr>
              <w:spacing w:before="40" w:after="40" w:line="240" w:lineRule="auto"/>
              <w:ind w:firstLine="0"/>
              <w:jc w:val="left"/>
            </w:pPr>
            <w:r>
              <w:rPr>
                <w:b w:val="0"/>
                <w:sz w:val="20"/>
              </w:rPr>
              <w:t>policy_table.npz is saved and the justice audit passes.</w:t>
            </w:r>
          </w:p>
        </w:tc>
      </w:tr>
      <w:tr>
        <w:tc>
          <w:tcPr>
            <w:tcW w:type="dxa" w:w="720"/>
          </w:tcPr>
          <w:p>
            <w:pPr>
              <w:spacing w:before="40" w:after="40" w:line="240" w:lineRule="auto"/>
              <w:ind w:firstLine="0"/>
              <w:jc w:val="left"/>
            </w:pPr>
            <w:r>
              <w:rPr>
                <w:b w:val="0"/>
                <w:sz w:val="20"/>
              </w:rPr>
              <w:t>8</w:t>
            </w:r>
          </w:p>
        </w:tc>
        <w:tc>
          <w:tcPr>
            <w:tcW w:type="dxa" w:w="4752"/>
          </w:tcPr>
          <w:p>
            <w:pPr>
              <w:spacing w:before="40" w:after="40" w:line="240" w:lineRule="auto"/>
              <w:ind w:firstLine="0"/>
              <w:jc w:val="left"/>
            </w:pPr>
            <w:r>
              <w:rPr>
                <w:b w:val="0"/>
                <w:sz w:val="20"/>
              </w:rPr>
              <w:t>Set the Firebase variables and start the dashboard with python -m src.dashboard.app or the Colab launch cell.</w:t>
            </w:r>
          </w:p>
        </w:tc>
        <w:tc>
          <w:tcPr>
            <w:tcW w:type="dxa" w:w="3600"/>
          </w:tcPr>
          <w:p>
            <w:pPr>
              <w:spacing w:before="40" w:after="40" w:line="240" w:lineRule="auto"/>
              <w:ind w:firstLine="0"/>
              <w:jc w:val="left"/>
            </w:pPr>
            <w:r>
              <w:rPr>
                <w:b w:val="0"/>
                <w:sz w:val="20"/>
              </w:rPr>
              <w:t>The sign in page returns HTTP 200 and the map route returns 401 without a token.</w:t>
            </w:r>
          </w:p>
        </w:tc>
      </w:tr>
    </w:tbl>
    <w:p>
      <w:pPr/>
    </w:p>
    <w:p>
      <w:pPr/>
      <w:r>
        <w:t>Reproduction needs a Google account, an Earth Engine registration, a Firebase project with the sign in providers enabled, and access to the public Overpass mirrors. Overpass is rate limited, so graph rebuilds may need retries. The 37 NRRP high risk zone polygons are not in the repository. A run without them falls back to an OSM river corridor, as described in Section 5.5.4.</w:t>
      </w:r>
    </w:p>
    <w:p>
      <w:pPr>
        <w:pStyle w:val="Heading2"/>
      </w:pPr>
      <w:r>
        <w:t>Dataset Description and Preparation</w:t>
      </w:r>
    </w:p>
    <w:p>
      <w:pPr/>
      <w:r>
        <w:t>The project used two datasets built from open sources. A raster stack per settlement feeds the Attention U-Net. A building graph per settlement feeds GraphSAGE. No household survey, cadastral record or personal data was collected. Sentinel and SRTM data are open Copernicus and NASA products. OSM data is open under the Open Database Licence.</w:t>
      </w:r>
    </w:p>
    <w:p>
      <w:pPr>
        <w:pStyle w:val="Heading3"/>
      </w:pPr>
      <w:r>
        <w:t>Raster Flood Dataset</w:t>
      </w:r>
    </w:p>
    <w:p>
      <w:pPr/>
      <w:r>
        <w:t>Each raster stack holds twelve bands at 10 m resolution in the order shown in Table 5.4. Eleven bands are model inputs and one band is the training label.</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4</w:t>
      </w:r>
      <w:r>
        <w:rPr>
          <w:color w:val="000000"/>
          <w:sz w:val="24"/>
        </w:rPr>
        <w:fldChar w:fldCharType="end"/>
      </w:r>
      <w:r>
        <w:rPr>
          <w:color w:val="000000"/>
          <w:sz w:val="24"/>
        </w:rPr>
        <w:t xml:space="preserve"> Bands in each exported raster stack</w:t>
      </w:r>
    </w:p>
    <w:tbl>
      <w:tblPr>
        <w:tblStyle w:val="TableGrid"/>
        <w:tblW w:type="auto" w:w="0"/>
        <w:tblLayout w:type="fixed"/>
        <w:tblLook w:firstColumn="1" w:firstRow="1" w:lastColumn="0" w:lastRow="0" w:noHBand="0" w:noVBand="1" w:val="04A0"/>
      </w:tblPr>
      <w:tblGrid>
        <w:gridCol w:w="2160"/>
        <w:gridCol w:w="5616"/>
        <w:gridCol w:w="1296"/>
      </w:tblGrid>
      <w:tr>
        <w:trPr>
          <w:tblHeader w:val="true"/>
        </w:trPr>
        <w:tc>
          <w:tcPr>
            <w:tcW w:type="dxa" w:w="2160"/>
          </w:tcPr>
          <w:p>
            <w:pPr>
              <w:spacing w:before="40" w:after="40" w:line="240" w:lineRule="auto"/>
              <w:ind w:firstLine="0"/>
              <w:jc w:val="left"/>
            </w:pPr>
            <w:r>
              <w:rPr>
                <w:b/>
                <w:sz w:val="20"/>
              </w:rPr>
              <w:t>Band</w:t>
            </w:r>
          </w:p>
        </w:tc>
        <w:tc>
          <w:tcPr>
            <w:tcW w:type="dxa" w:w="5616"/>
          </w:tcPr>
          <w:p>
            <w:pPr>
              <w:spacing w:before="40" w:after="40" w:line="240" w:lineRule="auto"/>
              <w:ind w:firstLine="0"/>
              <w:jc w:val="left"/>
            </w:pPr>
            <w:r>
              <w:rPr>
                <w:b/>
                <w:sz w:val="20"/>
              </w:rPr>
              <w:t>Source and period</w:t>
            </w:r>
          </w:p>
        </w:tc>
        <w:tc>
          <w:tcPr>
            <w:tcW w:type="dxa" w:w="1296"/>
          </w:tcPr>
          <w:p>
            <w:pPr>
              <w:spacing w:before="40" w:after="40" w:line="240" w:lineRule="auto"/>
              <w:ind w:firstLine="0"/>
              <w:jc w:val="left"/>
            </w:pPr>
            <w:r>
              <w:rPr>
                <w:b/>
                <w:sz w:val="20"/>
              </w:rPr>
              <w:t>Role</w:t>
            </w:r>
          </w:p>
        </w:tc>
      </w:tr>
      <w:tr>
        <w:tc>
          <w:tcPr>
            <w:tcW w:type="dxa" w:w="2160"/>
          </w:tcPr>
          <w:p>
            <w:pPr>
              <w:spacing w:before="40" w:after="40" w:line="240" w:lineRule="auto"/>
              <w:ind w:firstLine="0"/>
              <w:jc w:val="left"/>
            </w:pPr>
            <w:r>
              <w:rPr>
                <w:b w:val="0"/>
                <w:sz w:val="20"/>
              </w:rPr>
              <w:t>B2, B3, B4, B8, B11, B12</w:t>
            </w:r>
          </w:p>
        </w:tc>
        <w:tc>
          <w:tcPr>
            <w:tcW w:type="dxa" w:w="5616"/>
          </w:tcPr>
          <w:p>
            <w:pPr>
              <w:spacing w:before="40" w:after="40" w:line="240" w:lineRule="auto"/>
              <w:ind w:firstLine="0"/>
              <w:jc w:val="left"/>
            </w:pPr>
            <w:r>
              <w:rPr>
                <w:b w:val="0"/>
                <w:sz w:val="20"/>
              </w:rPr>
              <w:t>Sentinel 2 surface reflectance, cloud masked median of dry months (January, February, June to September) from June 2023 to June 2025</w:t>
            </w:r>
          </w:p>
        </w:tc>
        <w:tc>
          <w:tcPr>
            <w:tcW w:type="dxa" w:w="1296"/>
          </w:tcPr>
          <w:p>
            <w:pPr>
              <w:spacing w:before="40" w:after="40" w:line="240" w:lineRule="auto"/>
              <w:ind w:firstLine="0"/>
              <w:jc w:val="left"/>
            </w:pPr>
            <w:r>
              <w:rPr>
                <w:b w:val="0"/>
                <w:sz w:val="20"/>
              </w:rPr>
              <w:t>Input</w:t>
            </w:r>
          </w:p>
        </w:tc>
      </w:tr>
      <w:tr>
        <w:tc>
          <w:tcPr>
            <w:tcW w:type="dxa" w:w="2160"/>
          </w:tcPr>
          <w:p>
            <w:pPr>
              <w:spacing w:before="40" w:after="40" w:line="240" w:lineRule="auto"/>
              <w:ind w:firstLine="0"/>
              <w:jc w:val="left"/>
            </w:pPr>
            <w:r>
              <w:rPr>
                <w:b w:val="0"/>
                <w:sz w:val="20"/>
              </w:rPr>
              <w:t>pre_vv</w:t>
            </w:r>
          </w:p>
        </w:tc>
        <w:tc>
          <w:tcPr>
            <w:tcW w:type="dxa" w:w="5616"/>
          </w:tcPr>
          <w:p>
            <w:pPr>
              <w:spacing w:before="40" w:after="40" w:line="240" w:lineRule="auto"/>
              <w:ind w:firstLine="0"/>
              <w:jc w:val="left"/>
            </w:pPr>
            <w:r>
              <w:rPr>
                <w:b w:val="0"/>
                <w:sz w:val="20"/>
              </w:rPr>
              <w:t>Sentinel 1 VV median, 1 February to 20 March 2024</w:t>
            </w:r>
          </w:p>
        </w:tc>
        <w:tc>
          <w:tcPr>
            <w:tcW w:type="dxa" w:w="1296"/>
          </w:tcPr>
          <w:p>
            <w:pPr>
              <w:spacing w:before="40" w:after="40" w:line="240" w:lineRule="auto"/>
              <w:ind w:firstLine="0"/>
              <w:jc w:val="left"/>
            </w:pPr>
            <w:r>
              <w:rPr>
                <w:b w:val="0"/>
                <w:sz w:val="20"/>
              </w:rPr>
              <w:t>Input</w:t>
            </w:r>
          </w:p>
        </w:tc>
      </w:tr>
      <w:tr>
        <w:tc>
          <w:tcPr>
            <w:tcW w:type="dxa" w:w="2160"/>
          </w:tcPr>
          <w:p>
            <w:pPr>
              <w:spacing w:before="40" w:after="40" w:line="240" w:lineRule="auto"/>
              <w:ind w:firstLine="0"/>
              <w:jc w:val="left"/>
            </w:pPr>
            <w:r>
              <w:rPr>
                <w:b w:val="0"/>
                <w:sz w:val="20"/>
              </w:rPr>
              <w:t>event_vv</w:t>
            </w:r>
          </w:p>
        </w:tc>
        <w:tc>
          <w:tcPr>
            <w:tcW w:type="dxa" w:w="5616"/>
          </w:tcPr>
          <w:p>
            <w:pPr>
              <w:spacing w:before="40" w:after="40" w:line="240" w:lineRule="auto"/>
              <w:ind w:firstLine="0"/>
              <w:jc w:val="left"/>
            </w:pPr>
            <w:r>
              <w:rPr>
                <w:b w:val="0"/>
                <w:sz w:val="20"/>
              </w:rPr>
              <w:t>Sentinel 1 VV minimum, 20 April to 10 May 2024</w:t>
            </w:r>
          </w:p>
        </w:tc>
        <w:tc>
          <w:tcPr>
            <w:tcW w:type="dxa" w:w="1296"/>
          </w:tcPr>
          <w:p>
            <w:pPr>
              <w:spacing w:before="40" w:after="40" w:line="240" w:lineRule="auto"/>
              <w:ind w:firstLine="0"/>
              <w:jc w:val="left"/>
            </w:pPr>
            <w:r>
              <w:rPr>
                <w:b w:val="0"/>
                <w:sz w:val="20"/>
              </w:rPr>
              <w:t>Input</w:t>
            </w:r>
          </w:p>
        </w:tc>
      </w:tr>
      <w:tr>
        <w:tc>
          <w:tcPr>
            <w:tcW w:type="dxa" w:w="2160"/>
          </w:tcPr>
          <w:p>
            <w:pPr>
              <w:spacing w:before="40" w:after="40" w:line="240" w:lineRule="auto"/>
              <w:ind w:firstLine="0"/>
              <w:jc w:val="left"/>
            </w:pPr>
            <w:r>
              <w:rPr>
                <w:b w:val="0"/>
                <w:sz w:val="20"/>
              </w:rPr>
              <w:t>flood_label</w:t>
            </w:r>
          </w:p>
        </w:tc>
        <w:tc>
          <w:tcPr>
            <w:tcW w:type="dxa" w:w="5616"/>
          </w:tcPr>
          <w:p>
            <w:pPr>
              <w:spacing w:before="40" w:after="40" w:line="240" w:lineRule="auto"/>
              <w:ind w:firstLine="0"/>
              <w:jc w:val="left"/>
            </w:pPr>
            <w:r>
              <w:rPr>
                <w:b w:val="0"/>
                <w:sz w:val="20"/>
              </w:rPr>
              <w:t>Change detection between the two VV composites</w:t>
            </w:r>
          </w:p>
        </w:tc>
        <w:tc>
          <w:tcPr>
            <w:tcW w:type="dxa" w:w="1296"/>
          </w:tcPr>
          <w:p>
            <w:pPr>
              <w:spacing w:before="40" w:after="40" w:line="240" w:lineRule="auto"/>
              <w:ind w:firstLine="0"/>
              <w:jc w:val="left"/>
            </w:pPr>
            <w:r>
              <w:rPr>
                <w:b w:val="0"/>
                <w:sz w:val="20"/>
              </w:rPr>
              <w:t>Target</w:t>
            </w:r>
          </w:p>
        </w:tc>
      </w:tr>
      <w:tr>
        <w:tc>
          <w:tcPr>
            <w:tcW w:type="dxa" w:w="2160"/>
          </w:tcPr>
          <w:p>
            <w:pPr>
              <w:spacing w:before="40" w:after="40" w:line="240" w:lineRule="auto"/>
              <w:ind w:firstLine="0"/>
              <w:jc w:val="left"/>
            </w:pPr>
            <w:r>
              <w:rPr>
                <w:b w:val="0"/>
                <w:sz w:val="20"/>
              </w:rPr>
              <w:t>elevation, slope, twi</w:t>
            </w:r>
          </w:p>
        </w:tc>
        <w:tc>
          <w:tcPr>
            <w:tcW w:type="dxa" w:w="5616"/>
          </w:tcPr>
          <w:p>
            <w:pPr>
              <w:spacing w:before="40" w:after="40" w:line="240" w:lineRule="auto"/>
              <w:ind w:firstLine="0"/>
              <w:jc w:val="left"/>
            </w:pPr>
            <w:r>
              <w:rPr>
                <w:b w:val="0"/>
                <w:sz w:val="20"/>
              </w:rPr>
              <w:t>SRTM 30 m elevation, slope and an approximate wetness index</w:t>
            </w:r>
          </w:p>
        </w:tc>
        <w:tc>
          <w:tcPr>
            <w:tcW w:type="dxa" w:w="1296"/>
          </w:tcPr>
          <w:p>
            <w:pPr>
              <w:spacing w:before="40" w:after="40" w:line="240" w:lineRule="auto"/>
              <w:ind w:firstLine="0"/>
              <w:jc w:val="left"/>
            </w:pPr>
            <w:r>
              <w:rPr>
                <w:b w:val="0"/>
                <w:sz w:val="20"/>
              </w:rPr>
              <w:t>Input</w:t>
            </w:r>
          </w:p>
        </w:tc>
      </w:tr>
    </w:tbl>
    <w:p>
      <w:pPr/>
    </w:p>
    <w:p>
      <w:pPr/>
      <w:r>
        <w:t>The flood label marks a pixel as flooded when VV backscatter dropped sharply between the dry baseline and the April to May 2024 flood window. The threshold is chosen by Otsu's method on the drop values, with a fixed 3 dB drop as fallback. Pixels steeper than 5 degrees, permanent water from the JRC Global Surface Water layer and blobs smaller than eight pixels are then removed. Table 5.5 shows the exported stacks and the tiles they produced.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5</w:t>
      </w:r>
      <w:r>
        <w:rPr>
          <w:color w:val="000000"/>
          <w:sz w:val="24"/>
        </w:rPr>
        <w:fldChar w:fldCharType="end"/>
      </w:r>
      <w:r>
        <w:rPr>
          <w:color w:val="000000"/>
          <w:sz w:val="24"/>
        </w:rPr>
        <w:t xml:space="preserve"> Exported raster stacks and tiles per settlement</w:t>
      </w:r>
    </w:p>
    <w:tbl>
      <w:tblPr>
        <w:tblStyle w:val="TableGrid"/>
        <w:tblW w:type="auto" w:w="0"/>
        <w:tblLayout w:type="fixed"/>
        <w:tblLook w:firstColumn="1" w:firstRow="1" w:lastColumn="0" w:lastRow="0" w:noHBand="0" w:noVBand="1" w:val="04A0"/>
      </w:tblPr>
      <w:tblGrid>
        <w:gridCol w:w="1728"/>
        <w:gridCol w:w="2015"/>
        <w:gridCol w:w="1728"/>
        <w:gridCol w:w="2015"/>
        <w:gridCol w:w="1872"/>
      </w:tblGrid>
      <w:tr>
        <w:trPr>
          <w:tblHeader w:val="true"/>
        </w:trPr>
        <w:tc>
          <w:tcPr>
            <w:tcW w:type="dxa" w:w="1728"/>
          </w:tcPr>
          <w:p>
            <w:pPr>
              <w:spacing w:before="40" w:after="40" w:line="240" w:lineRule="auto"/>
              <w:ind w:firstLine="0"/>
              <w:jc w:val="left"/>
            </w:pPr>
            <w:r>
              <w:rPr>
                <w:b/>
                <w:sz w:val="20"/>
              </w:rPr>
              <w:t>Settlement</w:t>
            </w:r>
          </w:p>
        </w:tc>
        <w:tc>
          <w:tcPr>
            <w:tcW w:type="dxa" w:w="2016"/>
          </w:tcPr>
          <w:p>
            <w:pPr>
              <w:spacing w:before="40" w:after="40" w:line="240" w:lineRule="auto"/>
              <w:ind w:firstLine="0"/>
              <w:jc w:val="left"/>
            </w:pPr>
            <w:r>
              <w:rPr>
                <w:b/>
                <w:sz w:val="20"/>
              </w:rPr>
              <w:t>Raster size (pixels)</w:t>
            </w:r>
          </w:p>
        </w:tc>
        <w:tc>
          <w:tcPr>
            <w:tcW w:type="dxa" w:w="1728"/>
          </w:tcPr>
          <w:p>
            <w:pPr>
              <w:spacing w:before="40" w:after="40" w:line="240" w:lineRule="auto"/>
              <w:ind w:firstLine="0"/>
              <w:jc w:val="left"/>
            </w:pPr>
            <w:r>
              <w:rPr>
                <w:b/>
                <w:sz w:val="20"/>
              </w:rPr>
              <w:t>Export buffer</w:t>
            </w:r>
          </w:p>
        </w:tc>
        <w:tc>
          <w:tcPr>
            <w:tcW w:type="dxa" w:w="2016"/>
          </w:tcPr>
          <w:p>
            <w:pPr>
              <w:spacing w:before="40" w:after="40" w:line="240" w:lineRule="auto"/>
              <w:ind w:firstLine="0"/>
              <w:jc w:val="left"/>
            </w:pPr>
            <w:r>
              <w:rPr>
                <w:b/>
                <w:sz w:val="20"/>
              </w:rPr>
              <w:t>Training tile variants</w:t>
            </w:r>
          </w:p>
        </w:tc>
        <w:tc>
          <w:tcPr>
            <w:tcW w:type="dxa" w:w="1872"/>
          </w:tcPr>
          <w:p>
            <w:pPr>
              <w:spacing w:before="40" w:after="40" w:line="240" w:lineRule="auto"/>
              <w:ind w:firstLine="0"/>
              <w:jc w:val="left"/>
            </w:pPr>
            <w:r>
              <w:rPr>
                <w:b/>
                <w:sz w:val="20"/>
              </w:rPr>
              <w:t>Distinct tile locations</w:t>
            </w:r>
          </w:p>
        </w:tc>
      </w:tr>
      <w:tr>
        <w:tc>
          <w:tcPr>
            <w:tcW w:type="dxa" w:w="1728"/>
          </w:tcPr>
          <w:p>
            <w:pPr>
              <w:spacing w:before="40" w:after="40" w:line="240" w:lineRule="auto"/>
              <w:ind w:firstLine="0"/>
              <w:jc w:val="left"/>
            </w:pPr>
            <w:r>
              <w:rPr>
                <w:b w:val="0"/>
                <w:sz w:val="20"/>
              </w:rPr>
              <w:t>Kibera</w:t>
            </w:r>
          </w:p>
        </w:tc>
        <w:tc>
          <w:tcPr>
            <w:tcW w:type="dxa" w:w="2016"/>
          </w:tcPr>
          <w:p>
            <w:pPr>
              <w:spacing w:before="40" w:after="40" w:line="240" w:lineRule="auto"/>
              <w:ind w:firstLine="0"/>
              <w:jc w:val="left"/>
            </w:pPr>
            <w:r>
              <w:rPr>
                <w:b w:val="0"/>
                <w:sz w:val="20"/>
              </w:rPr>
              <w:t>578 × 511</w:t>
            </w:r>
          </w:p>
        </w:tc>
        <w:tc>
          <w:tcPr>
            <w:tcW w:type="dxa" w:w="1728"/>
          </w:tcPr>
          <w:p>
            <w:pPr>
              <w:spacing w:before="40" w:after="40" w:line="240" w:lineRule="auto"/>
              <w:ind w:firstLine="0"/>
              <w:jc w:val="left"/>
            </w:pPr>
            <w:r>
              <w:rPr>
                <w:b w:val="0"/>
                <w:sz w:val="20"/>
              </w:rPr>
              <w:t>Not printed</w:t>
            </w:r>
          </w:p>
        </w:tc>
        <w:tc>
          <w:tcPr>
            <w:tcW w:type="dxa" w:w="2016"/>
          </w:tcPr>
          <w:p>
            <w:pPr>
              <w:spacing w:before="40" w:after="40" w:line="240" w:lineRule="auto"/>
              <w:ind w:firstLine="0"/>
              <w:jc w:val="left"/>
            </w:pPr>
            <w:r>
              <w:rPr>
                <w:b w:val="0"/>
                <w:sz w:val="20"/>
              </w:rPr>
              <w:t>16</w:t>
            </w:r>
          </w:p>
        </w:tc>
        <w:tc>
          <w:tcPr>
            <w:tcW w:type="dxa" w:w="1872"/>
          </w:tcPr>
          <w:p>
            <w:pPr>
              <w:spacing w:before="40" w:after="40" w:line="240" w:lineRule="auto"/>
              <w:ind w:firstLine="0"/>
              <w:jc w:val="left"/>
            </w:pPr>
            <w:r>
              <w:rPr>
                <w:b w:val="0"/>
                <w:sz w:val="20"/>
              </w:rPr>
              <w:t>4</w:t>
            </w:r>
          </w:p>
        </w:tc>
      </w:tr>
      <w:tr>
        <w:tc>
          <w:tcPr>
            <w:tcW w:type="dxa" w:w="1728"/>
          </w:tcPr>
          <w:p>
            <w:pPr>
              <w:spacing w:before="40" w:after="40" w:line="240" w:lineRule="auto"/>
              <w:ind w:firstLine="0"/>
              <w:jc w:val="left"/>
            </w:pPr>
            <w:r>
              <w:rPr>
                <w:b w:val="0"/>
                <w:sz w:val="20"/>
              </w:rPr>
              <w:t>Mathare</w:t>
            </w:r>
          </w:p>
        </w:tc>
        <w:tc>
          <w:tcPr>
            <w:tcW w:type="dxa" w:w="2016"/>
          </w:tcPr>
          <w:p>
            <w:pPr>
              <w:spacing w:before="40" w:after="40" w:line="240" w:lineRule="auto"/>
              <w:ind w:firstLine="0"/>
              <w:jc w:val="left"/>
            </w:pPr>
            <w:r>
              <w:rPr>
                <w:b w:val="0"/>
                <w:sz w:val="20"/>
              </w:rPr>
              <w:t>758 × 511</w:t>
            </w:r>
          </w:p>
        </w:tc>
        <w:tc>
          <w:tcPr>
            <w:tcW w:type="dxa" w:w="1728"/>
          </w:tcPr>
          <w:p>
            <w:pPr>
              <w:spacing w:before="40" w:after="40" w:line="240" w:lineRule="auto"/>
              <w:ind w:firstLine="0"/>
              <w:jc w:val="left"/>
            </w:pPr>
            <w:r>
              <w:rPr>
                <w:b w:val="0"/>
                <w:sz w:val="20"/>
              </w:rPr>
              <w:t>1,550 m</w:t>
            </w:r>
          </w:p>
        </w:tc>
        <w:tc>
          <w:tcPr>
            <w:tcW w:type="dxa" w:w="2016"/>
          </w:tcPr>
          <w:p>
            <w:pPr>
              <w:spacing w:before="40" w:after="40" w:line="240" w:lineRule="auto"/>
              <w:ind w:firstLine="0"/>
              <w:jc w:val="left"/>
            </w:pPr>
            <w:r>
              <w:rPr>
                <w:b w:val="0"/>
                <w:sz w:val="20"/>
              </w:rPr>
              <w:t>20</w:t>
            </w:r>
          </w:p>
        </w:tc>
        <w:tc>
          <w:tcPr>
            <w:tcW w:type="dxa" w:w="1872"/>
          </w:tcPr>
          <w:p>
            <w:pPr>
              <w:spacing w:before="40" w:after="40" w:line="240" w:lineRule="auto"/>
              <w:ind w:firstLine="0"/>
              <w:jc w:val="left"/>
            </w:pPr>
            <w:r>
              <w:rPr>
                <w:b w:val="0"/>
                <w:sz w:val="20"/>
              </w:rPr>
              <w:t>5</w:t>
            </w:r>
          </w:p>
        </w:tc>
      </w:tr>
      <w:tr>
        <w:tc>
          <w:tcPr>
            <w:tcW w:type="dxa" w:w="1728"/>
          </w:tcPr>
          <w:p>
            <w:pPr>
              <w:spacing w:before="40" w:after="40" w:line="240" w:lineRule="auto"/>
              <w:ind w:firstLine="0"/>
              <w:jc w:val="left"/>
            </w:pPr>
            <w:r>
              <w:rPr>
                <w:b w:val="0"/>
                <w:sz w:val="20"/>
              </w:rPr>
              <w:t>Mukuru</w:t>
            </w:r>
          </w:p>
        </w:tc>
        <w:tc>
          <w:tcPr>
            <w:tcW w:type="dxa" w:w="2016"/>
          </w:tcPr>
          <w:p>
            <w:pPr>
              <w:spacing w:before="40" w:after="40" w:line="240" w:lineRule="auto"/>
              <w:ind w:firstLine="0"/>
              <w:jc w:val="left"/>
            </w:pPr>
            <w:r>
              <w:rPr>
                <w:b w:val="0"/>
                <w:sz w:val="20"/>
              </w:rPr>
              <w:t>571 × 510</w:t>
            </w:r>
          </w:p>
        </w:tc>
        <w:tc>
          <w:tcPr>
            <w:tcW w:type="dxa" w:w="1728"/>
          </w:tcPr>
          <w:p>
            <w:pPr>
              <w:spacing w:before="40" w:after="40" w:line="240" w:lineRule="auto"/>
              <w:ind w:firstLine="0"/>
              <w:jc w:val="left"/>
            </w:pPr>
            <w:r>
              <w:rPr>
                <w:b w:val="0"/>
                <w:sz w:val="20"/>
              </w:rPr>
              <w:t>2,269 m</w:t>
            </w:r>
          </w:p>
        </w:tc>
        <w:tc>
          <w:tcPr>
            <w:tcW w:type="dxa" w:w="2016"/>
          </w:tcPr>
          <w:p>
            <w:pPr>
              <w:spacing w:before="40" w:after="40" w:line="240" w:lineRule="auto"/>
              <w:ind w:firstLine="0"/>
              <w:jc w:val="left"/>
            </w:pPr>
            <w:r>
              <w:rPr>
                <w:b w:val="0"/>
                <w:sz w:val="20"/>
              </w:rPr>
              <w:t>16</w:t>
            </w:r>
          </w:p>
        </w:tc>
        <w:tc>
          <w:tcPr>
            <w:tcW w:type="dxa" w:w="1872"/>
          </w:tcPr>
          <w:p>
            <w:pPr>
              <w:spacing w:before="40" w:after="40" w:line="240" w:lineRule="auto"/>
              <w:ind w:firstLine="0"/>
              <w:jc w:val="left"/>
            </w:pPr>
            <w:r>
              <w:rPr>
                <w:b w:val="0"/>
                <w:sz w:val="20"/>
              </w:rPr>
              <w:t>4</w:t>
            </w:r>
          </w:p>
        </w:tc>
      </w:tr>
    </w:tbl>
    <w:p>
      <w:pPr/>
    </w:p>
    <w:p>
      <w:pPr/>
      <w:r>
        <w:t>The buffer was enlarged for small settlements so that at least two 256 pixel windows fit in each direction. Without it, Mathare and Mukuru produced no usable tiles. As a result, a large part of each raster lies outside the settlement boundary.</w:t>
      </w:r>
    </w:p>
    <w:p>
      <w:pPr>
        <w:pStyle w:val="Heading3"/>
      </w:pPr>
      <w:r>
        <w:t>Building Graph Dataset</w:t>
      </w:r>
    </w:p>
    <w:p>
      <w:pPr/>
      <w:r>
        <w:t>Each building footprint from OSM became one node. Two buildings were linked when they were closer than 15 m. Each node carries five features: footprint area, distance to the nearest water point, distance to the nearest toilet, distance to the nearest road and a roof material score. The roof score defaults to 0.5 when OSM has no material tag. Table 5.6 shows the graph sizes recorded in Colab.</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6</w:t>
      </w:r>
      <w:r>
        <w:rPr>
          <w:color w:val="000000"/>
          <w:sz w:val="24"/>
        </w:rPr>
        <w:fldChar w:fldCharType="end"/>
      </w:r>
      <w:r>
        <w:rPr>
          <w:color w:val="000000"/>
          <w:sz w:val="24"/>
        </w:rPr>
        <w:t xml:space="preserve"> Building graphs used for training</w:t>
      </w:r>
    </w:p>
    <w:tbl>
      <w:tblPr>
        <w:tblStyle w:val="TableGrid"/>
        <w:tblW w:type="auto" w:w="0"/>
        <w:tblLayout w:type="fixed"/>
        <w:tblLook w:firstColumn="1" w:firstRow="1" w:lastColumn="0" w:lastRow="0" w:noHBand="0" w:noVBand="1" w:val="04A0"/>
      </w:tblPr>
      <w:tblGrid>
        <w:gridCol w:w="1584"/>
        <w:gridCol w:w="1872"/>
        <w:gridCol w:w="1440"/>
        <w:gridCol w:w="4176"/>
      </w:tblGrid>
      <w:tr>
        <w:trPr>
          <w:tblHeader w:val="true"/>
        </w:trPr>
        <w:tc>
          <w:tcPr>
            <w:tcW w:type="dxa" w:w="1584"/>
          </w:tcPr>
          <w:p>
            <w:pPr>
              <w:spacing w:before="40" w:after="40" w:line="240" w:lineRule="auto"/>
              <w:ind w:firstLine="0"/>
              <w:jc w:val="left"/>
            </w:pPr>
            <w:r>
              <w:rPr>
                <w:b/>
                <w:sz w:val="20"/>
              </w:rPr>
              <w:t>Settlement</w:t>
            </w:r>
          </w:p>
        </w:tc>
        <w:tc>
          <w:tcPr>
            <w:tcW w:type="dxa" w:w="1872"/>
          </w:tcPr>
          <w:p>
            <w:pPr>
              <w:spacing w:before="40" w:after="40" w:line="240" w:lineRule="auto"/>
              <w:ind w:firstLine="0"/>
              <w:jc w:val="left"/>
            </w:pPr>
            <w:r>
              <w:rPr>
                <w:b/>
                <w:sz w:val="20"/>
              </w:rPr>
              <w:t>Nodes before pruning</w:t>
            </w:r>
          </w:p>
        </w:tc>
        <w:tc>
          <w:tcPr>
            <w:tcW w:type="dxa" w:w="1440"/>
          </w:tcPr>
          <w:p>
            <w:pPr>
              <w:spacing w:before="40" w:after="40" w:line="240" w:lineRule="auto"/>
              <w:ind w:firstLine="0"/>
              <w:jc w:val="left"/>
            </w:pPr>
            <w:r>
              <w:rPr>
                <w:b/>
                <w:sz w:val="20"/>
              </w:rPr>
              <w:t>Nodes used</w:t>
            </w:r>
          </w:p>
        </w:tc>
        <w:tc>
          <w:tcPr>
            <w:tcW w:type="dxa" w:w="4176"/>
          </w:tcPr>
          <w:p>
            <w:pPr>
              <w:spacing w:before="40" w:after="40" w:line="240" w:lineRule="auto"/>
              <w:ind w:firstLine="0"/>
              <w:jc w:val="left"/>
            </w:pPr>
            <w:r>
              <w:rPr>
                <w:b/>
                <w:sz w:val="20"/>
              </w:rPr>
              <w:t>Integrity notes</w:t>
            </w:r>
          </w:p>
        </w:tc>
      </w:tr>
      <w:tr>
        <w:tc>
          <w:tcPr>
            <w:tcW w:type="dxa" w:w="1584"/>
          </w:tcPr>
          <w:p>
            <w:pPr>
              <w:spacing w:before="40" w:after="40" w:line="240" w:lineRule="auto"/>
              <w:ind w:firstLine="0"/>
              <w:jc w:val="left"/>
            </w:pPr>
            <w:r>
              <w:rPr>
                <w:b w:val="0"/>
                <w:sz w:val="20"/>
              </w:rPr>
              <w:t>Kibera</w:t>
            </w:r>
          </w:p>
        </w:tc>
        <w:tc>
          <w:tcPr>
            <w:tcW w:type="dxa" w:w="1872"/>
          </w:tcPr>
          <w:p>
            <w:pPr>
              <w:spacing w:before="40" w:after="40" w:line="240" w:lineRule="auto"/>
              <w:ind w:firstLine="0"/>
              <w:jc w:val="left"/>
            </w:pPr>
            <w:r>
              <w:rPr>
                <w:b w:val="0"/>
                <w:sz w:val="20"/>
              </w:rPr>
              <w:t>15,421</w:t>
            </w:r>
          </w:p>
        </w:tc>
        <w:tc>
          <w:tcPr>
            <w:tcW w:type="dxa" w:w="1440"/>
          </w:tcPr>
          <w:p>
            <w:pPr>
              <w:spacing w:before="40" w:after="40" w:line="240" w:lineRule="auto"/>
              <w:ind w:firstLine="0"/>
              <w:jc w:val="left"/>
            </w:pPr>
            <w:r>
              <w:rPr>
                <w:b w:val="0"/>
                <w:sz w:val="20"/>
              </w:rPr>
              <w:t>11,053</w:t>
            </w:r>
          </w:p>
        </w:tc>
        <w:tc>
          <w:tcPr>
            <w:tcW w:type="dxa" w:w="4176"/>
          </w:tcPr>
          <w:p>
            <w:pPr>
              <w:spacing w:before="40" w:after="40" w:line="240" w:lineRule="auto"/>
              <w:ind w:firstLine="0"/>
              <w:jc w:val="left"/>
            </w:pPr>
            <w:r>
              <w:rPr>
                <w:b w:val="0"/>
                <w:sz w:val="20"/>
              </w:rPr>
              <w:t>Before pruning: 2,029 components, 1,291 isolated buildings, largest component 22%. After pruning: 68 components, largest 31%.</w:t>
            </w:r>
          </w:p>
        </w:tc>
      </w:tr>
      <w:tr>
        <w:tc>
          <w:tcPr>
            <w:tcW w:type="dxa" w:w="1584"/>
          </w:tcPr>
          <w:p>
            <w:pPr>
              <w:spacing w:before="40" w:after="40" w:line="240" w:lineRule="auto"/>
              <w:ind w:firstLine="0"/>
              <w:jc w:val="left"/>
            </w:pPr>
            <w:r>
              <w:rPr>
                <w:b w:val="0"/>
                <w:sz w:val="20"/>
              </w:rPr>
              <w:t>Mathare</w:t>
            </w:r>
          </w:p>
        </w:tc>
        <w:tc>
          <w:tcPr>
            <w:tcW w:type="dxa" w:w="1872"/>
          </w:tcPr>
          <w:p>
            <w:pPr>
              <w:spacing w:before="40" w:after="40" w:line="240" w:lineRule="auto"/>
              <w:ind w:firstLine="0"/>
              <w:jc w:val="left"/>
            </w:pPr>
            <w:r>
              <w:rPr>
                <w:b w:val="0"/>
                <w:sz w:val="20"/>
              </w:rPr>
              <w:t>Not printed</w:t>
            </w:r>
          </w:p>
        </w:tc>
        <w:tc>
          <w:tcPr>
            <w:tcW w:type="dxa" w:w="1440"/>
          </w:tcPr>
          <w:p>
            <w:pPr>
              <w:spacing w:before="40" w:after="40" w:line="240" w:lineRule="auto"/>
              <w:ind w:firstLine="0"/>
              <w:jc w:val="left"/>
            </w:pPr>
            <w:r>
              <w:rPr>
                <w:b w:val="0"/>
                <w:sz w:val="20"/>
              </w:rPr>
              <w:t>5,777</w:t>
            </w:r>
          </w:p>
        </w:tc>
        <w:tc>
          <w:tcPr>
            <w:tcW w:type="dxa" w:w="4176"/>
          </w:tcPr>
          <w:p>
            <w:pPr>
              <w:spacing w:before="40" w:after="40" w:line="240" w:lineRule="auto"/>
              <w:ind w:firstLine="0"/>
              <w:jc w:val="left"/>
            </w:pPr>
            <w:r>
              <w:rPr>
                <w:b w:val="0"/>
                <w:sz w:val="20"/>
              </w:rPr>
              <w:t>All three classes present.</w:t>
            </w:r>
          </w:p>
        </w:tc>
      </w:tr>
      <w:tr>
        <w:tc>
          <w:tcPr>
            <w:tcW w:type="dxa" w:w="1584"/>
          </w:tcPr>
          <w:p>
            <w:pPr>
              <w:spacing w:before="40" w:after="40" w:line="240" w:lineRule="auto"/>
              <w:ind w:firstLine="0"/>
              <w:jc w:val="left"/>
            </w:pPr>
            <w:r>
              <w:rPr>
                <w:b w:val="0"/>
                <w:sz w:val="20"/>
              </w:rPr>
              <w:t>Mukuru</w:t>
            </w:r>
          </w:p>
        </w:tc>
        <w:tc>
          <w:tcPr>
            <w:tcW w:type="dxa" w:w="1872"/>
          </w:tcPr>
          <w:p>
            <w:pPr>
              <w:spacing w:before="40" w:after="40" w:line="240" w:lineRule="auto"/>
              <w:ind w:firstLine="0"/>
              <w:jc w:val="left"/>
            </w:pPr>
            <w:r>
              <w:rPr>
                <w:b w:val="0"/>
                <w:sz w:val="20"/>
              </w:rPr>
              <w:t>Not printed</w:t>
            </w:r>
          </w:p>
        </w:tc>
        <w:tc>
          <w:tcPr>
            <w:tcW w:type="dxa" w:w="1440"/>
          </w:tcPr>
          <w:p>
            <w:pPr>
              <w:spacing w:before="40" w:after="40" w:line="240" w:lineRule="auto"/>
              <w:ind w:firstLine="0"/>
              <w:jc w:val="left"/>
            </w:pPr>
            <w:r>
              <w:rPr>
                <w:b w:val="0"/>
                <w:sz w:val="20"/>
              </w:rPr>
              <w:t>1,175</w:t>
            </w:r>
          </w:p>
        </w:tc>
        <w:tc>
          <w:tcPr>
            <w:tcW w:type="dxa" w:w="4176"/>
          </w:tcPr>
          <w:p>
            <w:pPr>
              <w:spacing w:before="40" w:after="40" w:line="240" w:lineRule="auto"/>
              <w:ind w:firstLine="0"/>
              <w:jc w:val="left"/>
            </w:pPr>
            <w:r>
              <w:rPr>
                <w:b w:val="0"/>
                <w:sz w:val="20"/>
              </w:rPr>
              <w:t>All three classes present.</w:t>
            </w:r>
          </w:p>
        </w:tc>
      </w:tr>
      <w:tr>
        <w:tc>
          <w:tcPr>
            <w:tcW w:type="dxa" w:w="1584"/>
          </w:tcPr>
          <w:p>
            <w:pPr>
              <w:spacing w:before="40" w:after="40" w:line="240" w:lineRule="auto"/>
              <w:ind w:firstLine="0"/>
              <w:jc w:val="left"/>
            </w:pPr>
            <w:r>
              <w:rPr>
                <w:b w:val="0"/>
                <w:sz w:val="20"/>
              </w:rPr>
              <w:t>Total</w:t>
            </w:r>
          </w:p>
        </w:tc>
        <w:tc>
          <w:tcPr>
            <w:tcW w:type="dxa" w:w="1872"/>
          </w:tcPr>
          <w:p>
            <w:pPr>
              <w:spacing w:before="40" w:after="40" w:line="240" w:lineRule="auto"/>
              <w:ind w:firstLine="0"/>
              <w:jc w:val="left"/>
            </w:pPr>
            <w:r>
              <w:rPr>
                <w:b w:val="0"/>
                <w:sz w:val="20"/>
              </w:rPr>
            </w:r>
          </w:p>
        </w:tc>
        <w:tc>
          <w:tcPr>
            <w:tcW w:type="dxa" w:w="1440"/>
          </w:tcPr>
          <w:p>
            <w:pPr>
              <w:spacing w:before="40" w:after="40" w:line="240" w:lineRule="auto"/>
              <w:ind w:firstLine="0"/>
              <w:jc w:val="left"/>
            </w:pPr>
            <w:r>
              <w:rPr>
                <w:b w:val="0"/>
                <w:sz w:val="20"/>
              </w:rPr>
              <w:t>18,005</w:t>
            </w:r>
          </w:p>
        </w:tc>
        <w:tc>
          <w:tcPr>
            <w:tcW w:type="dxa" w:w="4176"/>
          </w:tcPr>
          <w:p>
            <w:pPr>
              <w:spacing w:before="40" w:after="40" w:line="240" w:lineRule="auto"/>
              <w:ind w:firstLine="0"/>
              <w:jc w:val="left"/>
            </w:pPr>
            <w:r>
              <w:rPr>
                <w:b w:val="0"/>
                <w:sz w:val="20"/>
              </w:rPr>
              <w:t>Combined as separate graphs with no edges between settlements.</w:t>
            </w:r>
          </w:p>
        </w:tc>
      </w:tr>
    </w:tbl>
    <w:p>
      <w:pPr/>
    </w:p>
    <w:p>
      <w:pPr/>
      <w:r>
        <w:t>The deprivation label is a proxy for the UN-Habitat and SUPI indicators. Each of the five features is scored from 0 to 1, where 1 is most deprived. Distances are scaled against 200 m for water and sanitation and 50 m for roads. Footprints of 25 m² or less score as fully overcrowded. The five scores are averaged and cut at the 33rd and 66th percentiles of each settlement into low, medium and high classes. Kibera's final distribution was 4,125 low (37.3%), 4,205 medium (38.0%) and 2,723 high (24.6%). It is not an even three way split because the classes were assigned before small components were pruned.</w:t>
      </w:r>
    </w:p>
    <w:p>
      <w:pPr>
        <w:pStyle w:val="Heading3"/>
      </w:pPr>
      <w:r>
        <w:t>Data Preparation and Partitioning</w:t>
      </w:r>
    </w:p>
    <w:p>
      <w:pPr/>
      <w:r>
        <w:t>Optical and terrain bands were scaled to the 0 to 1 range between their 1st and 99th percentiles. The two VV bands used one fixed window from minus 30 dB to 0 dB, so the drop between dates survived scaling. Tiles of 256 pixels were cut with a 50 pixel overlap, and tiles with less than 60% valid pixels were discarded. Training tiles were augmented with a horizontal flip, a vertical flip and a 90 degree rotation.</w:t>
      </w:r>
    </w:p>
    <w:p>
      <w:pPr/>
      <w:r>
        <w:t>The flood data was split by location, not by tile. One tile location per settlement was held out for validation, and all augmented copies of a location stayed in the same split. This gave 40 training entries and 12 validation entries. There were too few locations to reserve a separate test location.</w:t>
      </w:r>
    </w:p>
    <w:p>
      <w:pPr/>
      <w:r>
        <w:t>Graph features were standardised to zero mean and unit variance within each settlement graph. Nodes were split 60/20/20 at random, stratified by class within each settlement, with seed 42. The combined graph gave 10,803 training, 3,601 validation and 3,601 test nodes.</w:t>
      </w:r>
    </w:p>
    <w:p>
      <w:pPr>
        <w:pStyle w:val="Heading2"/>
      </w:pPr>
      <w:r>
        <w:t>System Implementation</w:t>
      </w:r>
    </w:p>
    <w:p>
      <w:pPr/>
      <w:r>
        <w:t>Figure 5.1 shows the implemented pipeline. It follows the architecture in Chapter 4: two independent heads, a rule based fusion layer and a dashboard. The subsections follow the same order and link each component to its requirement.</w:t>
      </w:r>
    </w:p>
    <w:p>
      <w:pPr>
        <w:keepNext/>
        <w:ind w:firstLine="0"/>
        <w:jc w:val="center"/>
      </w:pPr>
      <w:r>
        <w:drawing>
          <wp:inline xmlns:a="http://schemas.openxmlformats.org/drawingml/2006/main" xmlns:pic="http://schemas.openxmlformats.org/drawingml/2006/picture">
            <wp:extent cx="5669280" cy="2607869"/>
            <wp:docPr id="2101095273" name="Picture 2101095273"/>
            <wp:cNvGraphicFramePr>
              <a:graphicFrameLocks noChangeAspect="1"/>
            </wp:cNvGraphicFramePr>
            <a:graphic>
              <a:graphicData uri="http://schemas.openxmlformats.org/drawingml/2006/picture">
                <pic:pic>
                  <pic:nvPicPr>
                    <pic:cNvPr id="0" name="fig_5_1_pipeline.png"/>
                    <pic:cNvPicPr/>
                  </pic:nvPicPr>
                  <pic:blipFill>
                    <a:blip r:embed="rId67"/>
                    <a:stretch>
                      <a:fillRect/>
                    </a:stretch>
                  </pic:blipFill>
                  <pic:spPr>
                    <a:xfrm>
                      <a:off x="0" y="0"/>
                      <a:ext cx="5669280" cy="2607869"/>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1</w:t>
      </w:r>
      <w:r>
        <w:rPr>
          <w:color w:val="000000"/>
          <w:sz w:val="24"/>
        </w:rPr>
        <w:fldChar w:fldCharType="end"/>
      </w:r>
      <w:r>
        <w:rPr>
          <w:color w:val="000000"/>
          <w:sz w:val="24"/>
        </w:rPr>
        <w:t xml:space="preserve"> Implemented pipeline from data acquisition to the dashboard</w:t>
      </w:r>
    </w:p>
    <w:p>
      <w:pPr>
        <w:pStyle w:val="Heading3"/>
      </w:pPr>
      <w:r>
        <w:t>Attention U-Net Flood Head</w:t>
      </w:r>
    </w:p>
    <w:p>
      <w:pPr/>
      <w:r>
        <w:t>This component implements FR-03. The network is a four level encoder and decoder with an attention gate on every skip connection. Channel widths grow from 32 to 512 at the bottleneck, giving 7,857,021 parameters with eleven inputs. Dropout of up to 0.1 is applied at the bottleneck and in the decoder only. Training used Adam at a learning rate of 0.001 with cosine annealing, batch size 2 and a loss that weights binary cross entropy and Dice equally. The checkpoint with the best validation IoU was kept.</w:t>
      </w:r>
    </w:p>
    <w:p>
      <w:pPr/>
      <w:r>
        <w:t>The head went through two versions. The first version used a seasonal Otsu label from 2019 to 2024 rainy season radar. It overfitted: training IoU reached about 0.77 while validation never beat a baseline that predicts flood everywhere, at about 0.31. Diagnostics showed that the label tracked land cover rather than water. The second version replaced it with the event change detection label, added the two VV bands as inputs and added weight decay, dropout and early stopping. The Sprint 4 run trained this second version on all three settlements.</w:t>
      </w:r>
    </w:p>
    <w:p>
      <w:pPr/>
      <w:r>
        <w:t>The transfer learning loader for Sen1Floods11 weights was implemented and unit tested. No compatible checkpoint was available during the run, so the network was trained from random initialisation. The training log records this warning.</w:t>
      </w:r>
    </w:p>
    <w:p>
      <w:pPr>
        <w:pStyle w:val="Heading3"/>
      </w:pPr>
      <w:r>
        <w:t>GraphSAGE Deprivation Head</w:t>
      </w:r>
    </w:p>
    <w:p>
      <w:pPr/>
      <w:r>
        <w:t>This component implements FR-04. It has two SAGEConv layers with mean aggregation, 64 hidden units, ReLU and dropout of 0.5. Training was full batch with Adam at a learning rate of 0.005 and weight decay of 0.0005. The best checkpoint was selected on validation macro F1, with early stopping after 20 epochs without improvement in Sprint 3 and 25 in Sprint 4. Figure 5.2 shows the Kibera training curves saved by the Sprint 3 notebook. Validation macro F1 crossed the 0.60 sprint bar within the first few epochs and levelled off near 0.93. The curves are logged in training mode, so dropout keeps the training curve below the validation curve.</w:t>
      </w:r>
    </w:p>
    <w:p>
      <w:pPr>
        <w:keepNext/>
        <w:ind w:firstLine="0"/>
        <w:jc w:val="center"/>
      </w:pPr>
      <w:r>
        <w:drawing>
          <wp:inline xmlns:a="http://schemas.openxmlformats.org/drawingml/2006/main" xmlns:pic="http://schemas.openxmlformats.org/drawingml/2006/picture">
            <wp:extent cx="5486400" cy="2161309"/>
            <wp:docPr id="2101095274" name="Picture 2101095274"/>
            <wp:cNvGraphicFramePr>
              <a:graphicFrameLocks noChangeAspect="1"/>
            </wp:cNvGraphicFramePr>
            <a:graphic>
              <a:graphicData uri="http://schemas.openxmlformats.org/drawingml/2006/picture">
                <pic:pic>
                  <pic:nvPicPr>
                    <pic:cNvPr id="0" name="fig_5_2_graphsage_curves_kibera.png"/>
                    <pic:cNvPicPr/>
                  </pic:nvPicPr>
                  <pic:blipFill>
                    <a:blip r:embed="rId68"/>
                    <a:stretch>
                      <a:fillRect/>
                    </a:stretch>
                  </pic:blipFill>
                  <pic:spPr>
                    <a:xfrm>
                      <a:off x="0" y="0"/>
                      <a:ext cx="5486400" cy="2161309"/>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2</w:t>
      </w:r>
      <w:r>
        <w:rPr>
          <w:color w:val="000000"/>
          <w:sz w:val="24"/>
        </w:rPr>
        <w:fldChar w:fldCharType="end"/>
      </w:r>
      <w:r>
        <w:rPr>
          <w:color w:val="000000"/>
          <w:sz w:val="24"/>
        </w:rPr>
        <w:t xml:space="preserve"> GraphSAGE loss and macro F1 on Kibera over 100 epochs (Colab output)</w:t>
      </w:r>
    </w:p>
    <w:p>
      <w:pPr>
        <w:pStyle w:val="Heading3"/>
      </w:pPr>
      <w:r>
        <w:t>Late Fusion Policy Engine</w:t>
      </w:r>
    </w:p>
    <w:p>
      <w:pPr/>
      <w:r>
        <w:t>This component implements FR-05. Each parcel's flood probability was read from the U-Net output at the building centroid. Where tiles overlapped, the values were averaged. The flood value was joined with the three GraphSAGE class probabilities and looked up in the policy matrix in Table 5.7.</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7</w:t>
      </w:r>
      <w:r>
        <w:rPr>
          <w:color w:val="000000"/>
          <w:sz w:val="24"/>
        </w:rPr>
        <w:fldChar w:fldCharType="end"/>
      </w:r>
      <w:r>
        <w:rPr>
          <w:color w:val="000000"/>
          <w:sz w:val="24"/>
        </w:rPr>
        <w:t xml:space="preserve"> Policy matrix applied by the fusion engine</w:t>
      </w:r>
    </w:p>
    <w:tbl>
      <w:tblPr>
        <w:tblStyle w:val="TableGrid"/>
        <w:tblW w:type="auto" w:w="0"/>
        <w:tblLayout w:type="fixed"/>
        <w:tblLook w:firstColumn="1" w:firstRow="1" w:lastColumn="0" w:lastRow="0" w:noHBand="0" w:noVBand="1" w:val="04A0"/>
      </w:tblPr>
      <w:tblGrid>
        <w:gridCol w:w="2736"/>
        <w:gridCol w:w="2160"/>
        <w:gridCol w:w="2160"/>
        <w:gridCol w:w="2160"/>
      </w:tblGrid>
      <w:tr>
        <w:trPr>
          <w:tblHeader w:val="true"/>
        </w:trPr>
        <w:tc>
          <w:tcPr>
            <w:tcW w:type="dxa" w:w="2736"/>
          </w:tcPr>
          <w:p>
            <w:pPr>
              <w:spacing w:before="40" w:after="40" w:line="240" w:lineRule="auto"/>
              <w:ind w:firstLine="0"/>
              <w:jc w:val="left"/>
            </w:pPr>
            <w:r>
              <w:rPr>
                <w:b/>
                <w:sz w:val="20"/>
              </w:rPr>
              <w:t>Flood hazard</w:t>
            </w:r>
          </w:p>
        </w:tc>
        <w:tc>
          <w:tcPr>
            <w:tcW w:type="dxa" w:w="2160"/>
          </w:tcPr>
          <w:p>
            <w:pPr>
              <w:spacing w:before="40" w:after="40" w:line="240" w:lineRule="auto"/>
              <w:ind w:firstLine="0"/>
              <w:jc w:val="left"/>
            </w:pPr>
            <w:r>
              <w:rPr>
                <w:b/>
                <w:sz w:val="20"/>
              </w:rPr>
              <w:t>Low deprivation</w:t>
            </w:r>
          </w:p>
        </w:tc>
        <w:tc>
          <w:tcPr>
            <w:tcW w:type="dxa" w:w="2160"/>
          </w:tcPr>
          <w:p>
            <w:pPr>
              <w:spacing w:before="40" w:after="40" w:line="240" w:lineRule="auto"/>
              <w:ind w:firstLine="0"/>
              <w:jc w:val="left"/>
            </w:pPr>
            <w:r>
              <w:rPr>
                <w:b/>
                <w:sz w:val="20"/>
              </w:rPr>
              <w:t>Medium deprivation</w:t>
            </w:r>
          </w:p>
        </w:tc>
        <w:tc>
          <w:tcPr>
            <w:tcW w:type="dxa" w:w="2160"/>
          </w:tcPr>
          <w:p>
            <w:pPr>
              <w:spacing w:before="40" w:after="40" w:line="240" w:lineRule="auto"/>
              <w:ind w:firstLine="0"/>
              <w:jc w:val="left"/>
            </w:pPr>
            <w:r>
              <w:rPr>
                <w:b/>
                <w:sz w:val="20"/>
              </w:rPr>
              <w:t>High deprivation</w:t>
            </w:r>
          </w:p>
        </w:tc>
      </w:tr>
      <w:tr>
        <w:tc>
          <w:tcPr>
            <w:tcW w:type="dxa" w:w="2736"/>
          </w:tcPr>
          <w:p>
            <w:pPr>
              <w:spacing w:before="40" w:after="40" w:line="240" w:lineRule="auto"/>
              <w:ind w:firstLine="0"/>
              <w:jc w:val="left"/>
            </w:pPr>
            <w:r>
              <w:rPr>
                <w:b w:val="0"/>
                <w:sz w:val="20"/>
              </w:rPr>
              <w:t>Low (probability below 0.5)</w:t>
            </w:r>
          </w:p>
        </w:tc>
        <w:tc>
          <w:tcPr>
            <w:tcW w:type="dxa" w:w="2160"/>
          </w:tcPr>
          <w:p>
            <w:pPr>
              <w:spacing w:before="40" w:after="40" w:line="240" w:lineRule="auto"/>
              <w:ind w:firstLine="0"/>
              <w:jc w:val="left"/>
            </w:pPr>
            <w:r>
              <w:rPr>
                <w:b w:val="0"/>
                <w:sz w:val="20"/>
              </w:rPr>
              <w:t>Retain and formalise</w:t>
            </w:r>
          </w:p>
        </w:tc>
        <w:tc>
          <w:tcPr>
            <w:tcW w:type="dxa" w:w="2160"/>
          </w:tcPr>
          <w:p>
            <w:pPr>
              <w:spacing w:before="40" w:after="40" w:line="240" w:lineRule="auto"/>
              <w:ind w:firstLine="0"/>
              <w:jc w:val="left"/>
            </w:pPr>
            <w:r>
              <w:rPr>
                <w:b w:val="0"/>
                <w:sz w:val="20"/>
              </w:rPr>
              <w:t>Retain and upgrade</w:t>
            </w:r>
          </w:p>
        </w:tc>
        <w:tc>
          <w:tcPr>
            <w:tcW w:type="dxa" w:w="2160"/>
          </w:tcPr>
          <w:p>
            <w:pPr>
              <w:spacing w:before="40" w:after="40" w:line="240" w:lineRule="auto"/>
              <w:ind w:firstLine="0"/>
              <w:jc w:val="left"/>
            </w:pPr>
            <w:r>
              <w:rPr>
                <w:b w:val="0"/>
                <w:sz w:val="20"/>
              </w:rPr>
              <w:t>Priority in situ upgrade</w:t>
            </w:r>
          </w:p>
        </w:tc>
      </w:tr>
      <w:tr>
        <w:tc>
          <w:tcPr>
            <w:tcW w:type="dxa" w:w="2736"/>
          </w:tcPr>
          <w:p>
            <w:pPr>
              <w:spacing w:before="40" w:after="40" w:line="240" w:lineRule="auto"/>
              <w:ind w:firstLine="0"/>
              <w:jc w:val="left"/>
            </w:pPr>
            <w:r>
              <w:rPr>
                <w:b w:val="0"/>
                <w:sz w:val="20"/>
              </w:rPr>
              <w:t>High (probability 0.5 or more)</w:t>
            </w:r>
          </w:p>
        </w:tc>
        <w:tc>
          <w:tcPr>
            <w:tcW w:type="dxa" w:w="2160"/>
          </w:tcPr>
          <w:p>
            <w:pPr>
              <w:spacing w:before="40" w:after="40" w:line="240" w:lineRule="auto"/>
              <w:ind w:firstLine="0"/>
              <w:jc w:val="left"/>
            </w:pPr>
            <w:r>
              <w:rPr>
                <w:b w:val="0"/>
                <w:sz w:val="20"/>
              </w:rPr>
              <w:t>Flood resilient upgrade</w:t>
            </w:r>
          </w:p>
        </w:tc>
        <w:tc>
          <w:tcPr>
            <w:tcW w:type="dxa" w:w="2160"/>
          </w:tcPr>
          <w:p>
            <w:pPr>
              <w:spacing w:before="40" w:after="40" w:line="240" w:lineRule="auto"/>
              <w:ind w:firstLine="0"/>
              <w:jc w:val="left"/>
            </w:pPr>
            <w:r>
              <w:rPr>
                <w:b w:val="0"/>
                <w:sz w:val="20"/>
              </w:rPr>
              <w:t>Flood resilient upgrade</w:t>
            </w:r>
          </w:p>
        </w:tc>
        <w:tc>
          <w:tcPr>
            <w:tcW w:type="dxa" w:w="2160"/>
          </w:tcPr>
          <w:p>
            <w:pPr>
              <w:spacing w:before="40" w:after="40" w:line="240" w:lineRule="auto"/>
              <w:ind w:firstLine="0"/>
              <w:jc w:val="left"/>
            </w:pPr>
            <w:r>
              <w:rPr>
                <w:b w:val="0"/>
                <w:sz w:val="20"/>
              </w:rPr>
              <w:t>Compensated resettlement</w:t>
            </w:r>
          </w:p>
        </w:tc>
      </w:tr>
    </w:tbl>
    <w:p>
      <w:pPr/>
    </w:p>
    <w:p>
      <w:pPr/>
      <w:r>
        <w:t>The approved design had three categories. The implementation splits them into five actions so that a planner can see why a parcel was upgraded. Two safeguards limit resettlement. First, resettlement needs a high flood row and a high deprivation probability above 0.5. A parcel where high deprivation is only the largest of three classes is routed to flood resilient upgrade instead. Second, an NRRP zone can force the high flood row, but it cannot skip the deprivation check. A justice audit recounts every resettlement against these rules after each run. Parcels with missing or corrupt inputs are marked as insufficient evidence rather than guessed.</w:t>
      </w:r>
    </w:p>
    <w:p>
      <w:pPr/>
      <w:r>
        <w:t>The engine was validated with a lift statistic. Lift is the share of flood responsive parcels inside a reference zone divided by the share of all parcels inside it. A value above 1 means flood responsive actions concentrate in the reference zone. The lift is computed on the model decision before any NRRP override, so the zone cannot create the result by itself.</w:t>
      </w:r>
    </w:p>
    <w:p>
      <w:pPr>
        <w:pStyle w:val="Heading3"/>
      </w:pPr>
      <w:r>
        <w:t>Explanations and Dashboard</w:t>
      </w:r>
    </w:p>
    <w:p>
      <w:pPr/>
      <w:r>
        <w:t>This component implements FR-06. For GraphSAGE, the system computes exact Shapley values for one building's five features. Neighbours are held fixed and a missing feature is replaced by its mean across the graph. With five features this needs 32 model evaluations, so the values are exact rather than sampled. For the U-Net, Grad-CAM is taken from the last decoder convolution, which comes after the attention gates. The map is scaled to the 0 to 1 range.</w:t>
      </w:r>
    </w:p>
    <w:p>
      <w:pPr/>
      <w:r>
        <w:t>The dashboard is a small Python web server. The home page contains only the sign in form and no parcel coordinates. The map, the parcel list, the summary and the per parcel explanation are served only after the server verifies a Firebase ID token that records a second factor. Accepted factors are a TOTP authenticator code or an SMS code. The signed in page shows a choropleth of actions with a parcel card, and an explanation view with SHAP bars, feature values and a prediction path. A banner states that the river corridor lift was 0.929, so the map is not presented as a validated flood hazard layer. Figures 5.3 and 5.4 show the signed in map and the explanation view. Figure 5.7 shows the sign in page.</w:t>
      </w:r>
    </w:p>
    <w:p>
      <w:pPr>
        <w:keepNext/>
        <w:jc w:val="center"/>
      </w:pPr>
      <w:r>
        <w:rPr>
          <w:highlight w:val="yellow"/>
        </w:rPr>
        <w:t>[Insert screenshot here: Screenshot of the signed in choropleth map with a parcel card open, taken from your Colab dashboard session.]</w:t>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3</w:t>
      </w:r>
      <w:r>
        <w:rPr>
          <w:color w:val="000000"/>
          <w:sz w:val="24"/>
        </w:rPr>
        <w:fldChar w:fldCharType="end"/>
      </w:r>
      <w:r>
        <w:rPr>
          <w:color w:val="000000"/>
          <w:sz w:val="24"/>
        </w:rPr>
        <w:t xml:space="preserve"> Parcel policy map with the parcel card</w:t>
      </w:r>
    </w:p>
    <w:p>
      <w:pPr>
        <w:keepNext/>
        <w:jc w:val="center"/>
      </w:pPr>
      <w:r>
        <w:rPr>
          <w:highlight w:val="yellow"/>
        </w:rPr>
        <w:t>[Insert screenshot here: Screenshot of the explanation view for the same parcel, showing the SHAP bars and the prediction path.]</w:t>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4</w:t>
      </w:r>
      <w:r>
        <w:rPr>
          <w:color w:val="000000"/>
          <w:sz w:val="24"/>
        </w:rPr>
        <w:fldChar w:fldCharType="end"/>
      </w:r>
      <w:r>
        <w:rPr>
          <w:color w:val="000000"/>
          <w:sz w:val="24"/>
        </w:rPr>
        <w:t xml:space="preserve"> Explanation view for a selected parcel</w:t>
      </w:r>
    </w:p>
    <w:p>
      <w:pPr>
        <w:pStyle w:val="Heading3"/>
      </w:pPr>
      <w:r>
        <w:t>Deviations from the Approved Design</w:t>
      </w:r>
    </w:p>
    <w:p>
      <w:pPr/>
      <w:r>
        <w:t>Table 5.8 records each material difference between Chapter 4 and the implemented system, with its reason.</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8</w:t>
      </w:r>
      <w:r>
        <w:rPr>
          <w:color w:val="000000"/>
          <w:sz w:val="24"/>
        </w:rPr>
        <w:fldChar w:fldCharType="end"/>
      </w:r>
      <w:r>
        <w:rPr>
          <w:color w:val="000000"/>
          <w:sz w:val="24"/>
        </w:rPr>
        <w:t xml:space="preserve"> Deviations from the Chapter 4 design</w:t>
      </w:r>
    </w:p>
    <w:tbl>
      <w:tblPr>
        <w:tblStyle w:val="TableGrid"/>
        <w:tblW w:type="auto" w:w="0"/>
        <w:tblLayout w:type="fixed"/>
        <w:tblLook w:firstColumn="1" w:firstRow="1" w:lastColumn="0" w:lastRow="0" w:noHBand="0" w:noVBand="1" w:val="04A0"/>
      </w:tblPr>
      <w:tblGrid>
        <w:gridCol w:w="2736"/>
        <w:gridCol w:w="3024"/>
        <w:gridCol w:w="3311"/>
      </w:tblGrid>
      <w:tr>
        <w:trPr>
          <w:tblHeader w:val="true"/>
        </w:trPr>
        <w:tc>
          <w:tcPr>
            <w:tcW w:type="dxa" w:w="2736"/>
          </w:tcPr>
          <w:p>
            <w:pPr>
              <w:spacing w:before="40" w:after="40" w:line="240" w:lineRule="auto"/>
              <w:ind w:firstLine="0"/>
              <w:jc w:val="left"/>
            </w:pPr>
            <w:r>
              <w:rPr>
                <w:b/>
                <w:sz w:val="20"/>
              </w:rPr>
              <w:t>Chapter 4 design</w:t>
            </w:r>
          </w:p>
        </w:tc>
        <w:tc>
          <w:tcPr>
            <w:tcW w:type="dxa" w:w="3024"/>
          </w:tcPr>
          <w:p>
            <w:pPr>
              <w:spacing w:before="40" w:after="40" w:line="240" w:lineRule="auto"/>
              <w:ind w:firstLine="0"/>
              <w:jc w:val="left"/>
            </w:pPr>
            <w:r>
              <w:rPr>
                <w:b/>
                <w:sz w:val="20"/>
              </w:rPr>
              <w:t>Implemented</w:t>
            </w:r>
          </w:p>
        </w:tc>
        <w:tc>
          <w:tcPr>
            <w:tcW w:type="dxa" w:w="3312"/>
          </w:tcPr>
          <w:p>
            <w:pPr>
              <w:spacing w:before="40" w:after="40" w:line="240" w:lineRule="auto"/>
              <w:ind w:firstLine="0"/>
              <w:jc w:val="left"/>
            </w:pPr>
            <w:r>
              <w:rPr>
                <w:b/>
                <w:sz w:val="20"/>
              </w:rPr>
              <w:t>Reason</w:t>
            </w:r>
          </w:p>
        </w:tc>
      </w:tr>
      <w:tr>
        <w:tc>
          <w:tcPr>
            <w:tcW w:type="dxa" w:w="2736"/>
          </w:tcPr>
          <w:p>
            <w:pPr>
              <w:spacing w:before="40" w:after="40" w:line="240" w:lineRule="auto"/>
              <w:ind w:firstLine="0"/>
              <w:jc w:val="left"/>
            </w:pPr>
            <w:r>
              <w:rPr>
                <w:b w:val="0"/>
                <w:sz w:val="20"/>
              </w:rPr>
              <w:t>Encoder initialised from Sen1Floods11 weights</w:t>
            </w:r>
          </w:p>
        </w:tc>
        <w:tc>
          <w:tcPr>
            <w:tcW w:type="dxa" w:w="3024"/>
          </w:tcPr>
          <w:p>
            <w:pPr>
              <w:spacing w:before="40" w:after="40" w:line="240" w:lineRule="auto"/>
              <w:ind w:firstLine="0"/>
              <w:jc w:val="left"/>
            </w:pPr>
            <w:r>
              <w:rPr>
                <w:b w:val="0"/>
                <w:sz w:val="20"/>
              </w:rPr>
              <w:t>Trained from random initialisation; loader built and tested</w:t>
            </w:r>
          </w:p>
        </w:tc>
        <w:tc>
          <w:tcPr>
            <w:tcW w:type="dxa" w:w="3312"/>
          </w:tcPr>
          <w:p>
            <w:pPr>
              <w:spacing w:before="40" w:after="40" w:line="240" w:lineRule="auto"/>
              <w:ind w:firstLine="0"/>
              <w:jc w:val="left"/>
            </w:pPr>
            <w:r>
              <w:rPr>
                <w:b w:val="0"/>
                <w:sz w:val="20"/>
              </w:rPr>
              <w:t>No compatible checkpoint was obtained in time.</w:t>
            </w:r>
          </w:p>
        </w:tc>
      </w:tr>
      <w:tr>
        <w:tc>
          <w:tcPr>
            <w:tcW w:type="dxa" w:w="2736"/>
          </w:tcPr>
          <w:p>
            <w:pPr>
              <w:spacing w:before="40" w:after="40" w:line="240" w:lineRule="auto"/>
              <w:ind w:firstLine="0"/>
              <w:jc w:val="left"/>
            </w:pPr>
            <w:r>
              <w:rPr>
                <w:b w:val="0"/>
                <w:sz w:val="20"/>
              </w:rPr>
              <w:t>Flood labels from seasonal Otsu inundation</w:t>
            </w:r>
          </w:p>
        </w:tc>
        <w:tc>
          <w:tcPr>
            <w:tcW w:type="dxa" w:w="3024"/>
          </w:tcPr>
          <w:p>
            <w:pPr>
              <w:spacing w:before="40" w:after="40" w:line="240" w:lineRule="auto"/>
              <w:ind w:firstLine="0"/>
              <w:jc w:val="left"/>
            </w:pPr>
            <w:r>
              <w:rPr>
                <w:b w:val="0"/>
                <w:sz w:val="20"/>
              </w:rPr>
              <w:t>Event change detection around the April to May 2024 floods</w:t>
            </w:r>
          </w:p>
        </w:tc>
        <w:tc>
          <w:tcPr>
            <w:tcW w:type="dxa" w:w="3312"/>
          </w:tcPr>
          <w:p>
            <w:pPr>
              <w:spacing w:before="40" w:after="40" w:line="240" w:lineRule="auto"/>
              <w:ind w:firstLine="0"/>
              <w:jc w:val="left"/>
            </w:pPr>
            <w:r>
              <w:rPr>
                <w:b w:val="0"/>
                <w:sz w:val="20"/>
              </w:rPr>
              <w:t>The seasonal label tracked land cover and the first model never beat the baseline.</w:t>
            </w:r>
          </w:p>
        </w:tc>
      </w:tr>
      <w:tr>
        <w:tc>
          <w:tcPr>
            <w:tcW w:type="dxa" w:w="2736"/>
          </w:tcPr>
          <w:p>
            <w:pPr>
              <w:spacing w:before="40" w:after="40" w:line="240" w:lineRule="auto"/>
              <w:ind w:firstLine="0"/>
              <w:jc w:val="left"/>
            </w:pPr>
            <w:r>
              <w:rPr>
                <w:b w:val="0"/>
                <w:sz w:val="20"/>
              </w:rPr>
              <w:t>Five fold spatially contiguous cross validation</w:t>
            </w:r>
          </w:p>
        </w:tc>
        <w:tc>
          <w:tcPr>
            <w:tcW w:type="dxa" w:w="3024"/>
          </w:tcPr>
          <w:p>
            <w:pPr>
              <w:spacing w:before="40" w:after="40" w:line="240" w:lineRule="auto"/>
              <w:ind w:firstLine="0"/>
              <w:jc w:val="left"/>
            </w:pPr>
            <w:r>
              <w:rPr>
                <w:b w:val="0"/>
                <w:sz w:val="20"/>
              </w:rPr>
              <w:t>One held out tile location per settlement</w:t>
            </w:r>
          </w:p>
        </w:tc>
        <w:tc>
          <w:tcPr>
            <w:tcW w:type="dxa" w:w="3312"/>
          </w:tcPr>
          <w:p>
            <w:pPr>
              <w:spacing w:before="40" w:after="40" w:line="240" w:lineRule="auto"/>
              <w:ind w:firstLine="0"/>
              <w:jc w:val="left"/>
            </w:pPr>
            <w:r>
              <w:rPr>
                <w:b w:val="0"/>
                <w:sz w:val="20"/>
              </w:rPr>
              <w:t>Each settlement yielded only four or five tile locations.</w:t>
            </w:r>
          </w:p>
        </w:tc>
      </w:tr>
      <w:tr>
        <w:tc>
          <w:tcPr>
            <w:tcW w:type="dxa" w:w="2736"/>
          </w:tcPr>
          <w:p>
            <w:pPr>
              <w:spacing w:before="40" w:after="40" w:line="240" w:lineRule="auto"/>
              <w:ind w:firstLine="0"/>
              <w:jc w:val="left"/>
            </w:pPr>
            <w:r>
              <w:rPr>
                <w:b w:val="0"/>
                <w:sz w:val="20"/>
              </w:rPr>
              <w:t>Spatially blocked graph split with cut edges</w:t>
            </w:r>
          </w:p>
        </w:tc>
        <w:tc>
          <w:tcPr>
            <w:tcW w:type="dxa" w:w="3024"/>
          </w:tcPr>
          <w:p>
            <w:pPr>
              <w:spacing w:before="40" w:after="40" w:line="240" w:lineRule="auto"/>
              <w:ind w:firstLine="0"/>
              <w:jc w:val="left"/>
            </w:pPr>
            <w:r>
              <w:rPr>
                <w:b w:val="0"/>
                <w:sz w:val="20"/>
              </w:rPr>
              <w:t>Random split stratified by class within each settlement</w:t>
            </w:r>
          </w:p>
        </w:tc>
        <w:tc>
          <w:tcPr>
            <w:tcW w:type="dxa" w:w="3312"/>
          </w:tcPr>
          <w:p>
            <w:pPr>
              <w:spacing w:before="40" w:after="40" w:line="240" w:lineRule="auto"/>
              <w:ind w:firstLine="0"/>
              <w:jc w:val="left"/>
            </w:pPr>
            <w:r>
              <w:rPr>
                <w:b w:val="0"/>
                <w:sz w:val="20"/>
              </w:rPr>
              <w:t>Not implemented in the time available. Section 5.8.3 discusses the effect.</w:t>
            </w:r>
          </w:p>
        </w:tc>
      </w:tr>
      <w:tr>
        <w:tc>
          <w:tcPr>
            <w:tcW w:type="dxa" w:w="2736"/>
          </w:tcPr>
          <w:p>
            <w:pPr>
              <w:spacing w:before="40" w:after="40" w:line="240" w:lineRule="auto"/>
              <w:ind w:firstLine="0"/>
              <w:jc w:val="left"/>
            </w:pPr>
            <w:r>
              <w:rPr>
                <w:b w:val="0"/>
                <w:sz w:val="20"/>
              </w:rPr>
              <w:t>Three policy categories</w:t>
            </w:r>
          </w:p>
        </w:tc>
        <w:tc>
          <w:tcPr>
            <w:tcW w:type="dxa" w:w="3024"/>
          </w:tcPr>
          <w:p>
            <w:pPr>
              <w:spacing w:before="40" w:after="40" w:line="240" w:lineRule="auto"/>
              <w:ind w:firstLine="0"/>
              <w:jc w:val="left"/>
            </w:pPr>
            <w:r>
              <w:rPr>
                <w:b w:val="0"/>
                <w:sz w:val="20"/>
              </w:rPr>
              <w:t>Five actions with a majority gate on resettlement</w:t>
            </w:r>
          </w:p>
        </w:tc>
        <w:tc>
          <w:tcPr>
            <w:tcW w:type="dxa" w:w="3312"/>
          </w:tcPr>
          <w:p>
            <w:pPr>
              <w:spacing w:before="40" w:after="40" w:line="240" w:lineRule="auto"/>
              <w:ind w:firstLine="0"/>
              <w:jc w:val="left"/>
            </w:pPr>
            <w:r>
              <w:rPr>
                <w:b w:val="0"/>
                <w:sz w:val="20"/>
              </w:rPr>
              <w:t>Explains the reason for each upgrade and makes displacement harder to trigger.</w:t>
            </w:r>
          </w:p>
        </w:tc>
      </w:tr>
      <w:tr>
        <w:tc>
          <w:tcPr>
            <w:tcW w:type="dxa" w:w="2736"/>
          </w:tcPr>
          <w:p>
            <w:pPr>
              <w:spacing w:before="40" w:after="40" w:line="240" w:lineRule="auto"/>
              <w:ind w:firstLine="0"/>
              <w:jc w:val="left"/>
            </w:pPr>
            <w:r>
              <w:rPr>
                <w:b w:val="0"/>
                <w:sz w:val="20"/>
              </w:rPr>
              <w:t>Captum Grad-CAM and the SHAP library</w:t>
            </w:r>
          </w:p>
        </w:tc>
        <w:tc>
          <w:tcPr>
            <w:tcW w:type="dxa" w:w="3024"/>
          </w:tcPr>
          <w:p>
            <w:pPr>
              <w:spacing w:before="40" w:after="40" w:line="240" w:lineRule="auto"/>
              <w:ind w:firstLine="0"/>
              <w:jc w:val="left"/>
            </w:pPr>
            <w:r>
              <w:rPr>
                <w:b w:val="0"/>
                <w:sz w:val="20"/>
              </w:rPr>
              <w:t>Direct Grad-CAM hooks and exact Shapley values</w:t>
            </w:r>
          </w:p>
        </w:tc>
        <w:tc>
          <w:tcPr>
            <w:tcW w:type="dxa" w:w="3312"/>
          </w:tcPr>
          <w:p>
            <w:pPr>
              <w:spacing w:before="40" w:after="40" w:line="240" w:lineRule="auto"/>
              <w:ind w:firstLine="0"/>
              <w:jc w:val="left"/>
            </w:pPr>
            <w:r>
              <w:rPr>
                <w:b w:val="0"/>
                <w:sz w:val="20"/>
              </w:rPr>
              <w:t>Five features allow an exact computation, and direct hooks avoided an extra dependency.</w:t>
            </w:r>
          </w:p>
        </w:tc>
      </w:tr>
      <w:tr>
        <w:tc>
          <w:tcPr>
            <w:tcW w:type="dxa" w:w="2736"/>
          </w:tcPr>
          <w:p>
            <w:pPr>
              <w:spacing w:before="40" w:after="40" w:line="240" w:lineRule="auto"/>
              <w:ind w:firstLine="0"/>
              <w:jc w:val="left"/>
            </w:pPr>
            <w:r>
              <w:rPr>
                <w:b w:val="0"/>
                <w:sz w:val="20"/>
              </w:rPr>
              <w:t>Standalone HTML file with no server</w:t>
            </w:r>
          </w:p>
        </w:tc>
        <w:tc>
          <w:tcPr>
            <w:tcW w:type="dxa" w:w="3024"/>
          </w:tcPr>
          <w:p>
            <w:pPr>
              <w:spacing w:before="40" w:after="40" w:line="240" w:lineRule="auto"/>
              <w:ind w:firstLine="0"/>
              <w:jc w:val="left"/>
            </w:pPr>
            <w:r>
              <w:rPr>
                <w:b w:val="0"/>
                <w:sz w:val="20"/>
              </w:rPr>
              <w:t>Python server behind Firebase sign in with a second factor</w:t>
            </w:r>
          </w:p>
        </w:tc>
        <w:tc>
          <w:tcPr>
            <w:tcW w:type="dxa" w:w="3312"/>
          </w:tcPr>
          <w:p>
            <w:pPr>
              <w:spacing w:before="40" w:after="40" w:line="240" w:lineRule="auto"/>
              <w:ind w:firstLine="0"/>
              <w:jc w:val="left"/>
            </w:pPr>
            <w:r>
              <w:rPr>
                <w:b w:val="0"/>
                <w:sz w:val="20"/>
              </w:rPr>
              <w:t>The map shows resettlement decisions, so open access was judged unsafe.</w:t>
            </w:r>
          </w:p>
        </w:tc>
      </w:tr>
      <w:tr>
        <w:tc>
          <w:tcPr>
            <w:tcW w:type="dxa" w:w="2736"/>
          </w:tcPr>
          <w:p>
            <w:pPr>
              <w:spacing w:before="40" w:after="40" w:line="240" w:lineRule="auto"/>
              <w:ind w:firstLine="0"/>
              <w:jc w:val="left"/>
            </w:pPr>
            <w:r>
              <w:rPr>
                <w:b w:val="0"/>
                <w:sz w:val="20"/>
              </w:rPr>
              <w:t>Validation against the 37 NRRP zones</w:t>
            </w:r>
          </w:p>
        </w:tc>
        <w:tc>
          <w:tcPr>
            <w:tcW w:type="dxa" w:w="3024"/>
          </w:tcPr>
          <w:p>
            <w:pPr>
              <w:spacing w:before="40" w:after="40" w:line="240" w:lineRule="auto"/>
              <w:ind w:firstLine="0"/>
              <w:jc w:val="left"/>
            </w:pPr>
            <w:r>
              <w:rPr>
                <w:b w:val="0"/>
                <w:sz w:val="20"/>
              </w:rPr>
              <w:t>OSM river corridor of 120 m as fallback</w:t>
            </w:r>
          </w:p>
        </w:tc>
        <w:tc>
          <w:tcPr>
            <w:tcW w:type="dxa" w:w="3312"/>
          </w:tcPr>
          <w:p>
            <w:pPr>
              <w:spacing w:before="40" w:after="40" w:line="240" w:lineRule="auto"/>
              <w:ind w:firstLine="0"/>
              <w:jc w:val="left"/>
            </w:pPr>
            <w:r>
              <w:rPr>
                <w:b w:val="0"/>
                <w:sz w:val="20"/>
              </w:rPr>
              <w:t>The NRRP polygons were not available.</w:t>
            </w:r>
          </w:p>
        </w:tc>
      </w:tr>
    </w:tbl>
    <w:p>
      <w:pPr/>
    </w:p>
    <w:p>
      <w:pPr>
        <w:pStyle w:val="Heading2"/>
      </w:pPr>
      <w:r>
        <w:t>Testing and Evaluation</w:t>
      </w:r>
    </w:p>
    <w:p>
      <w:pPr>
        <w:pStyle w:val="Heading3"/>
      </w:pPr>
      <w:r>
        <w:t>Test Strategy and Acceptance Criteria</w:t>
      </w:r>
    </w:p>
    <w:p>
      <w:pPr/>
      <w:r>
        <w:t>Testing combined four levels. Unit tests checked individual functions with synthetic arrays and geometries. Integration tests checked that the data pipeline output fits both heads and that both heads fit the fusion engine. System tests ran the complete pipeline in Colab on real data. Security tests checked the dashboard routes with valid, invalid and incomplete sessions. Unit and integration tests used white box knowledge of the code. System and security tests were black box and compared each output with a predefined expected result. Table 5.9 lists the acceptance criteria, all fixed in Chapter 3, Chapter 4 or src/config.py before the results were produced.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9</w:t>
      </w:r>
      <w:r>
        <w:rPr>
          <w:color w:val="000000"/>
          <w:sz w:val="24"/>
        </w:rPr>
        <w:fldChar w:fldCharType="end"/>
      </w:r>
      <w:r>
        <w:rPr>
          <w:color w:val="000000"/>
          <w:sz w:val="24"/>
        </w:rPr>
        <w:t xml:space="preserve"> Acceptance criteria</w:t>
      </w:r>
    </w:p>
    <w:tbl>
      <w:tblPr>
        <w:tblStyle w:val="TableGrid"/>
        <w:tblW w:type="auto" w:w="0"/>
        <w:tblLayout w:type="fixed"/>
        <w:tblLook w:firstColumn="1" w:firstRow="1" w:lastColumn="0" w:lastRow="0" w:noHBand="0" w:noVBand="1" w:val="04A0"/>
      </w:tblPr>
      <w:tblGrid>
        <w:gridCol w:w="2015"/>
        <w:gridCol w:w="4320"/>
        <w:gridCol w:w="2736"/>
      </w:tblGrid>
      <w:tr>
        <w:trPr>
          <w:tblHeader w:val="true"/>
        </w:trPr>
        <w:tc>
          <w:tcPr>
            <w:tcW w:type="dxa" w:w="2016"/>
          </w:tcPr>
          <w:p>
            <w:pPr>
              <w:spacing w:before="40" w:after="40" w:line="240" w:lineRule="auto"/>
              <w:ind w:firstLine="0"/>
              <w:jc w:val="left"/>
            </w:pPr>
            <w:r>
              <w:rPr>
                <w:b/>
                <w:sz w:val="20"/>
              </w:rPr>
              <w:t>Requirement</w:t>
            </w:r>
          </w:p>
        </w:tc>
        <w:tc>
          <w:tcPr>
            <w:tcW w:type="dxa" w:w="4320"/>
          </w:tcPr>
          <w:p>
            <w:pPr>
              <w:spacing w:before="40" w:after="40" w:line="240" w:lineRule="auto"/>
              <w:ind w:firstLine="0"/>
              <w:jc w:val="left"/>
            </w:pPr>
            <w:r>
              <w:rPr>
                <w:b/>
                <w:sz w:val="20"/>
              </w:rPr>
              <w:t>Criterion</w:t>
            </w:r>
          </w:p>
        </w:tc>
        <w:tc>
          <w:tcPr>
            <w:tcW w:type="dxa" w:w="2736"/>
          </w:tcPr>
          <w:p>
            <w:pPr>
              <w:spacing w:before="40" w:after="40" w:line="240" w:lineRule="auto"/>
              <w:ind w:firstLine="0"/>
              <w:jc w:val="left"/>
            </w:pPr>
            <w:r>
              <w:rPr>
                <w:b/>
                <w:sz w:val="20"/>
              </w:rPr>
              <w:t>Measured on</w:t>
            </w:r>
          </w:p>
        </w:tc>
      </w:tr>
      <w:tr>
        <w:tc>
          <w:tcPr>
            <w:tcW w:type="dxa" w:w="2016"/>
          </w:tcPr>
          <w:p>
            <w:pPr>
              <w:spacing w:before="40" w:after="40" w:line="240" w:lineRule="auto"/>
              <w:ind w:firstLine="0"/>
              <w:jc w:val="left"/>
            </w:pPr>
            <w:r>
              <w:rPr>
                <w:b w:val="0"/>
                <w:sz w:val="20"/>
              </w:rPr>
              <w:t>FR-03, NFR-01</w:t>
            </w:r>
          </w:p>
        </w:tc>
        <w:tc>
          <w:tcPr>
            <w:tcW w:type="dxa" w:w="4320"/>
          </w:tcPr>
          <w:p>
            <w:pPr>
              <w:spacing w:before="40" w:after="40" w:line="240" w:lineRule="auto"/>
              <w:ind w:firstLine="0"/>
              <w:jc w:val="left"/>
            </w:pPr>
            <w:r>
              <w:rPr>
                <w:b w:val="0"/>
                <w:sz w:val="20"/>
              </w:rPr>
              <w:t>Attention U-Net IoU of at least 0.60 and F1 of at least 0.75, pooled</w:t>
            </w:r>
          </w:p>
        </w:tc>
        <w:tc>
          <w:tcPr>
            <w:tcW w:type="dxa" w:w="2736"/>
          </w:tcPr>
          <w:p>
            <w:pPr>
              <w:spacing w:before="40" w:after="40" w:line="240" w:lineRule="auto"/>
              <w:ind w:firstLine="0"/>
              <w:jc w:val="left"/>
            </w:pPr>
            <w:r>
              <w:rPr>
                <w:b w:val="0"/>
                <w:sz w:val="20"/>
              </w:rPr>
              <w:t>Held out tile location per settlement</w:t>
            </w:r>
          </w:p>
        </w:tc>
      </w:tr>
      <w:tr>
        <w:tc>
          <w:tcPr>
            <w:tcW w:type="dxa" w:w="2016"/>
          </w:tcPr>
          <w:p>
            <w:pPr>
              <w:spacing w:before="40" w:after="40" w:line="240" w:lineRule="auto"/>
              <w:ind w:firstLine="0"/>
              <w:jc w:val="left"/>
            </w:pPr>
            <w:r>
              <w:rPr>
                <w:b w:val="0"/>
                <w:sz w:val="20"/>
              </w:rPr>
              <w:t>FR-04, NFR-01</w:t>
            </w:r>
          </w:p>
        </w:tc>
        <w:tc>
          <w:tcPr>
            <w:tcW w:type="dxa" w:w="4320"/>
          </w:tcPr>
          <w:p>
            <w:pPr>
              <w:spacing w:before="40" w:after="40" w:line="240" w:lineRule="auto"/>
              <w:ind w:firstLine="0"/>
              <w:jc w:val="left"/>
            </w:pPr>
            <w:r>
              <w:rPr>
                <w:b w:val="0"/>
                <w:sz w:val="20"/>
              </w:rPr>
              <w:t>GraphSAGE macro F1 of at least 0.70, pooled and per settlement</w:t>
            </w:r>
          </w:p>
        </w:tc>
        <w:tc>
          <w:tcPr>
            <w:tcW w:type="dxa" w:w="2736"/>
          </w:tcPr>
          <w:p>
            <w:pPr>
              <w:spacing w:before="40" w:after="40" w:line="240" w:lineRule="auto"/>
              <w:ind w:firstLine="0"/>
              <w:jc w:val="left"/>
            </w:pPr>
            <w:r>
              <w:rPr>
                <w:b w:val="0"/>
                <w:sz w:val="20"/>
              </w:rPr>
              <w:t>Validation and test nodes</w:t>
            </w:r>
          </w:p>
        </w:tc>
      </w:tr>
      <w:tr>
        <w:tc>
          <w:tcPr>
            <w:tcW w:type="dxa" w:w="2016"/>
          </w:tcPr>
          <w:p>
            <w:pPr>
              <w:spacing w:before="40" w:after="40" w:line="240" w:lineRule="auto"/>
              <w:ind w:firstLine="0"/>
              <w:jc w:val="left"/>
            </w:pPr>
            <w:r>
              <w:rPr>
                <w:b w:val="0"/>
                <w:sz w:val="20"/>
              </w:rPr>
              <w:t>FR-05</w:t>
            </w:r>
          </w:p>
        </w:tc>
        <w:tc>
          <w:tcPr>
            <w:tcW w:type="dxa" w:w="4320"/>
          </w:tcPr>
          <w:p>
            <w:pPr>
              <w:spacing w:before="40" w:after="40" w:line="240" w:lineRule="auto"/>
              <w:ind w:firstLine="0"/>
              <w:jc w:val="left"/>
            </w:pPr>
            <w:r>
              <w:rPr>
                <w:b w:val="0"/>
                <w:sz w:val="20"/>
              </w:rPr>
              <w:t>Zero justice audit violations</w:t>
            </w:r>
          </w:p>
        </w:tc>
        <w:tc>
          <w:tcPr>
            <w:tcW w:type="dxa" w:w="2736"/>
          </w:tcPr>
          <w:p>
            <w:pPr>
              <w:spacing w:before="40" w:after="40" w:line="240" w:lineRule="auto"/>
              <w:ind w:firstLine="0"/>
              <w:jc w:val="left"/>
            </w:pPr>
            <w:r>
              <w:rPr>
                <w:b w:val="0"/>
                <w:sz w:val="20"/>
              </w:rPr>
              <w:t>All fused parcels</w:t>
            </w:r>
          </w:p>
        </w:tc>
      </w:tr>
      <w:tr>
        <w:tc>
          <w:tcPr>
            <w:tcW w:type="dxa" w:w="2016"/>
          </w:tcPr>
          <w:p>
            <w:pPr>
              <w:spacing w:before="40" w:after="40" w:line="240" w:lineRule="auto"/>
              <w:ind w:firstLine="0"/>
              <w:jc w:val="left"/>
            </w:pPr>
            <w:r>
              <w:rPr>
                <w:b w:val="0"/>
                <w:sz w:val="20"/>
              </w:rPr>
              <w:t>FR-05</w:t>
            </w:r>
          </w:p>
        </w:tc>
        <w:tc>
          <w:tcPr>
            <w:tcW w:type="dxa" w:w="4320"/>
          </w:tcPr>
          <w:p>
            <w:pPr>
              <w:spacing w:before="40" w:after="40" w:line="240" w:lineRule="auto"/>
              <w:ind w:firstLine="0"/>
              <w:jc w:val="left"/>
            </w:pPr>
            <w:r>
              <w:rPr>
                <w:b w:val="0"/>
                <w:sz w:val="20"/>
              </w:rPr>
              <w:t>Lift strictly greater than 1.0</w:t>
            </w:r>
          </w:p>
        </w:tc>
        <w:tc>
          <w:tcPr>
            <w:tcW w:type="dxa" w:w="2736"/>
          </w:tcPr>
          <w:p>
            <w:pPr>
              <w:spacing w:before="40" w:after="40" w:line="240" w:lineRule="auto"/>
              <w:ind w:firstLine="0"/>
              <w:jc w:val="left"/>
            </w:pPr>
            <w:r>
              <w:rPr>
                <w:b w:val="0"/>
                <w:sz w:val="20"/>
              </w:rPr>
              <w:t>Reference zone membership of fused parcels</w:t>
            </w:r>
          </w:p>
        </w:tc>
      </w:tr>
      <w:tr>
        <w:tc>
          <w:tcPr>
            <w:tcW w:type="dxa" w:w="2016"/>
          </w:tcPr>
          <w:p>
            <w:pPr>
              <w:spacing w:before="40" w:after="40" w:line="240" w:lineRule="auto"/>
              <w:ind w:firstLine="0"/>
              <w:jc w:val="left"/>
            </w:pPr>
            <w:r>
              <w:rPr>
                <w:b w:val="0"/>
                <w:sz w:val="20"/>
              </w:rPr>
              <w:t>FR-06, NFR-05</w:t>
            </w:r>
          </w:p>
        </w:tc>
        <w:tc>
          <w:tcPr>
            <w:tcW w:type="dxa" w:w="4320"/>
          </w:tcPr>
          <w:p>
            <w:pPr>
              <w:spacing w:before="40" w:after="40" w:line="240" w:lineRule="auto"/>
              <w:ind w:firstLine="0"/>
              <w:jc w:val="left"/>
            </w:pPr>
            <w:r>
              <w:rPr>
                <w:b w:val="0"/>
                <w:sz w:val="20"/>
              </w:rPr>
              <w:t>Shapley values sum to the prediction gap; Grad-CAM lies in the 0 to 1 range</w:t>
            </w:r>
          </w:p>
        </w:tc>
        <w:tc>
          <w:tcPr>
            <w:tcW w:type="dxa" w:w="2736"/>
          </w:tcPr>
          <w:p>
            <w:pPr>
              <w:spacing w:before="40" w:after="40" w:line="240" w:lineRule="auto"/>
              <w:ind w:firstLine="0"/>
              <w:jc w:val="left"/>
            </w:pPr>
            <w:r>
              <w:rPr>
                <w:b w:val="0"/>
                <w:sz w:val="20"/>
              </w:rPr>
              <w:t>Unit tests</w:t>
            </w:r>
          </w:p>
        </w:tc>
      </w:tr>
      <w:tr>
        <w:tc>
          <w:tcPr>
            <w:tcW w:type="dxa" w:w="2016"/>
          </w:tcPr>
          <w:p>
            <w:pPr>
              <w:spacing w:before="40" w:after="40" w:line="240" w:lineRule="auto"/>
              <w:ind w:firstLine="0"/>
              <w:jc w:val="left"/>
            </w:pPr>
            <w:r>
              <w:rPr>
                <w:b w:val="0"/>
                <w:sz w:val="20"/>
              </w:rPr>
              <w:t>Security</w:t>
            </w:r>
          </w:p>
        </w:tc>
        <w:tc>
          <w:tcPr>
            <w:tcW w:type="dxa" w:w="4320"/>
          </w:tcPr>
          <w:p>
            <w:pPr>
              <w:spacing w:before="40" w:after="40" w:line="240" w:lineRule="auto"/>
              <w:ind w:firstLine="0"/>
              <w:jc w:val="left"/>
            </w:pPr>
            <w:r>
              <w:rPr>
                <w:b w:val="0"/>
                <w:sz w:val="20"/>
              </w:rPr>
              <w:t>No parcel data without a verified second factor</w:t>
            </w:r>
          </w:p>
        </w:tc>
        <w:tc>
          <w:tcPr>
            <w:tcW w:type="dxa" w:w="2736"/>
          </w:tcPr>
          <w:p>
            <w:pPr>
              <w:spacing w:before="40" w:after="40" w:line="240" w:lineRule="auto"/>
              <w:ind w:firstLine="0"/>
              <w:jc w:val="left"/>
            </w:pPr>
            <w:r>
              <w:rPr>
                <w:b w:val="0"/>
                <w:sz w:val="20"/>
              </w:rPr>
              <w:t>HTTP responses of the dashboard</w:t>
            </w:r>
          </w:p>
        </w:tc>
      </w:tr>
      <w:tr>
        <w:tc>
          <w:tcPr>
            <w:tcW w:type="dxa" w:w="2016"/>
          </w:tcPr>
          <w:p>
            <w:pPr>
              <w:spacing w:before="40" w:after="40" w:line="240" w:lineRule="auto"/>
              <w:ind w:firstLine="0"/>
              <w:jc w:val="left"/>
            </w:pPr>
            <w:r>
              <w:rPr>
                <w:b w:val="0"/>
                <w:sz w:val="20"/>
              </w:rPr>
              <w:t>All modules</w:t>
            </w:r>
          </w:p>
        </w:tc>
        <w:tc>
          <w:tcPr>
            <w:tcW w:type="dxa" w:w="4320"/>
          </w:tcPr>
          <w:p>
            <w:pPr>
              <w:spacing w:before="40" w:after="40" w:line="240" w:lineRule="auto"/>
              <w:ind w:firstLine="0"/>
              <w:jc w:val="left"/>
            </w:pPr>
            <w:r>
              <w:rPr>
                <w:b w:val="0"/>
                <w:sz w:val="20"/>
              </w:rPr>
              <w:t>All offline tests pass</w:t>
            </w:r>
          </w:p>
        </w:tc>
        <w:tc>
          <w:tcPr>
            <w:tcW w:type="dxa" w:w="2736"/>
          </w:tcPr>
          <w:p>
            <w:pPr>
              <w:spacing w:before="40" w:after="40" w:line="240" w:lineRule="auto"/>
              <w:ind w:firstLine="0"/>
              <w:jc w:val="left"/>
            </w:pPr>
            <w:r>
              <w:rPr>
                <w:b w:val="0"/>
                <w:sz w:val="20"/>
              </w:rPr>
              <w:t>pytest</w:t>
            </w:r>
          </w:p>
        </w:tc>
      </w:tr>
    </w:tbl>
    <w:p>
      <w:pPr/>
    </w:p>
    <w:p>
      <w:pPr>
        <w:pStyle w:val="Heading3"/>
      </w:pPr>
      <w:r>
        <w:t>Unit and Integration Testing</w:t>
      </w:r>
    </w:p>
    <w:p>
      <w:pPr/>
      <w:r>
        <w:t>The offline suite contains 129 tests in eleven files. All 129 passed in 8.19 seconds on the development machine. Table 5.10 summarises what each file verifies. The full log is kept with the project evidence.</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10</w:t>
      </w:r>
      <w:r>
        <w:rPr>
          <w:color w:val="000000"/>
          <w:sz w:val="24"/>
        </w:rPr>
        <w:fldChar w:fldCharType="end"/>
      </w:r>
      <w:r>
        <w:rPr>
          <w:color w:val="000000"/>
          <w:sz w:val="24"/>
        </w:rPr>
        <w:t xml:space="preserve"> Offline test suite by module</w:t>
      </w:r>
    </w:p>
    <w:tbl>
      <w:tblPr>
        <w:tblStyle w:val="TableGrid"/>
        <w:tblW w:type="auto" w:w="0"/>
        <w:tblLayout w:type="fixed"/>
        <w:tblLook w:firstColumn="1" w:firstRow="1" w:lastColumn="0" w:lastRow="0" w:noHBand="0" w:noVBand="1" w:val="04A0"/>
      </w:tblPr>
      <w:tblGrid>
        <w:gridCol w:w="2736"/>
        <w:gridCol w:w="864"/>
        <w:gridCol w:w="5472"/>
      </w:tblGrid>
      <w:tr>
        <w:trPr>
          <w:tblHeader w:val="true"/>
        </w:trPr>
        <w:tc>
          <w:tcPr>
            <w:tcW w:type="dxa" w:w="2736"/>
          </w:tcPr>
          <w:p>
            <w:pPr>
              <w:spacing w:before="40" w:after="40" w:line="240" w:lineRule="auto"/>
              <w:ind w:firstLine="0"/>
              <w:jc w:val="left"/>
            </w:pPr>
            <w:r>
              <w:rPr>
                <w:b/>
                <w:sz w:val="20"/>
              </w:rPr>
              <w:t>Test file</w:t>
            </w:r>
          </w:p>
        </w:tc>
        <w:tc>
          <w:tcPr>
            <w:tcW w:type="dxa" w:w="864"/>
          </w:tcPr>
          <w:p>
            <w:pPr>
              <w:spacing w:before="40" w:after="40" w:line="240" w:lineRule="auto"/>
              <w:ind w:firstLine="0"/>
              <w:jc w:val="left"/>
            </w:pPr>
            <w:r>
              <w:rPr>
                <w:b/>
                <w:sz w:val="20"/>
              </w:rPr>
              <w:t>Tests</w:t>
            </w:r>
          </w:p>
        </w:tc>
        <w:tc>
          <w:tcPr>
            <w:tcW w:type="dxa" w:w="5472"/>
          </w:tcPr>
          <w:p>
            <w:pPr>
              <w:spacing w:before="40" w:after="40" w:line="240" w:lineRule="auto"/>
              <w:ind w:firstLine="0"/>
              <w:jc w:val="left"/>
            </w:pPr>
            <w:r>
              <w:rPr>
                <w:b/>
                <w:sz w:val="20"/>
              </w:rPr>
              <w:t>What is verified</w:t>
            </w:r>
          </w:p>
        </w:tc>
      </w:tr>
      <w:tr>
        <w:tc>
          <w:tcPr>
            <w:tcW w:type="dxa" w:w="2736"/>
          </w:tcPr>
          <w:p>
            <w:pPr>
              <w:spacing w:before="40" w:after="40" w:line="240" w:lineRule="auto"/>
              <w:ind w:firstLine="0"/>
              <w:jc w:val="left"/>
            </w:pPr>
            <w:r>
              <w:rPr>
                <w:b w:val="0"/>
                <w:sz w:val="20"/>
              </w:rPr>
              <w:t>test_attention_unet.py</w:t>
            </w:r>
          </w:p>
        </w:tc>
        <w:tc>
          <w:tcPr>
            <w:tcW w:type="dxa" w:w="864"/>
          </w:tcPr>
          <w:p>
            <w:pPr>
              <w:spacing w:before="40" w:after="40" w:line="240" w:lineRule="auto"/>
              <w:ind w:firstLine="0"/>
              <w:jc w:val="left"/>
            </w:pPr>
            <w:r>
              <w:rPr>
                <w:b w:val="0"/>
                <w:sz w:val="20"/>
              </w:rPr>
              <w:t>24</w:t>
            </w:r>
          </w:p>
        </w:tc>
        <w:tc>
          <w:tcPr>
            <w:tcW w:type="dxa" w:w="5472"/>
          </w:tcPr>
          <w:p>
            <w:pPr>
              <w:spacing w:before="40" w:after="40" w:line="240" w:lineRule="auto"/>
              <w:ind w:firstLine="0"/>
              <w:jc w:val="left"/>
            </w:pPr>
            <w:r>
              <w:rPr>
                <w:b w:val="0"/>
                <w:sz w:val="20"/>
              </w:rPr>
              <w:t>Output shapes, attention gate bounds, gradient flow, Dice and IoU, holdout keeps augmented copies together, encoder freezing, dropout, early stopping.</w:t>
            </w:r>
          </w:p>
        </w:tc>
      </w:tr>
      <w:tr>
        <w:tc>
          <w:tcPr>
            <w:tcW w:type="dxa" w:w="2736"/>
          </w:tcPr>
          <w:p>
            <w:pPr>
              <w:spacing w:before="40" w:after="40" w:line="240" w:lineRule="auto"/>
              <w:ind w:firstLine="0"/>
              <w:jc w:val="left"/>
            </w:pPr>
            <w:r>
              <w:rPr>
                <w:b w:val="0"/>
                <w:sz w:val="20"/>
              </w:rPr>
              <w:t>test_multi_settlement.py</w:t>
            </w:r>
          </w:p>
        </w:tc>
        <w:tc>
          <w:tcPr>
            <w:tcW w:type="dxa" w:w="864"/>
          </w:tcPr>
          <w:p>
            <w:pPr>
              <w:spacing w:before="40" w:after="40" w:line="240" w:lineRule="auto"/>
              <w:ind w:firstLine="0"/>
              <w:jc w:val="left"/>
            </w:pPr>
            <w:r>
              <w:rPr>
                <w:b w:val="0"/>
                <w:sz w:val="20"/>
              </w:rPr>
              <w:t>17</w:t>
            </w:r>
          </w:p>
        </w:tc>
        <w:tc>
          <w:tcPr>
            <w:tcW w:type="dxa" w:w="5472"/>
          </w:tcPr>
          <w:p>
            <w:pPr>
              <w:spacing w:before="40" w:after="40" w:line="240" w:lineRule="auto"/>
              <w:ind w:firstLine="0"/>
              <w:jc w:val="left"/>
            </w:pPr>
            <w:r>
              <w:rPr>
                <w:b w:val="0"/>
                <w:sz w:val="20"/>
              </w:rPr>
              <w:t>Disjoint union of graphs, per settlement splits, no location leakage, export buffer sizing, threshold reports.</w:t>
            </w:r>
          </w:p>
        </w:tc>
      </w:tr>
      <w:tr>
        <w:tc>
          <w:tcPr>
            <w:tcW w:type="dxa" w:w="2736"/>
          </w:tcPr>
          <w:p>
            <w:pPr>
              <w:spacing w:before="40" w:after="40" w:line="240" w:lineRule="auto"/>
              <w:ind w:firstLine="0"/>
              <w:jc w:val="left"/>
            </w:pPr>
            <w:r>
              <w:rPr>
                <w:b w:val="0"/>
                <w:sz w:val="20"/>
              </w:rPr>
              <w:t>test_fusion.py</w:t>
            </w:r>
          </w:p>
        </w:tc>
        <w:tc>
          <w:tcPr>
            <w:tcW w:type="dxa" w:w="864"/>
          </w:tcPr>
          <w:p>
            <w:pPr>
              <w:spacing w:before="40" w:after="40" w:line="240" w:lineRule="auto"/>
              <w:ind w:firstLine="0"/>
              <w:jc w:val="left"/>
            </w:pPr>
            <w:r>
              <w:rPr>
                <w:b w:val="0"/>
                <w:sz w:val="20"/>
              </w:rPr>
              <w:t>15</w:t>
            </w:r>
          </w:p>
        </w:tc>
        <w:tc>
          <w:tcPr>
            <w:tcW w:type="dxa" w:w="5472"/>
          </w:tcPr>
          <w:p>
            <w:pPr>
              <w:spacing w:before="40" w:after="40" w:line="240" w:lineRule="auto"/>
              <w:ind w:firstLine="0"/>
              <w:jc w:val="left"/>
            </w:pPr>
            <w:r>
              <w:rPr>
                <w:b w:val="0"/>
                <w:sz w:val="20"/>
              </w:rPr>
              <w:t>Every matrix cell, majority gate, NRRP override limits, corrupt inputs, justice audit on random batches, lift not created by the override, raster sampling.</w:t>
            </w:r>
          </w:p>
        </w:tc>
      </w:tr>
      <w:tr>
        <w:tc>
          <w:tcPr>
            <w:tcW w:type="dxa" w:w="2736"/>
          </w:tcPr>
          <w:p>
            <w:pPr>
              <w:spacing w:before="40" w:after="40" w:line="240" w:lineRule="auto"/>
              <w:ind w:firstLine="0"/>
              <w:jc w:val="left"/>
            </w:pPr>
            <w:r>
              <w:rPr>
                <w:b w:val="0"/>
                <w:sz w:val="20"/>
              </w:rPr>
              <w:t>test_graph_construction.py</w:t>
            </w:r>
          </w:p>
        </w:tc>
        <w:tc>
          <w:tcPr>
            <w:tcW w:type="dxa" w:w="864"/>
          </w:tcPr>
          <w:p>
            <w:pPr>
              <w:spacing w:before="40" w:after="40" w:line="240" w:lineRule="auto"/>
              <w:ind w:firstLine="0"/>
              <w:jc w:val="left"/>
            </w:pPr>
            <w:r>
              <w:rPr>
                <w:b w:val="0"/>
                <w:sz w:val="20"/>
              </w:rPr>
              <w:t>14</w:t>
            </w:r>
          </w:p>
        </w:tc>
        <w:tc>
          <w:tcPr>
            <w:tcW w:type="dxa" w:w="5472"/>
          </w:tcPr>
          <w:p>
            <w:pPr>
              <w:spacing w:before="40" w:after="40" w:line="240" w:lineRule="auto"/>
              <w:ind w:firstLine="0"/>
              <w:jc w:val="left"/>
            </w:pPr>
            <w:r>
              <w:rPr>
                <w:b w:val="0"/>
                <w:sz w:val="20"/>
              </w:rPr>
              <w:t>Edges inside and outside 15 m, exact 15 m boundary excluded, isolated nodes flagged, no self loops, pruning, centroid alignment, Overpass mirror retry.</w:t>
            </w:r>
          </w:p>
        </w:tc>
      </w:tr>
      <w:tr>
        <w:tc>
          <w:tcPr>
            <w:tcW w:type="dxa" w:w="2736"/>
          </w:tcPr>
          <w:p>
            <w:pPr>
              <w:spacing w:before="40" w:after="40" w:line="240" w:lineRule="auto"/>
              <w:ind w:firstLine="0"/>
              <w:jc w:val="left"/>
            </w:pPr>
            <w:r>
              <w:rPr>
                <w:b w:val="0"/>
                <w:sz w:val="20"/>
              </w:rPr>
              <w:t>test_flood_label.py</w:t>
            </w:r>
          </w:p>
        </w:tc>
        <w:tc>
          <w:tcPr>
            <w:tcW w:type="dxa" w:w="864"/>
          </w:tcPr>
          <w:p>
            <w:pPr>
              <w:spacing w:before="40" w:after="40" w:line="240" w:lineRule="auto"/>
              <w:ind w:firstLine="0"/>
              <w:jc w:val="left"/>
            </w:pPr>
            <w:r>
              <w:rPr>
                <w:b w:val="0"/>
                <w:sz w:val="20"/>
              </w:rPr>
              <w:t>13</w:t>
            </w:r>
          </w:p>
        </w:tc>
        <w:tc>
          <w:tcPr>
            <w:tcW w:type="dxa" w:w="5472"/>
          </w:tcPr>
          <w:p>
            <w:pPr>
              <w:spacing w:before="40" w:after="40" w:line="240" w:lineRule="auto"/>
              <w:ind w:firstLine="0"/>
              <w:jc w:val="left"/>
            </w:pPr>
            <w:r>
              <w:rPr>
                <w:b w:val="0"/>
                <w:sz w:val="20"/>
              </w:rPr>
              <w:t>Change image, threshold only on drops, stable land cover not flooded, slope and permanent water masks, speckle removal, Otsu.</w:t>
            </w:r>
          </w:p>
        </w:tc>
      </w:tr>
      <w:tr>
        <w:tc>
          <w:tcPr>
            <w:tcW w:type="dxa" w:w="2736"/>
          </w:tcPr>
          <w:p>
            <w:pPr>
              <w:spacing w:before="40" w:after="40" w:line="240" w:lineRule="auto"/>
              <w:ind w:firstLine="0"/>
              <w:jc w:val="left"/>
            </w:pPr>
            <w:r>
              <w:rPr>
                <w:b w:val="0"/>
                <w:sz w:val="20"/>
              </w:rPr>
              <w:t>test_dashboard.py</w:t>
            </w:r>
          </w:p>
        </w:tc>
        <w:tc>
          <w:tcPr>
            <w:tcW w:type="dxa" w:w="864"/>
          </w:tcPr>
          <w:p>
            <w:pPr>
              <w:spacing w:before="40" w:after="40" w:line="240" w:lineRule="auto"/>
              <w:ind w:firstLine="0"/>
              <w:jc w:val="left"/>
            </w:pPr>
            <w:r>
              <w:rPr>
                <w:b w:val="0"/>
                <w:sz w:val="20"/>
              </w:rPr>
              <w:t>12</w:t>
            </w:r>
          </w:p>
        </w:tc>
        <w:tc>
          <w:tcPr>
            <w:tcW w:type="dxa" w:w="5472"/>
          </w:tcPr>
          <w:p>
            <w:pPr>
              <w:spacing w:before="40" w:after="40" w:line="240" w:lineRule="auto"/>
              <w:ind w:firstLine="0"/>
              <w:jc w:val="left"/>
            </w:pPr>
            <w:r>
              <w:rPr>
                <w:b w:val="0"/>
                <w:sz w:val="20"/>
              </w:rPr>
              <w:t>Second factor claim check, Shapley sum, Grad-CAM range, resettlement marker, refusal without second factor, tunnel URL parsing.</w:t>
            </w:r>
          </w:p>
        </w:tc>
      </w:tr>
      <w:tr>
        <w:tc>
          <w:tcPr>
            <w:tcW w:type="dxa" w:w="2736"/>
          </w:tcPr>
          <w:p>
            <w:pPr>
              <w:spacing w:before="40" w:after="40" w:line="240" w:lineRule="auto"/>
              <w:ind w:firstLine="0"/>
              <w:jc w:val="left"/>
            </w:pPr>
            <w:r>
              <w:rPr>
                <w:b w:val="0"/>
                <w:sz w:val="20"/>
              </w:rPr>
              <w:t>test_graphsage.py</w:t>
            </w:r>
          </w:p>
        </w:tc>
        <w:tc>
          <w:tcPr>
            <w:tcW w:type="dxa" w:w="864"/>
          </w:tcPr>
          <w:p>
            <w:pPr>
              <w:spacing w:before="40" w:after="40" w:line="240" w:lineRule="auto"/>
              <w:ind w:firstLine="0"/>
              <w:jc w:val="left"/>
            </w:pPr>
            <w:r>
              <w:rPr>
                <w:b w:val="0"/>
                <w:sz w:val="20"/>
              </w:rPr>
              <w:t>9</w:t>
            </w:r>
          </w:p>
        </w:tc>
        <w:tc>
          <w:tcPr>
            <w:tcW w:type="dxa" w:w="5472"/>
          </w:tcPr>
          <w:p>
            <w:pPr>
              <w:spacing w:before="40" w:after="40" w:line="240" w:lineRule="auto"/>
              <w:ind w:firstLine="0"/>
              <w:jc w:val="left"/>
            </w:pPr>
            <w:r>
              <w:rPr>
                <w:b w:val="0"/>
                <w:sz w:val="20"/>
              </w:rPr>
              <w:t>Output shape, gradients, exclusive splits, macro F1, checkpointing, centroids stay on CPU, local SHAP.</w:t>
            </w:r>
          </w:p>
        </w:tc>
      </w:tr>
      <w:tr>
        <w:tc>
          <w:tcPr>
            <w:tcW w:type="dxa" w:w="2736"/>
          </w:tcPr>
          <w:p>
            <w:pPr>
              <w:spacing w:before="40" w:after="40" w:line="240" w:lineRule="auto"/>
              <w:ind w:firstLine="0"/>
              <w:jc w:val="left"/>
            </w:pPr>
            <w:r>
              <w:rPr>
                <w:b w:val="0"/>
                <w:sz w:val="20"/>
              </w:rPr>
              <w:t>test_label_validation.py</w:t>
            </w:r>
          </w:p>
        </w:tc>
        <w:tc>
          <w:tcPr>
            <w:tcW w:type="dxa" w:w="864"/>
          </w:tcPr>
          <w:p>
            <w:pPr>
              <w:spacing w:before="40" w:after="40" w:line="240" w:lineRule="auto"/>
              <w:ind w:firstLine="0"/>
              <w:jc w:val="left"/>
            </w:pPr>
            <w:r>
              <w:rPr>
                <w:b w:val="0"/>
                <w:sz w:val="20"/>
              </w:rPr>
              <w:t>8</w:t>
            </w:r>
          </w:p>
        </w:tc>
        <w:tc>
          <w:tcPr>
            <w:tcW w:type="dxa" w:w="5472"/>
          </w:tcPr>
          <w:p>
            <w:pPr>
              <w:spacing w:before="40" w:after="40" w:line="240" w:lineRule="auto"/>
              <w:ind w:firstLine="0"/>
              <w:jc w:val="left"/>
            </w:pPr>
            <w:r>
              <w:rPr>
                <w:b w:val="0"/>
                <w:sz w:val="20"/>
              </w:rPr>
              <w:t>Confusion counts, lift above 1 for a concentrated label and near 1 for a land cover proxy, rasterised references.</w:t>
            </w:r>
          </w:p>
        </w:tc>
      </w:tr>
      <w:tr>
        <w:tc>
          <w:tcPr>
            <w:tcW w:type="dxa" w:w="2736"/>
          </w:tcPr>
          <w:p>
            <w:pPr>
              <w:spacing w:before="40" w:after="40" w:line="240" w:lineRule="auto"/>
              <w:ind w:firstLine="0"/>
              <w:jc w:val="left"/>
            </w:pPr>
            <w:r>
              <w:rPr>
                <w:b w:val="0"/>
                <w:sz w:val="20"/>
              </w:rPr>
              <w:t>test_deprivation_label.py</w:t>
            </w:r>
          </w:p>
        </w:tc>
        <w:tc>
          <w:tcPr>
            <w:tcW w:type="dxa" w:w="864"/>
          </w:tcPr>
          <w:p>
            <w:pPr>
              <w:spacing w:before="40" w:after="40" w:line="240" w:lineRule="auto"/>
              <w:ind w:firstLine="0"/>
              <w:jc w:val="left"/>
            </w:pPr>
            <w:r>
              <w:rPr>
                <w:b w:val="0"/>
                <w:sz w:val="20"/>
              </w:rPr>
              <w:t>6</w:t>
            </w:r>
          </w:p>
        </w:tc>
        <w:tc>
          <w:tcPr>
            <w:tcW w:type="dxa" w:w="5472"/>
          </w:tcPr>
          <w:p>
            <w:pPr>
              <w:spacing w:before="40" w:after="40" w:line="240" w:lineRule="auto"/>
              <w:ind w:firstLine="0"/>
              <w:jc w:val="left"/>
            </w:pPr>
            <w:r>
              <w:rPr>
                <w:b w:val="0"/>
                <w:sz w:val="20"/>
              </w:rPr>
              <w:t>Roof material encoding, indicator scores and class cuts.</w:t>
            </w:r>
          </w:p>
        </w:tc>
      </w:tr>
      <w:tr>
        <w:tc>
          <w:tcPr>
            <w:tcW w:type="dxa" w:w="2736"/>
          </w:tcPr>
          <w:p>
            <w:pPr>
              <w:spacing w:before="40" w:after="40" w:line="240" w:lineRule="auto"/>
              <w:ind w:firstLine="0"/>
              <w:jc w:val="left"/>
            </w:pPr>
            <w:r>
              <w:rPr>
                <w:b w:val="0"/>
                <w:sz w:val="20"/>
              </w:rPr>
              <w:t>test_diagnostics.py</w:t>
            </w:r>
          </w:p>
        </w:tc>
        <w:tc>
          <w:tcPr>
            <w:tcW w:type="dxa" w:w="864"/>
          </w:tcPr>
          <w:p>
            <w:pPr>
              <w:spacing w:before="40" w:after="40" w:line="240" w:lineRule="auto"/>
              <w:ind w:firstLine="0"/>
              <w:jc w:val="left"/>
            </w:pPr>
            <w:r>
              <w:rPr>
                <w:b w:val="0"/>
                <w:sz w:val="20"/>
              </w:rPr>
              <w:t>6</w:t>
            </w:r>
          </w:p>
        </w:tc>
        <w:tc>
          <w:tcPr>
            <w:tcW w:type="dxa" w:w="5472"/>
          </w:tcPr>
          <w:p>
            <w:pPr>
              <w:spacing w:before="40" w:after="40" w:line="240" w:lineRule="auto"/>
              <w:ind w:firstLine="0"/>
              <w:jc w:val="left"/>
            </w:pPr>
            <w:r>
              <w:rPr>
                <w:b w:val="0"/>
                <w:sz w:val="20"/>
              </w:rPr>
              <w:t>Pixel AUC and permutation importance used to diagnose the first flood label.</w:t>
            </w:r>
          </w:p>
        </w:tc>
      </w:tr>
      <w:tr>
        <w:tc>
          <w:tcPr>
            <w:tcW w:type="dxa" w:w="2736"/>
          </w:tcPr>
          <w:p>
            <w:pPr>
              <w:spacing w:before="40" w:after="40" w:line="240" w:lineRule="auto"/>
              <w:ind w:firstLine="0"/>
              <w:jc w:val="left"/>
            </w:pPr>
            <w:r>
              <w:rPr>
                <w:b w:val="0"/>
                <w:sz w:val="20"/>
              </w:rPr>
              <w:t>test_layout.py</w:t>
            </w:r>
          </w:p>
        </w:tc>
        <w:tc>
          <w:tcPr>
            <w:tcW w:type="dxa" w:w="864"/>
          </w:tcPr>
          <w:p>
            <w:pPr>
              <w:spacing w:before="40" w:after="40" w:line="240" w:lineRule="auto"/>
              <w:ind w:firstLine="0"/>
              <w:jc w:val="left"/>
            </w:pPr>
            <w:r>
              <w:rPr>
                <w:b w:val="0"/>
                <w:sz w:val="20"/>
              </w:rPr>
              <w:t>5</w:t>
            </w:r>
          </w:p>
        </w:tc>
        <w:tc>
          <w:tcPr>
            <w:tcW w:type="dxa" w:w="5472"/>
          </w:tcPr>
          <w:p>
            <w:pPr>
              <w:spacing w:before="40" w:after="40" w:line="240" w:lineRule="auto"/>
              <w:ind w:firstLine="0"/>
              <w:jc w:val="left"/>
            </w:pPr>
            <w:r>
              <w:rPr>
                <w:b w:val="0"/>
                <w:sz w:val="20"/>
              </w:rPr>
              <w:t>Band layouts, input channel counts and fixed dB scaling of VV bands.</w:t>
            </w:r>
          </w:p>
        </w:tc>
      </w:tr>
    </w:tbl>
    <w:p>
      <w:pPr/>
    </w:p>
    <w:p>
      <w:pPr/>
      <w:r>
        <w:t>A synthetic end to end run was also executed on the CPU machine. It built a twelve band synthetic raster, tiled it and trained a reduced width U-Net for three epochs. It then trained GraphSAGE on an 18,005 node random graph, fused the two heads and ran the justice audit. Every stage completed and the audit passed. The run also measured CPU cost at the real parcel count. Fusing 18,005 parcels took 5 ms. GraphSAGE inference over 18,005 nodes took 15 ms. One exact SHAP explanation took 448 ms. A full width U-Net took 68 ms per tile on average and Grad-CAM took 213 ms. These timings show that the inference side can run without a GPU. They say nothing about accuracy.</w:t>
      </w:r>
    </w:p>
    <w:p>
      <w:pPr>
        <w:pStyle w:val="Heading3"/>
      </w:pPr>
      <w:r>
        <w:t>Model Evaluation Results</w:t>
      </w:r>
    </w:p>
    <w:p>
      <w:pPr/>
      <w:r>
        <w:t>Table 5.11 reports the GraphSAGE results. The Sprint 3 run trained on Kibera alone. The Sprint 4 run trained jointly on all three settlements.</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11</w:t>
      </w:r>
      <w:r>
        <w:rPr>
          <w:color w:val="000000"/>
          <w:sz w:val="24"/>
        </w:rPr>
        <w:fldChar w:fldCharType="end"/>
      </w:r>
      <w:r>
        <w:rPr>
          <w:color w:val="000000"/>
          <w:sz w:val="24"/>
        </w:rPr>
        <w:t xml:space="preserve"> GraphSAGE deprivation results (macro F1 unless stated)</w:t>
      </w:r>
    </w:p>
    <w:tbl>
      <w:tblPr>
        <w:tblStyle w:val="TableGrid"/>
        <w:tblW w:type="auto" w:w="0"/>
        <w:tblLayout w:type="fixed"/>
        <w:tblLook w:firstColumn="1" w:firstRow="1" w:lastColumn="0" w:lastRow="0" w:noHBand="0" w:noVBand="1" w:val="04A0"/>
      </w:tblPr>
      <w:tblGrid>
        <w:gridCol w:w="2880"/>
        <w:gridCol w:w="1152"/>
        <w:gridCol w:w="1152"/>
        <w:gridCol w:w="1152"/>
        <w:gridCol w:w="1152"/>
        <w:gridCol w:w="1152"/>
      </w:tblGrid>
      <w:tr>
        <w:trPr>
          <w:tblHeader w:val="true"/>
        </w:trPr>
        <w:tc>
          <w:tcPr>
            <w:tcW w:type="dxa" w:w="2880"/>
          </w:tcPr>
          <w:p>
            <w:pPr>
              <w:spacing w:before="40" w:after="40" w:line="240" w:lineRule="auto"/>
              <w:ind w:firstLine="0"/>
              <w:jc w:val="left"/>
            </w:pPr>
            <w:r>
              <w:rPr>
                <w:b/>
                <w:sz w:val="20"/>
              </w:rPr>
              <w:t>Run and split</w:t>
            </w:r>
          </w:p>
        </w:tc>
        <w:tc>
          <w:tcPr>
            <w:tcW w:type="dxa" w:w="1152"/>
          </w:tcPr>
          <w:p>
            <w:pPr>
              <w:spacing w:before="40" w:after="40" w:line="240" w:lineRule="auto"/>
              <w:ind w:firstLine="0"/>
              <w:jc w:val="left"/>
            </w:pPr>
            <w:r>
              <w:rPr>
                <w:b/>
                <w:sz w:val="20"/>
              </w:rPr>
              <w:t>Kibera</w:t>
            </w:r>
          </w:p>
        </w:tc>
        <w:tc>
          <w:tcPr>
            <w:tcW w:type="dxa" w:w="1152"/>
          </w:tcPr>
          <w:p>
            <w:pPr>
              <w:spacing w:before="40" w:after="40" w:line="240" w:lineRule="auto"/>
              <w:ind w:firstLine="0"/>
              <w:jc w:val="left"/>
            </w:pPr>
            <w:r>
              <w:rPr>
                <w:b/>
                <w:sz w:val="20"/>
              </w:rPr>
              <w:t>Mathare</w:t>
            </w:r>
          </w:p>
        </w:tc>
        <w:tc>
          <w:tcPr>
            <w:tcW w:type="dxa" w:w="1152"/>
          </w:tcPr>
          <w:p>
            <w:pPr>
              <w:spacing w:before="40" w:after="40" w:line="240" w:lineRule="auto"/>
              <w:ind w:firstLine="0"/>
              <w:jc w:val="left"/>
            </w:pPr>
            <w:r>
              <w:rPr>
                <w:b/>
                <w:sz w:val="20"/>
              </w:rPr>
              <w:t>Mukuru</w:t>
            </w:r>
          </w:p>
        </w:tc>
        <w:tc>
          <w:tcPr>
            <w:tcW w:type="dxa" w:w="1152"/>
          </w:tcPr>
          <w:p>
            <w:pPr>
              <w:spacing w:before="40" w:after="40" w:line="240" w:lineRule="auto"/>
              <w:ind w:firstLine="0"/>
              <w:jc w:val="left"/>
            </w:pPr>
            <w:r>
              <w:rPr>
                <w:b/>
                <w:sz w:val="20"/>
              </w:rPr>
              <w:t>Pooled</w:t>
            </w:r>
          </w:p>
        </w:tc>
        <w:tc>
          <w:tcPr>
            <w:tcW w:type="dxa" w:w="1152"/>
          </w:tcPr>
          <w:p>
            <w:pPr>
              <w:spacing w:before="40" w:after="40" w:line="240" w:lineRule="auto"/>
              <w:ind w:firstLine="0"/>
              <w:jc w:val="left"/>
            </w:pPr>
            <w:r>
              <w:rPr>
                <w:b/>
                <w:sz w:val="20"/>
              </w:rPr>
              <w:t>Target</w:t>
            </w:r>
          </w:p>
        </w:tc>
      </w:tr>
      <w:tr>
        <w:tc>
          <w:tcPr>
            <w:tcW w:type="dxa" w:w="2880"/>
          </w:tcPr>
          <w:p>
            <w:pPr>
              <w:spacing w:before="40" w:after="40" w:line="240" w:lineRule="auto"/>
              <w:ind w:firstLine="0"/>
              <w:jc w:val="left"/>
            </w:pPr>
            <w:r>
              <w:rPr>
                <w:b w:val="0"/>
                <w:sz w:val="20"/>
              </w:rPr>
              <w:t>Sprint 3, Kibera only, test</w:t>
            </w:r>
          </w:p>
        </w:tc>
        <w:tc>
          <w:tcPr>
            <w:tcW w:type="dxa" w:w="1152"/>
          </w:tcPr>
          <w:p>
            <w:pPr>
              <w:spacing w:before="40" w:after="40" w:line="240" w:lineRule="auto"/>
              <w:ind w:firstLine="0"/>
              <w:jc w:val="left"/>
            </w:pPr>
            <w:r>
              <w:rPr>
                <w:b w:val="0"/>
                <w:sz w:val="20"/>
              </w:rPr>
              <w:t>0.9401</w:t>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t>0.60</w:t>
            </w:r>
          </w:p>
        </w:tc>
      </w:tr>
      <w:tr>
        <w:tc>
          <w:tcPr>
            <w:tcW w:type="dxa" w:w="2880"/>
          </w:tcPr>
          <w:p>
            <w:pPr>
              <w:spacing w:before="40" w:after="40" w:line="240" w:lineRule="auto"/>
              <w:ind w:firstLine="0"/>
              <w:jc w:val="left"/>
            </w:pPr>
            <w:r>
              <w:rPr>
                <w:b w:val="0"/>
                <w:sz w:val="20"/>
              </w:rPr>
              <w:t>Sprint 4, validation</w:t>
            </w:r>
          </w:p>
        </w:tc>
        <w:tc>
          <w:tcPr>
            <w:tcW w:type="dxa" w:w="1152"/>
          </w:tcPr>
          <w:p>
            <w:pPr>
              <w:spacing w:before="40" w:after="40" w:line="240" w:lineRule="auto"/>
              <w:ind w:firstLine="0"/>
              <w:jc w:val="left"/>
            </w:pPr>
            <w:r>
              <w:rPr>
                <w:b w:val="0"/>
                <w:sz w:val="20"/>
              </w:rPr>
              <w:t>0.8972</w:t>
            </w:r>
          </w:p>
        </w:tc>
        <w:tc>
          <w:tcPr>
            <w:tcW w:type="dxa" w:w="1152"/>
          </w:tcPr>
          <w:p>
            <w:pPr>
              <w:spacing w:before="40" w:after="40" w:line="240" w:lineRule="auto"/>
              <w:ind w:firstLine="0"/>
              <w:jc w:val="left"/>
            </w:pPr>
            <w:r>
              <w:rPr>
                <w:b w:val="0"/>
                <w:sz w:val="20"/>
              </w:rPr>
              <w:t>0.8755</w:t>
            </w:r>
          </w:p>
        </w:tc>
        <w:tc>
          <w:tcPr>
            <w:tcW w:type="dxa" w:w="1152"/>
          </w:tcPr>
          <w:p>
            <w:pPr>
              <w:spacing w:before="40" w:after="40" w:line="240" w:lineRule="auto"/>
              <w:ind w:firstLine="0"/>
              <w:jc w:val="left"/>
            </w:pPr>
            <w:r>
              <w:rPr>
                <w:b w:val="0"/>
                <w:sz w:val="20"/>
              </w:rPr>
              <w:t>0.7453</w:t>
            </w:r>
          </w:p>
        </w:tc>
        <w:tc>
          <w:tcPr>
            <w:tcW w:type="dxa" w:w="1152"/>
          </w:tcPr>
          <w:p>
            <w:pPr>
              <w:spacing w:before="40" w:after="40" w:line="240" w:lineRule="auto"/>
              <w:ind w:firstLine="0"/>
              <w:jc w:val="left"/>
            </w:pPr>
            <w:r>
              <w:rPr>
                <w:b w:val="0"/>
                <w:sz w:val="20"/>
              </w:rPr>
              <w:t>0.8813</w:t>
            </w:r>
          </w:p>
        </w:tc>
        <w:tc>
          <w:tcPr>
            <w:tcW w:type="dxa" w:w="1152"/>
          </w:tcPr>
          <w:p>
            <w:pPr>
              <w:spacing w:before="40" w:after="40" w:line="240" w:lineRule="auto"/>
              <w:ind w:firstLine="0"/>
              <w:jc w:val="left"/>
            </w:pPr>
            <w:r>
              <w:rPr>
                <w:b w:val="0"/>
                <w:sz w:val="20"/>
              </w:rPr>
              <w:t>0.70</w:t>
            </w:r>
          </w:p>
        </w:tc>
      </w:tr>
      <w:tr>
        <w:tc>
          <w:tcPr>
            <w:tcW w:type="dxa" w:w="2880"/>
          </w:tcPr>
          <w:p>
            <w:pPr>
              <w:spacing w:before="40" w:after="40" w:line="240" w:lineRule="auto"/>
              <w:ind w:firstLine="0"/>
              <w:jc w:val="left"/>
            </w:pPr>
            <w:r>
              <w:rPr>
                <w:b w:val="0"/>
                <w:sz w:val="20"/>
              </w:rPr>
              <w:t>Sprint 4, test</w:t>
            </w:r>
          </w:p>
        </w:tc>
        <w:tc>
          <w:tcPr>
            <w:tcW w:type="dxa" w:w="1152"/>
          </w:tcPr>
          <w:p>
            <w:pPr>
              <w:spacing w:before="40" w:after="40" w:line="240" w:lineRule="auto"/>
              <w:ind w:firstLine="0"/>
              <w:jc w:val="left"/>
            </w:pPr>
            <w:r>
              <w:rPr>
                <w:b w:val="0"/>
                <w:sz w:val="20"/>
              </w:rPr>
              <w:t>0.9011</w:t>
            </w:r>
          </w:p>
        </w:tc>
        <w:tc>
          <w:tcPr>
            <w:tcW w:type="dxa" w:w="1152"/>
          </w:tcPr>
          <w:p>
            <w:pPr>
              <w:spacing w:before="40" w:after="40" w:line="240" w:lineRule="auto"/>
              <w:ind w:firstLine="0"/>
              <w:jc w:val="left"/>
            </w:pPr>
            <w:r>
              <w:rPr>
                <w:b w:val="0"/>
                <w:sz w:val="20"/>
              </w:rPr>
              <w:t>0.8930</w:t>
            </w:r>
          </w:p>
        </w:tc>
        <w:tc>
          <w:tcPr>
            <w:tcW w:type="dxa" w:w="1152"/>
          </w:tcPr>
          <w:p>
            <w:pPr>
              <w:spacing w:before="40" w:after="40" w:line="240" w:lineRule="auto"/>
              <w:ind w:firstLine="0"/>
              <w:jc w:val="left"/>
            </w:pPr>
            <w:r>
              <w:rPr>
                <w:b w:val="0"/>
                <w:sz w:val="20"/>
              </w:rPr>
              <w:t>0.7703</w:t>
            </w:r>
          </w:p>
        </w:tc>
        <w:tc>
          <w:tcPr>
            <w:tcW w:type="dxa" w:w="1152"/>
          </w:tcPr>
          <w:p>
            <w:pPr>
              <w:spacing w:before="40" w:after="40" w:line="240" w:lineRule="auto"/>
              <w:ind w:firstLine="0"/>
              <w:jc w:val="left"/>
            </w:pPr>
            <w:r>
              <w:rPr>
                <w:b w:val="0"/>
                <w:sz w:val="20"/>
              </w:rPr>
              <w:t>0.8906</w:t>
            </w:r>
          </w:p>
        </w:tc>
        <w:tc>
          <w:tcPr>
            <w:tcW w:type="dxa" w:w="1152"/>
          </w:tcPr>
          <w:p>
            <w:pPr>
              <w:spacing w:before="40" w:after="40" w:line="240" w:lineRule="auto"/>
              <w:ind w:firstLine="0"/>
              <w:jc w:val="left"/>
            </w:pPr>
            <w:r>
              <w:rPr>
                <w:b w:val="0"/>
                <w:sz w:val="20"/>
              </w:rPr>
              <w:t>0.70</w:t>
            </w:r>
          </w:p>
        </w:tc>
      </w:tr>
      <w:tr>
        <w:tc>
          <w:tcPr>
            <w:tcW w:type="dxa" w:w="2880"/>
          </w:tcPr>
          <w:p>
            <w:pPr>
              <w:spacing w:before="40" w:after="40" w:line="240" w:lineRule="auto"/>
              <w:ind w:firstLine="0"/>
              <w:jc w:val="left"/>
            </w:pPr>
            <w:r>
              <w:rPr>
                <w:b w:val="0"/>
                <w:sz w:val="20"/>
              </w:rPr>
              <w:t>Sprint 4, test accuracy</w:t>
            </w:r>
          </w:p>
        </w:tc>
        <w:tc>
          <w:tcPr>
            <w:tcW w:type="dxa" w:w="1152"/>
          </w:tcPr>
          <w:p>
            <w:pPr>
              <w:spacing w:before="40" w:after="40" w:line="240" w:lineRule="auto"/>
              <w:ind w:firstLine="0"/>
              <w:jc w:val="left"/>
            </w:pPr>
            <w:r>
              <w:rPr>
                <w:b w:val="0"/>
                <w:sz w:val="20"/>
              </w:rPr>
              <w:t>0.9000</w:t>
            </w:r>
          </w:p>
        </w:tc>
        <w:tc>
          <w:tcPr>
            <w:tcW w:type="dxa" w:w="1152"/>
          </w:tcPr>
          <w:p>
            <w:pPr>
              <w:spacing w:before="40" w:after="40" w:line="240" w:lineRule="auto"/>
              <w:ind w:firstLine="0"/>
              <w:jc w:val="left"/>
            </w:pPr>
            <w:r>
              <w:rPr>
                <w:b w:val="0"/>
                <w:sz w:val="20"/>
              </w:rPr>
              <w:t>0.8927</w:t>
            </w:r>
          </w:p>
        </w:tc>
        <w:tc>
          <w:tcPr>
            <w:tcW w:type="dxa" w:w="1152"/>
          </w:tcPr>
          <w:p>
            <w:pPr>
              <w:spacing w:before="40" w:after="40" w:line="240" w:lineRule="auto"/>
              <w:ind w:firstLine="0"/>
              <w:jc w:val="left"/>
            </w:pPr>
            <w:r>
              <w:rPr>
                <w:b w:val="0"/>
                <w:sz w:val="20"/>
              </w:rPr>
              <w:t>0.7745</w:t>
            </w:r>
          </w:p>
        </w:tc>
        <w:tc>
          <w:tcPr>
            <w:tcW w:type="dxa" w:w="1152"/>
          </w:tcPr>
          <w:p>
            <w:pPr>
              <w:spacing w:before="40" w:after="40" w:line="240" w:lineRule="auto"/>
              <w:ind w:firstLine="0"/>
              <w:jc w:val="left"/>
            </w:pPr>
            <w:r>
              <w:rPr>
                <w:b w:val="0"/>
                <w:sz w:val="20"/>
              </w:rPr>
            </w:r>
          </w:p>
        </w:tc>
        <w:tc>
          <w:tcPr>
            <w:tcW w:type="dxa" w:w="1152"/>
          </w:tcPr>
          <w:p>
            <w:pPr>
              <w:spacing w:before="40" w:after="40" w:line="240" w:lineRule="auto"/>
              <w:ind w:firstLine="0"/>
              <w:jc w:val="left"/>
            </w:pPr>
            <w:r>
              <w:rPr>
                <w:b w:val="0"/>
                <w:sz w:val="20"/>
              </w:rPr>
            </w:r>
          </w:p>
        </w:tc>
      </w:tr>
    </w:tbl>
    <w:p>
      <w:pPr/>
    </w:p>
    <w:p>
      <w:pPr/>
      <w:r>
        <w:t>In the Sprint 3 test split, per class F1 was 0.958 for low, 0.919 for medium and 0.943 for high, over 2,210 nodes. Medium was the weakest class because it borders both others. Every settlement met the 0.70 target. Mukuru scored lowest. It has the smallest graph, with about 235 test nodes, and its smaller split makes its score less stable.</w:t>
      </w:r>
    </w:p>
    <w:p>
      <w:pPr/>
      <w:r>
        <w:t>Table 5.12 reports the Attention U-Net results on the held out tile location of each settlement.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12</w:t>
      </w:r>
      <w:r>
        <w:rPr>
          <w:color w:val="000000"/>
          <w:sz w:val="24"/>
        </w:rPr>
        <w:fldChar w:fldCharType="end"/>
      </w:r>
      <w:r>
        <w:rPr>
          <w:color w:val="000000"/>
          <w:sz w:val="24"/>
        </w:rPr>
        <w:t xml:space="preserve"> Attention U-Net flood results on held out locations</w:t>
      </w:r>
    </w:p>
    <w:tbl>
      <w:tblPr>
        <w:tblStyle w:val="TableGrid"/>
        <w:tblW w:type="auto" w:w="0"/>
        <w:tblLayout w:type="fixed"/>
        <w:tblLook w:firstColumn="1" w:firstRow="1" w:lastColumn="0" w:lastRow="0" w:noHBand="0" w:noVBand="1" w:val="04A0"/>
      </w:tblPr>
      <w:tblGrid>
        <w:gridCol w:w="2160"/>
        <w:gridCol w:w="1440"/>
        <w:gridCol w:w="1440"/>
        <w:gridCol w:w="1728"/>
        <w:gridCol w:w="1728"/>
      </w:tblGrid>
      <w:tr>
        <w:trPr>
          <w:tblHeader w:val="true"/>
        </w:trPr>
        <w:tc>
          <w:tcPr>
            <w:tcW w:type="dxa" w:w="2160"/>
          </w:tcPr>
          <w:p>
            <w:pPr>
              <w:spacing w:before="40" w:after="40" w:line="240" w:lineRule="auto"/>
              <w:ind w:firstLine="0"/>
              <w:jc w:val="left"/>
            </w:pPr>
            <w:r>
              <w:rPr>
                <w:b/>
                <w:sz w:val="20"/>
              </w:rPr>
              <w:t>Settlement</w:t>
            </w:r>
          </w:p>
        </w:tc>
        <w:tc>
          <w:tcPr>
            <w:tcW w:type="dxa" w:w="1440"/>
          </w:tcPr>
          <w:p>
            <w:pPr>
              <w:spacing w:before="40" w:after="40" w:line="240" w:lineRule="auto"/>
              <w:ind w:firstLine="0"/>
              <w:jc w:val="left"/>
            </w:pPr>
            <w:r>
              <w:rPr>
                <w:b/>
                <w:sz w:val="20"/>
              </w:rPr>
              <w:t>IoU</w:t>
            </w:r>
          </w:p>
        </w:tc>
        <w:tc>
          <w:tcPr>
            <w:tcW w:type="dxa" w:w="1440"/>
          </w:tcPr>
          <w:p>
            <w:pPr>
              <w:spacing w:before="40" w:after="40" w:line="240" w:lineRule="auto"/>
              <w:ind w:firstLine="0"/>
              <w:jc w:val="left"/>
            </w:pPr>
            <w:r>
              <w:rPr>
                <w:b/>
                <w:sz w:val="20"/>
              </w:rPr>
              <w:t>F1</w:t>
            </w:r>
          </w:p>
        </w:tc>
        <w:tc>
          <w:tcPr>
            <w:tcW w:type="dxa" w:w="1728"/>
          </w:tcPr>
          <w:p>
            <w:pPr>
              <w:spacing w:before="40" w:after="40" w:line="240" w:lineRule="auto"/>
              <w:ind w:firstLine="0"/>
              <w:jc w:val="left"/>
            </w:pPr>
            <w:r>
              <w:rPr>
                <w:b/>
                <w:sz w:val="20"/>
              </w:rPr>
              <w:t>IoU target</w:t>
            </w:r>
          </w:p>
        </w:tc>
        <w:tc>
          <w:tcPr>
            <w:tcW w:type="dxa" w:w="1728"/>
          </w:tcPr>
          <w:p>
            <w:pPr>
              <w:spacing w:before="40" w:after="40" w:line="240" w:lineRule="auto"/>
              <w:ind w:firstLine="0"/>
              <w:jc w:val="left"/>
            </w:pPr>
            <w:r>
              <w:rPr>
                <w:b/>
                <w:sz w:val="20"/>
              </w:rPr>
              <w:t>F1 target</w:t>
            </w:r>
          </w:p>
        </w:tc>
      </w:tr>
      <w:tr>
        <w:tc>
          <w:tcPr>
            <w:tcW w:type="dxa" w:w="2160"/>
          </w:tcPr>
          <w:p>
            <w:pPr>
              <w:spacing w:before="40" w:after="40" w:line="240" w:lineRule="auto"/>
              <w:ind w:firstLine="0"/>
              <w:jc w:val="left"/>
            </w:pPr>
            <w:r>
              <w:rPr>
                <w:b w:val="0"/>
                <w:sz w:val="20"/>
              </w:rPr>
              <w:t>Kibera</w:t>
            </w:r>
          </w:p>
        </w:tc>
        <w:tc>
          <w:tcPr>
            <w:tcW w:type="dxa" w:w="1440"/>
          </w:tcPr>
          <w:p>
            <w:pPr>
              <w:spacing w:before="40" w:after="40" w:line="240" w:lineRule="auto"/>
              <w:ind w:firstLine="0"/>
              <w:jc w:val="left"/>
            </w:pPr>
            <w:r>
              <w:rPr>
                <w:b w:val="0"/>
                <w:sz w:val="20"/>
              </w:rPr>
              <w:t>0.7360</w:t>
            </w:r>
          </w:p>
        </w:tc>
        <w:tc>
          <w:tcPr>
            <w:tcW w:type="dxa" w:w="1440"/>
          </w:tcPr>
          <w:p>
            <w:pPr>
              <w:spacing w:before="40" w:after="40" w:line="240" w:lineRule="auto"/>
              <w:ind w:firstLine="0"/>
              <w:jc w:val="left"/>
            </w:pPr>
            <w:r>
              <w:rPr>
                <w:b w:val="0"/>
                <w:sz w:val="20"/>
              </w:rPr>
              <w:t>0.8479</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r>
        <w:tc>
          <w:tcPr>
            <w:tcW w:type="dxa" w:w="2160"/>
          </w:tcPr>
          <w:p>
            <w:pPr>
              <w:spacing w:before="40" w:after="40" w:line="240" w:lineRule="auto"/>
              <w:ind w:firstLine="0"/>
              <w:jc w:val="left"/>
            </w:pPr>
            <w:r>
              <w:rPr>
                <w:b w:val="0"/>
                <w:sz w:val="20"/>
              </w:rPr>
              <w:t>Mathare</w:t>
            </w:r>
          </w:p>
        </w:tc>
        <w:tc>
          <w:tcPr>
            <w:tcW w:type="dxa" w:w="1440"/>
          </w:tcPr>
          <w:p>
            <w:pPr>
              <w:spacing w:before="40" w:after="40" w:line="240" w:lineRule="auto"/>
              <w:ind w:firstLine="0"/>
              <w:jc w:val="left"/>
            </w:pPr>
            <w:r>
              <w:rPr>
                <w:b w:val="0"/>
                <w:sz w:val="20"/>
              </w:rPr>
              <w:t>0.6379</w:t>
            </w:r>
          </w:p>
        </w:tc>
        <w:tc>
          <w:tcPr>
            <w:tcW w:type="dxa" w:w="1440"/>
          </w:tcPr>
          <w:p>
            <w:pPr>
              <w:spacing w:before="40" w:after="40" w:line="240" w:lineRule="auto"/>
              <w:ind w:firstLine="0"/>
              <w:jc w:val="left"/>
            </w:pPr>
            <w:r>
              <w:rPr>
                <w:b w:val="0"/>
                <w:sz w:val="20"/>
              </w:rPr>
              <w:t>0.7789</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r>
        <w:tc>
          <w:tcPr>
            <w:tcW w:type="dxa" w:w="2160"/>
          </w:tcPr>
          <w:p>
            <w:pPr>
              <w:spacing w:before="40" w:after="40" w:line="240" w:lineRule="auto"/>
              <w:ind w:firstLine="0"/>
              <w:jc w:val="left"/>
            </w:pPr>
            <w:r>
              <w:rPr>
                <w:b w:val="0"/>
                <w:sz w:val="20"/>
              </w:rPr>
              <w:t>Mukuru</w:t>
            </w:r>
          </w:p>
        </w:tc>
        <w:tc>
          <w:tcPr>
            <w:tcW w:type="dxa" w:w="1440"/>
          </w:tcPr>
          <w:p>
            <w:pPr>
              <w:spacing w:before="40" w:after="40" w:line="240" w:lineRule="auto"/>
              <w:ind w:firstLine="0"/>
              <w:jc w:val="left"/>
            </w:pPr>
            <w:r>
              <w:rPr>
                <w:b w:val="0"/>
                <w:sz w:val="20"/>
              </w:rPr>
              <w:t>0.7608</w:t>
            </w:r>
          </w:p>
        </w:tc>
        <w:tc>
          <w:tcPr>
            <w:tcW w:type="dxa" w:w="1440"/>
          </w:tcPr>
          <w:p>
            <w:pPr>
              <w:spacing w:before="40" w:after="40" w:line="240" w:lineRule="auto"/>
              <w:ind w:firstLine="0"/>
              <w:jc w:val="left"/>
            </w:pPr>
            <w:r>
              <w:rPr>
                <w:b w:val="0"/>
                <w:sz w:val="20"/>
              </w:rPr>
              <w:t>0.8642</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r>
        <w:tc>
          <w:tcPr>
            <w:tcW w:type="dxa" w:w="2160"/>
          </w:tcPr>
          <w:p>
            <w:pPr>
              <w:spacing w:before="40" w:after="40" w:line="240" w:lineRule="auto"/>
              <w:ind w:firstLine="0"/>
              <w:jc w:val="left"/>
            </w:pPr>
            <w:r>
              <w:rPr>
                <w:b w:val="0"/>
                <w:sz w:val="20"/>
              </w:rPr>
              <w:t>Pooled</w:t>
            </w:r>
          </w:p>
        </w:tc>
        <w:tc>
          <w:tcPr>
            <w:tcW w:type="dxa" w:w="1440"/>
          </w:tcPr>
          <w:p>
            <w:pPr>
              <w:spacing w:before="40" w:after="40" w:line="240" w:lineRule="auto"/>
              <w:ind w:firstLine="0"/>
              <w:jc w:val="left"/>
            </w:pPr>
            <w:r>
              <w:rPr>
                <w:b w:val="0"/>
                <w:sz w:val="20"/>
              </w:rPr>
              <w:t>0.7201</w:t>
            </w:r>
          </w:p>
        </w:tc>
        <w:tc>
          <w:tcPr>
            <w:tcW w:type="dxa" w:w="1440"/>
          </w:tcPr>
          <w:p>
            <w:pPr>
              <w:spacing w:before="40" w:after="40" w:line="240" w:lineRule="auto"/>
              <w:ind w:firstLine="0"/>
              <w:jc w:val="left"/>
            </w:pPr>
            <w:r>
              <w:rPr>
                <w:b w:val="0"/>
                <w:sz w:val="20"/>
              </w:rPr>
              <w:t>0.8373</w:t>
            </w:r>
          </w:p>
        </w:tc>
        <w:tc>
          <w:tcPr>
            <w:tcW w:type="dxa" w:w="1728"/>
          </w:tcPr>
          <w:p>
            <w:pPr>
              <w:spacing w:before="40" w:after="40" w:line="240" w:lineRule="auto"/>
              <w:ind w:firstLine="0"/>
              <w:jc w:val="left"/>
            </w:pPr>
            <w:r>
              <w:rPr>
                <w:b w:val="0"/>
                <w:sz w:val="20"/>
              </w:rPr>
              <w:t>0.60</w:t>
            </w:r>
          </w:p>
        </w:tc>
        <w:tc>
          <w:tcPr>
            <w:tcW w:type="dxa" w:w="1728"/>
          </w:tcPr>
          <w:p>
            <w:pPr>
              <w:spacing w:before="40" w:after="40" w:line="240" w:lineRule="auto"/>
              <w:ind w:firstLine="0"/>
              <w:jc w:val="left"/>
            </w:pPr>
            <w:r>
              <w:rPr>
                <w:b w:val="0"/>
                <w:sz w:val="20"/>
              </w:rPr>
              <w:t>0.75</w:t>
            </w:r>
          </w:p>
        </w:tc>
      </w:tr>
    </w:tbl>
    <w:p>
      <w:pPr/>
    </w:p>
    <w:p>
      <w:pPr/>
      <w:r>
        <w:t>Figure 5.5 compares both heads with their targets. Both heads passed on every settlement. Mathare was the closest to the IoU bar at 0.638. These numbers come from one location per settlement, which is four tile variants each. They show agreement with the change detection label at that location. Section 5.8 explains why they do not yet show agreement with observed flooding.</w:t>
      </w:r>
    </w:p>
    <w:p>
      <w:pPr>
        <w:keepNext/>
        <w:ind w:firstLine="0"/>
        <w:jc w:val="center"/>
      </w:pPr>
      <w:r>
        <w:drawing>
          <wp:inline xmlns:a="http://schemas.openxmlformats.org/drawingml/2006/main" xmlns:pic="http://schemas.openxmlformats.org/drawingml/2006/picture">
            <wp:extent cx="5669280" cy="2154326"/>
            <wp:docPr id="2101095275" name="Picture 2101095275"/>
            <wp:cNvGraphicFramePr>
              <a:graphicFrameLocks noChangeAspect="1"/>
            </wp:cNvGraphicFramePr>
            <a:graphic>
              <a:graphicData uri="http://schemas.openxmlformats.org/drawingml/2006/picture">
                <pic:pic>
                  <pic:nvPicPr>
                    <pic:cNvPr id="0" name="fig_5_3_head_metrics.png"/>
                    <pic:cNvPicPr/>
                  </pic:nvPicPr>
                  <pic:blipFill>
                    <a:blip r:embed="rId69"/>
                    <a:stretch>
                      <a:fillRect/>
                    </a:stretch>
                  </pic:blipFill>
                  <pic:spPr>
                    <a:xfrm>
                      <a:off x="0" y="0"/>
                      <a:ext cx="5669280" cy="2154326"/>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5</w:t>
      </w:r>
      <w:r>
        <w:rPr>
          <w:color w:val="000000"/>
          <w:sz w:val="24"/>
        </w:rPr>
        <w:fldChar w:fldCharType="end"/>
      </w:r>
      <w:r>
        <w:rPr>
          <w:color w:val="000000"/>
          <w:sz w:val="24"/>
        </w:rPr>
        <w:t xml:space="preserve"> Per settlement results of both heads against their acceptance targets</w:t>
      </w:r>
    </w:p>
    <w:p>
      <w:pPr>
        <w:pStyle w:val="Heading3"/>
      </w:pPr>
      <w:r>
        <w:t>Policy Engine Evaluation</w:t>
      </w:r>
    </w:p>
    <w:p>
      <w:pPr/>
      <w:r>
        <w:t>The engine was first checked on synthetic parcels. Six parcels, one per matrix cell, produced the expected action in every case. A wet parcel with class probabilities of 0.40, 0.15 and 0.45 was not resettled because 0.45 is not a majority. A synthetic set built to concentrate in a reference zone gave a lift of 5.0, which confirmed that the statistic responds as intended.</w:t>
      </w:r>
    </w:p>
    <w:p>
      <w:pPr/>
      <w:r>
        <w:t>The engine was then run on the real outputs of both heads. Every one of the 18,005 parcels received a valid flood value and a valid action. Table 5.13 and Figure 5.6 show the result.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13</w:t>
      </w:r>
      <w:r>
        <w:rPr>
          <w:color w:val="000000"/>
          <w:sz w:val="24"/>
        </w:rPr>
        <w:fldChar w:fldCharType="end"/>
      </w:r>
      <w:r>
        <w:rPr>
          <w:color w:val="000000"/>
          <w:sz w:val="24"/>
        </w:rPr>
        <w:t xml:space="preserve"> Policy actions assigned to all 18,005 parcels</w:t>
      </w:r>
    </w:p>
    <w:tbl>
      <w:tblPr>
        <w:tblStyle w:val="TableGrid"/>
        <w:tblW w:type="auto" w:w="0"/>
        <w:tblLayout w:type="fixed"/>
        <w:tblLook w:firstColumn="1" w:firstRow="1" w:lastColumn="0" w:lastRow="0" w:noHBand="0" w:noVBand="1" w:val="04A0"/>
      </w:tblPr>
      <w:tblGrid>
        <w:gridCol w:w="3744"/>
        <w:gridCol w:w="2015"/>
        <w:gridCol w:w="2015"/>
      </w:tblGrid>
      <w:tr>
        <w:trPr>
          <w:tblHeader w:val="true"/>
        </w:trPr>
        <w:tc>
          <w:tcPr>
            <w:tcW w:type="dxa" w:w="3744"/>
          </w:tcPr>
          <w:p>
            <w:pPr>
              <w:spacing w:before="40" w:after="40" w:line="240" w:lineRule="auto"/>
              <w:ind w:firstLine="0"/>
              <w:jc w:val="left"/>
            </w:pPr>
            <w:r>
              <w:rPr>
                <w:b/>
                <w:sz w:val="20"/>
              </w:rPr>
              <w:t>Action</w:t>
            </w:r>
          </w:p>
        </w:tc>
        <w:tc>
          <w:tcPr>
            <w:tcW w:type="dxa" w:w="2016"/>
          </w:tcPr>
          <w:p>
            <w:pPr>
              <w:spacing w:before="40" w:after="40" w:line="240" w:lineRule="auto"/>
              <w:ind w:firstLine="0"/>
              <w:jc w:val="left"/>
            </w:pPr>
            <w:r>
              <w:rPr>
                <w:b/>
                <w:sz w:val="20"/>
              </w:rPr>
              <w:t>Parcels</w:t>
            </w:r>
          </w:p>
        </w:tc>
        <w:tc>
          <w:tcPr>
            <w:tcW w:type="dxa" w:w="2016"/>
          </w:tcPr>
          <w:p>
            <w:pPr>
              <w:spacing w:before="40" w:after="40" w:line="240" w:lineRule="auto"/>
              <w:ind w:firstLine="0"/>
              <w:jc w:val="left"/>
            </w:pPr>
            <w:r>
              <w:rPr>
                <w:b/>
                <w:sz w:val="20"/>
              </w:rPr>
              <w:t>Share</w:t>
            </w:r>
          </w:p>
        </w:tc>
      </w:tr>
      <w:tr>
        <w:tc>
          <w:tcPr>
            <w:tcW w:type="dxa" w:w="3744"/>
          </w:tcPr>
          <w:p>
            <w:pPr>
              <w:spacing w:before="40" w:after="40" w:line="240" w:lineRule="auto"/>
              <w:ind w:firstLine="0"/>
              <w:jc w:val="left"/>
            </w:pPr>
            <w:r>
              <w:rPr>
                <w:b w:val="0"/>
                <w:sz w:val="20"/>
              </w:rPr>
              <w:t>Retain and formalise</w:t>
            </w:r>
          </w:p>
        </w:tc>
        <w:tc>
          <w:tcPr>
            <w:tcW w:type="dxa" w:w="2016"/>
          </w:tcPr>
          <w:p>
            <w:pPr>
              <w:spacing w:before="40" w:after="40" w:line="240" w:lineRule="auto"/>
              <w:ind w:firstLine="0"/>
              <w:jc w:val="left"/>
            </w:pPr>
            <w:r>
              <w:rPr>
                <w:b w:val="0"/>
                <w:sz w:val="20"/>
              </w:rPr>
              <w:t>4,485</w:t>
            </w:r>
          </w:p>
        </w:tc>
        <w:tc>
          <w:tcPr>
            <w:tcW w:type="dxa" w:w="2016"/>
          </w:tcPr>
          <w:p>
            <w:pPr>
              <w:spacing w:before="40" w:after="40" w:line="240" w:lineRule="auto"/>
              <w:ind w:firstLine="0"/>
              <w:jc w:val="left"/>
            </w:pPr>
            <w:r>
              <w:rPr>
                <w:b w:val="0"/>
                <w:sz w:val="20"/>
              </w:rPr>
              <w:t>24.9%</w:t>
            </w:r>
          </w:p>
        </w:tc>
      </w:tr>
      <w:tr>
        <w:tc>
          <w:tcPr>
            <w:tcW w:type="dxa" w:w="3744"/>
          </w:tcPr>
          <w:p>
            <w:pPr>
              <w:spacing w:before="40" w:after="40" w:line="240" w:lineRule="auto"/>
              <w:ind w:firstLine="0"/>
              <w:jc w:val="left"/>
            </w:pPr>
            <w:r>
              <w:rPr>
                <w:b w:val="0"/>
                <w:sz w:val="20"/>
              </w:rPr>
              <w:t>Retain and upgrade</w:t>
            </w:r>
          </w:p>
        </w:tc>
        <w:tc>
          <w:tcPr>
            <w:tcW w:type="dxa" w:w="2016"/>
          </w:tcPr>
          <w:p>
            <w:pPr>
              <w:spacing w:before="40" w:after="40" w:line="240" w:lineRule="auto"/>
              <w:ind w:firstLine="0"/>
              <w:jc w:val="left"/>
            </w:pPr>
            <w:r>
              <w:rPr>
                <w:b w:val="0"/>
                <w:sz w:val="20"/>
              </w:rPr>
              <w:t>4,430</w:t>
            </w:r>
          </w:p>
        </w:tc>
        <w:tc>
          <w:tcPr>
            <w:tcW w:type="dxa" w:w="2016"/>
          </w:tcPr>
          <w:p>
            <w:pPr>
              <w:spacing w:before="40" w:after="40" w:line="240" w:lineRule="auto"/>
              <w:ind w:firstLine="0"/>
              <w:jc w:val="left"/>
            </w:pPr>
            <w:r>
              <w:rPr>
                <w:b w:val="0"/>
                <w:sz w:val="20"/>
              </w:rPr>
              <w:t>24.6%</w:t>
            </w:r>
          </w:p>
        </w:tc>
      </w:tr>
      <w:tr>
        <w:tc>
          <w:tcPr>
            <w:tcW w:type="dxa" w:w="3744"/>
          </w:tcPr>
          <w:p>
            <w:pPr>
              <w:spacing w:before="40" w:after="40" w:line="240" w:lineRule="auto"/>
              <w:ind w:firstLine="0"/>
              <w:jc w:val="left"/>
            </w:pPr>
            <w:r>
              <w:rPr>
                <w:b w:val="0"/>
                <w:sz w:val="20"/>
              </w:rPr>
              <w:t>Priority in situ upgrade</w:t>
            </w:r>
          </w:p>
        </w:tc>
        <w:tc>
          <w:tcPr>
            <w:tcW w:type="dxa" w:w="2016"/>
          </w:tcPr>
          <w:p>
            <w:pPr>
              <w:spacing w:before="40" w:after="40" w:line="240" w:lineRule="auto"/>
              <w:ind w:firstLine="0"/>
              <w:jc w:val="left"/>
            </w:pPr>
            <w:r>
              <w:rPr>
                <w:b w:val="0"/>
                <w:sz w:val="20"/>
              </w:rPr>
              <w:t>4,141</w:t>
            </w:r>
          </w:p>
        </w:tc>
        <w:tc>
          <w:tcPr>
            <w:tcW w:type="dxa" w:w="2016"/>
          </w:tcPr>
          <w:p>
            <w:pPr>
              <w:spacing w:before="40" w:after="40" w:line="240" w:lineRule="auto"/>
              <w:ind w:firstLine="0"/>
              <w:jc w:val="left"/>
            </w:pPr>
            <w:r>
              <w:rPr>
                <w:b w:val="0"/>
                <w:sz w:val="20"/>
              </w:rPr>
              <w:t>23.0%</w:t>
            </w:r>
          </w:p>
        </w:tc>
      </w:tr>
      <w:tr>
        <w:tc>
          <w:tcPr>
            <w:tcW w:type="dxa" w:w="3744"/>
          </w:tcPr>
          <w:p>
            <w:pPr>
              <w:spacing w:before="40" w:after="40" w:line="240" w:lineRule="auto"/>
              <w:ind w:firstLine="0"/>
              <w:jc w:val="left"/>
            </w:pPr>
            <w:r>
              <w:rPr>
                <w:b w:val="0"/>
                <w:sz w:val="20"/>
              </w:rPr>
              <w:t>Flood resilient upgrade</w:t>
            </w:r>
          </w:p>
        </w:tc>
        <w:tc>
          <w:tcPr>
            <w:tcW w:type="dxa" w:w="2016"/>
          </w:tcPr>
          <w:p>
            <w:pPr>
              <w:spacing w:before="40" w:after="40" w:line="240" w:lineRule="auto"/>
              <w:ind w:firstLine="0"/>
              <w:jc w:val="left"/>
            </w:pPr>
            <w:r>
              <w:rPr>
                <w:b w:val="0"/>
                <w:sz w:val="20"/>
              </w:rPr>
              <w:t>3,684</w:t>
            </w:r>
          </w:p>
        </w:tc>
        <w:tc>
          <w:tcPr>
            <w:tcW w:type="dxa" w:w="2016"/>
          </w:tcPr>
          <w:p>
            <w:pPr>
              <w:spacing w:before="40" w:after="40" w:line="240" w:lineRule="auto"/>
              <w:ind w:firstLine="0"/>
              <w:jc w:val="left"/>
            </w:pPr>
            <w:r>
              <w:rPr>
                <w:b w:val="0"/>
                <w:sz w:val="20"/>
              </w:rPr>
              <w:t>20.5%</w:t>
            </w:r>
          </w:p>
        </w:tc>
      </w:tr>
      <w:tr>
        <w:tc>
          <w:tcPr>
            <w:tcW w:type="dxa" w:w="3744"/>
          </w:tcPr>
          <w:p>
            <w:pPr>
              <w:spacing w:before="40" w:after="40" w:line="240" w:lineRule="auto"/>
              <w:ind w:firstLine="0"/>
              <w:jc w:val="left"/>
            </w:pPr>
            <w:r>
              <w:rPr>
                <w:b w:val="0"/>
                <w:sz w:val="20"/>
              </w:rPr>
              <w:t>Compensated resettlement</w:t>
            </w:r>
          </w:p>
        </w:tc>
        <w:tc>
          <w:tcPr>
            <w:tcW w:type="dxa" w:w="2016"/>
          </w:tcPr>
          <w:p>
            <w:pPr>
              <w:spacing w:before="40" w:after="40" w:line="240" w:lineRule="auto"/>
              <w:ind w:firstLine="0"/>
              <w:jc w:val="left"/>
            </w:pPr>
            <w:r>
              <w:rPr>
                <w:b w:val="0"/>
                <w:sz w:val="20"/>
              </w:rPr>
              <w:t>1,265</w:t>
            </w:r>
          </w:p>
        </w:tc>
        <w:tc>
          <w:tcPr>
            <w:tcW w:type="dxa" w:w="2016"/>
          </w:tcPr>
          <w:p>
            <w:pPr>
              <w:spacing w:before="40" w:after="40" w:line="240" w:lineRule="auto"/>
              <w:ind w:firstLine="0"/>
              <w:jc w:val="left"/>
            </w:pPr>
            <w:r>
              <w:rPr>
                <w:b w:val="0"/>
                <w:sz w:val="20"/>
              </w:rPr>
              <w:t>7.0%</w:t>
            </w:r>
          </w:p>
        </w:tc>
      </w:tr>
      <w:tr>
        <w:tc>
          <w:tcPr>
            <w:tcW w:type="dxa" w:w="3744"/>
          </w:tcPr>
          <w:p>
            <w:pPr>
              <w:spacing w:before="40" w:after="40" w:line="240" w:lineRule="auto"/>
              <w:ind w:firstLine="0"/>
              <w:jc w:val="left"/>
            </w:pPr>
            <w:r>
              <w:rPr>
                <w:b w:val="0"/>
                <w:sz w:val="20"/>
              </w:rPr>
              <w:t>Insufficient evidence</w:t>
            </w:r>
          </w:p>
        </w:tc>
        <w:tc>
          <w:tcPr>
            <w:tcW w:type="dxa" w:w="2016"/>
          </w:tcPr>
          <w:p>
            <w:pPr>
              <w:spacing w:before="40" w:after="40" w:line="240" w:lineRule="auto"/>
              <w:ind w:firstLine="0"/>
              <w:jc w:val="left"/>
            </w:pPr>
            <w:r>
              <w:rPr>
                <w:b w:val="0"/>
                <w:sz w:val="20"/>
              </w:rPr>
              <w:t>0</w:t>
            </w:r>
          </w:p>
        </w:tc>
        <w:tc>
          <w:tcPr>
            <w:tcW w:type="dxa" w:w="2016"/>
          </w:tcPr>
          <w:p>
            <w:pPr>
              <w:spacing w:before="40" w:after="40" w:line="240" w:lineRule="auto"/>
              <w:ind w:firstLine="0"/>
              <w:jc w:val="left"/>
            </w:pPr>
            <w:r>
              <w:rPr>
                <w:b w:val="0"/>
                <w:sz w:val="20"/>
              </w:rPr>
              <w:t>0.0%</w:t>
            </w:r>
          </w:p>
        </w:tc>
      </w:tr>
    </w:tbl>
    <w:p>
      <w:pPr/>
    </w:p>
    <w:p>
      <w:pPr>
        <w:keepNext/>
        <w:ind w:firstLine="0"/>
        <w:jc w:val="center"/>
      </w:pPr>
      <w:r>
        <w:drawing>
          <wp:inline xmlns:a="http://schemas.openxmlformats.org/drawingml/2006/main" xmlns:pic="http://schemas.openxmlformats.org/drawingml/2006/picture">
            <wp:extent cx="5669280" cy="2211019"/>
            <wp:docPr id="2101095276" name="Picture 2101095276"/>
            <wp:cNvGraphicFramePr>
              <a:graphicFrameLocks noChangeAspect="1"/>
            </wp:cNvGraphicFramePr>
            <a:graphic>
              <a:graphicData uri="http://schemas.openxmlformats.org/drawingml/2006/picture">
                <pic:pic>
                  <pic:nvPicPr>
                    <pic:cNvPr id="0" name="fig_5_4_policy_distribution.png"/>
                    <pic:cNvPicPr/>
                  </pic:nvPicPr>
                  <pic:blipFill>
                    <a:blip r:embed="rId70"/>
                    <a:stretch>
                      <a:fillRect/>
                    </a:stretch>
                  </pic:blipFill>
                  <pic:spPr>
                    <a:xfrm>
                      <a:off x="0" y="0"/>
                      <a:ext cx="5669280" cy="2211019"/>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6</w:t>
      </w:r>
      <w:r>
        <w:rPr>
          <w:color w:val="000000"/>
          <w:sz w:val="24"/>
        </w:rPr>
        <w:fldChar w:fldCharType="end"/>
      </w:r>
      <w:r>
        <w:rPr>
          <w:color w:val="000000"/>
          <w:sz w:val="24"/>
        </w:rPr>
        <w:t xml:space="preserve"> Share of policy actions by settlement (shares rounded as printed by the notebook)</w:t>
      </w:r>
    </w:p>
    <w:p>
      <w:pPr/>
      <w:r>
        <w:t>The justice audit passed with zero violations. All 1,265 resettlement decisions had a high flood row and a majority high deprivation probability. The majority gate changed five parcels from resettlement to flood resilient upgrade.</w:t>
      </w:r>
    </w:p>
    <w:p>
      <w:pPr/>
      <w:r>
        <w:t>The NRRP polygons were not available, so lift was measured against a 120 m buffer around 230 OSM river, stream and drain features. This corridor covered 7,317 of 11,053 Kibera parcels, 3,819 of 5,777 in Mathare and 952 of 1,175 in Mukuru. That is 67% of all parcels. The lift was 0.929, below the target of more than 1.0. About 62% of flood responsive parcels fell inside the corridor, against a 67% base rate. The Sprint 5 exit criterion was therefore not met.</w:t>
      </w:r>
    </w:p>
    <w:p>
      <w:pPr>
        <w:pStyle w:val="Heading3"/>
      </w:pPr>
      <w:r>
        <w:t>System and Security Test Cases</w:t>
      </w:r>
    </w:p>
    <w:p>
      <w:pPr/>
      <w:r>
        <w:t>Table 5.14 lists the system level test cases. Each compares an expected result with the observed result and names its evidence. Security cases used a stub token verifier that returns fixed Firebase claims, because a live Firebase project cannot be used in the offline environment. The stub replaces only Google's signature check. The route logic under test is the production code.</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14</w:t>
      </w:r>
      <w:r>
        <w:rPr>
          <w:color w:val="000000"/>
          <w:sz w:val="24"/>
        </w:rPr>
        <w:fldChar w:fldCharType="end"/>
      </w:r>
      <w:r>
        <w:rPr>
          <w:color w:val="000000"/>
          <w:sz w:val="24"/>
        </w:rPr>
        <w:t xml:space="preserve"> System test cases and results</w:t>
      </w:r>
    </w:p>
    <w:tbl>
      <w:tblPr>
        <w:tblStyle w:val="TableGrid"/>
        <w:tblW w:type="auto" w:w="0"/>
        <w:tblLayout w:type="fixed"/>
        <w:tblLook w:firstColumn="1" w:firstRow="1" w:lastColumn="0" w:lastRow="0" w:noHBand="0" w:noVBand="1" w:val="04A0"/>
      </w:tblPr>
      <w:tblGrid>
        <w:gridCol w:w="792"/>
        <w:gridCol w:w="1224"/>
        <w:gridCol w:w="2088"/>
        <w:gridCol w:w="1800"/>
        <w:gridCol w:w="2376"/>
        <w:gridCol w:w="792"/>
      </w:tblGrid>
      <w:tr>
        <w:trPr>
          <w:tblHeader w:val="true"/>
        </w:trPr>
        <w:tc>
          <w:tcPr>
            <w:tcW w:type="dxa" w:w="792"/>
          </w:tcPr>
          <w:p>
            <w:pPr>
              <w:spacing w:before="40" w:after="40" w:line="240" w:lineRule="auto"/>
              <w:ind w:firstLine="0"/>
              <w:jc w:val="left"/>
            </w:pPr>
            <w:r>
              <w:rPr>
                <w:b/>
                <w:sz w:val="20"/>
              </w:rPr>
              <w:t>Test ID</w:t>
            </w:r>
          </w:p>
        </w:tc>
        <w:tc>
          <w:tcPr>
            <w:tcW w:type="dxa" w:w="1224"/>
          </w:tcPr>
          <w:p>
            <w:pPr>
              <w:spacing w:before="40" w:after="40" w:line="240" w:lineRule="auto"/>
              <w:ind w:firstLine="0"/>
              <w:jc w:val="left"/>
            </w:pPr>
            <w:r>
              <w:rPr>
                <w:b/>
                <w:sz w:val="20"/>
              </w:rPr>
              <w:t>Traceability</w:t>
            </w:r>
          </w:p>
        </w:tc>
        <w:tc>
          <w:tcPr>
            <w:tcW w:type="dxa" w:w="2088"/>
          </w:tcPr>
          <w:p>
            <w:pPr>
              <w:spacing w:before="40" w:after="40" w:line="240" w:lineRule="auto"/>
              <w:ind w:firstLine="0"/>
              <w:jc w:val="left"/>
            </w:pPr>
            <w:r>
              <w:rPr>
                <w:b/>
                <w:sz w:val="20"/>
              </w:rPr>
              <w:t>Scenario and data</w:t>
            </w:r>
          </w:p>
        </w:tc>
        <w:tc>
          <w:tcPr>
            <w:tcW w:type="dxa" w:w="1800"/>
          </w:tcPr>
          <w:p>
            <w:pPr>
              <w:spacing w:before="40" w:after="40" w:line="240" w:lineRule="auto"/>
              <w:ind w:firstLine="0"/>
              <w:jc w:val="left"/>
            </w:pPr>
            <w:r>
              <w:rPr>
                <w:b/>
                <w:sz w:val="20"/>
              </w:rPr>
              <w:t>Expected result</w:t>
            </w:r>
          </w:p>
        </w:tc>
        <w:tc>
          <w:tcPr>
            <w:tcW w:type="dxa" w:w="2376"/>
          </w:tcPr>
          <w:p>
            <w:pPr>
              <w:spacing w:before="40" w:after="40" w:line="240" w:lineRule="auto"/>
              <w:ind w:firstLine="0"/>
              <w:jc w:val="left"/>
            </w:pPr>
            <w:r>
              <w:rPr>
                <w:b/>
                <w:sz w:val="20"/>
              </w:rPr>
              <w:t>Actual result and evidence</w:t>
            </w:r>
          </w:p>
        </w:tc>
        <w:tc>
          <w:tcPr>
            <w:tcW w:type="dxa" w:w="792"/>
          </w:tcPr>
          <w:p>
            <w:pPr>
              <w:spacing w:before="40" w:after="40" w:line="240" w:lineRule="auto"/>
              <w:ind w:firstLine="0"/>
              <w:jc w:val="left"/>
            </w:pPr>
            <w:r>
              <w:rPr>
                <w:b/>
                <w:sz w:val="20"/>
              </w:rPr>
              <w:t>Verdict</w:t>
            </w:r>
          </w:p>
        </w:tc>
      </w:tr>
      <w:tr>
        <w:tc>
          <w:tcPr>
            <w:tcW w:type="dxa" w:w="792"/>
          </w:tcPr>
          <w:p>
            <w:pPr>
              <w:spacing w:before="40" w:after="40" w:line="240" w:lineRule="auto"/>
              <w:ind w:firstLine="0"/>
              <w:jc w:val="left"/>
            </w:pPr>
            <w:r>
              <w:rPr>
                <w:b w:val="0"/>
                <w:sz w:val="20"/>
              </w:rPr>
              <w:t>TC01</w:t>
            </w:r>
          </w:p>
        </w:tc>
        <w:tc>
          <w:tcPr>
            <w:tcW w:type="dxa" w:w="1224"/>
          </w:tcPr>
          <w:p>
            <w:pPr>
              <w:spacing w:before="40" w:after="40" w:line="240" w:lineRule="auto"/>
              <w:ind w:firstLine="0"/>
              <w:jc w:val="left"/>
            </w:pPr>
            <w:r>
              <w:rPr>
                <w:b w:val="0"/>
                <w:sz w:val="20"/>
              </w:rPr>
              <w:t>FR-01</w:t>
            </w:r>
          </w:p>
        </w:tc>
        <w:tc>
          <w:tcPr>
            <w:tcW w:type="dxa" w:w="2088"/>
          </w:tcPr>
          <w:p>
            <w:pPr>
              <w:spacing w:before="40" w:after="40" w:line="240" w:lineRule="auto"/>
              <w:ind w:firstLine="0"/>
              <w:jc w:val="left"/>
            </w:pPr>
            <w:r>
              <w:rPr>
                <w:b w:val="0"/>
                <w:sz w:val="20"/>
              </w:rPr>
              <w:t>Export twelve band stacks for all three settlements from Earth Engine</w:t>
            </w:r>
          </w:p>
        </w:tc>
        <w:tc>
          <w:tcPr>
            <w:tcW w:type="dxa" w:w="1800"/>
          </w:tcPr>
          <w:p>
            <w:pPr>
              <w:spacing w:before="40" w:after="40" w:line="240" w:lineRule="auto"/>
              <w:ind w:firstLine="0"/>
              <w:jc w:val="left"/>
            </w:pPr>
            <w:r>
              <w:rPr>
                <w:b w:val="0"/>
                <w:sz w:val="20"/>
              </w:rPr>
              <w:t>All tasks COMPLETED; stacks on Drive</w:t>
            </w:r>
          </w:p>
        </w:tc>
        <w:tc>
          <w:tcPr>
            <w:tcW w:type="dxa" w:w="2376"/>
          </w:tcPr>
          <w:p>
            <w:pPr>
              <w:spacing w:before="40" w:after="40" w:line="240" w:lineRule="auto"/>
              <w:ind w:firstLine="0"/>
              <w:jc w:val="left"/>
            </w:pPr>
            <w:r>
              <w:rPr>
                <w:b w:val="0"/>
                <w:sz w:val="20"/>
              </w:rPr>
              <w:t>All COMPLETED; 578 × 511, 758 × 511 and 571 × 510 pixels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TC02</w:t>
            </w:r>
          </w:p>
        </w:tc>
        <w:tc>
          <w:tcPr>
            <w:tcW w:type="dxa" w:w="1224"/>
          </w:tcPr>
          <w:p>
            <w:pPr>
              <w:spacing w:before="40" w:after="40" w:line="240" w:lineRule="auto"/>
              <w:ind w:firstLine="0"/>
              <w:jc w:val="left"/>
            </w:pPr>
            <w:r>
              <w:rPr>
                <w:b w:val="0"/>
                <w:sz w:val="20"/>
              </w:rPr>
              <w:t>FR-02</w:t>
            </w:r>
          </w:p>
        </w:tc>
        <w:tc>
          <w:tcPr>
            <w:tcW w:type="dxa" w:w="2088"/>
          </w:tcPr>
          <w:p>
            <w:pPr>
              <w:spacing w:before="40" w:after="40" w:line="240" w:lineRule="auto"/>
              <w:ind w:firstLine="0"/>
              <w:jc w:val="left"/>
            </w:pPr>
            <w:r>
              <w:rPr>
                <w:b w:val="0"/>
                <w:sz w:val="20"/>
              </w:rPr>
              <w:t>Tile each stack at 256 pixels with 50 pixel overlap</w:t>
            </w:r>
          </w:p>
        </w:tc>
        <w:tc>
          <w:tcPr>
            <w:tcW w:type="dxa" w:w="1800"/>
          </w:tcPr>
          <w:p>
            <w:pPr>
              <w:spacing w:before="40" w:after="40" w:line="240" w:lineRule="auto"/>
              <w:ind w:firstLine="0"/>
              <w:jc w:val="left"/>
            </w:pPr>
            <w:r>
              <w:rPr>
                <w:b w:val="0"/>
                <w:sz w:val="20"/>
              </w:rPr>
              <w:t>A non empty manifest per settlement</w:t>
            </w:r>
          </w:p>
        </w:tc>
        <w:tc>
          <w:tcPr>
            <w:tcW w:type="dxa" w:w="2376"/>
          </w:tcPr>
          <w:p>
            <w:pPr>
              <w:spacing w:before="40" w:after="40" w:line="240" w:lineRule="auto"/>
              <w:ind w:firstLine="0"/>
              <w:jc w:val="left"/>
            </w:pPr>
            <w:r>
              <w:rPr>
                <w:b w:val="0"/>
                <w:sz w:val="20"/>
              </w:rPr>
              <w:t>16, 20 and 16 tile variants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TC03</w:t>
            </w:r>
          </w:p>
        </w:tc>
        <w:tc>
          <w:tcPr>
            <w:tcW w:type="dxa" w:w="1224"/>
          </w:tcPr>
          <w:p>
            <w:pPr>
              <w:spacing w:before="40" w:after="40" w:line="240" w:lineRule="auto"/>
              <w:ind w:firstLine="0"/>
              <w:jc w:val="left"/>
            </w:pPr>
            <w:r>
              <w:rPr>
                <w:b w:val="0"/>
                <w:sz w:val="20"/>
              </w:rPr>
              <w:t>FR-02</w:t>
            </w:r>
          </w:p>
        </w:tc>
        <w:tc>
          <w:tcPr>
            <w:tcW w:type="dxa" w:w="2088"/>
          </w:tcPr>
          <w:p>
            <w:pPr>
              <w:spacing w:before="40" w:after="40" w:line="240" w:lineRule="auto"/>
              <w:ind w:firstLine="0"/>
              <w:jc w:val="left"/>
            </w:pPr>
            <w:r>
              <w:rPr>
                <w:b w:val="0"/>
                <w:sz w:val="20"/>
              </w:rPr>
              <w:t>Build the Kibera graph at 15 m and check integrity</w:t>
            </w:r>
          </w:p>
        </w:tc>
        <w:tc>
          <w:tcPr>
            <w:tcW w:type="dxa" w:w="1800"/>
          </w:tcPr>
          <w:p>
            <w:pPr>
              <w:spacing w:before="40" w:after="40" w:line="240" w:lineRule="auto"/>
              <w:ind w:firstLine="0"/>
              <w:jc w:val="left"/>
            </w:pPr>
            <w:r>
              <w:rPr>
                <w:b w:val="0"/>
                <w:sz w:val="20"/>
              </w:rPr>
              <w:t>Graph saved; fragmentation reported</w:t>
            </w:r>
          </w:p>
        </w:tc>
        <w:tc>
          <w:tcPr>
            <w:tcW w:type="dxa" w:w="2376"/>
          </w:tcPr>
          <w:p>
            <w:pPr>
              <w:spacing w:before="40" w:after="40" w:line="240" w:lineRule="auto"/>
              <w:ind w:firstLine="0"/>
              <w:jc w:val="left"/>
            </w:pPr>
            <w:r>
              <w:rPr>
                <w:b w:val="0"/>
                <w:sz w:val="20"/>
              </w:rPr>
              <w:t>Graph saved; warning raised for a 22% largest component; small components pruned (notebook 03)</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TC04</w:t>
            </w:r>
          </w:p>
        </w:tc>
        <w:tc>
          <w:tcPr>
            <w:tcW w:type="dxa" w:w="1224"/>
          </w:tcPr>
          <w:p>
            <w:pPr>
              <w:spacing w:before="40" w:after="40" w:line="240" w:lineRule="auto"/>
              <w:ind w:firstLine="0"/>
              <w:jc w:val="left"/>
            </w:pPr>
            <w:r>
              <w:rPr>
                <w:b w:val="0"/>
                <w:sz w:val="20"/>
              </w:rPr>
              <w:t>FR-03, NFR-01</w:t>
            </w:r>
          </w:p>
        </w:tc>
        <w:tc>
          <w:tcPr>
            <w:tcW w:type="dxa" w:w="2088"/>
          </w:tcPr>
          <w:p>
            <w:pPr>
              <w:spacing w:before="40" w:after="40" w:line="240" w:lineRule="auto"/>
              <w:ind w:firstLine="0"/>
              <w:jc w:val="left"/>
            </w:pPr>
            <w:r>
              <w:rPr>
                <w:b w:val="0"/>
                <w:sz w:val="20"/>
              </w:rPr>
              <w:t>Evaluate the U-Net on held out locations</w:t>
            </w:r>
          </w:p>
        </w:tc>
        <w:tc>
          <w:tcPr>
            <w:tcW w:type="dxa" w:w="1800"/>
          </w:tcPr>
          <w:p>
            <w:pPr>
              <w:spacing w:before="40" w:after="40" w:line="240" w:lineRule="auto"/>
              <w:ind w:firstLine="0"/>
              <w:jc w:val="left"/>
            </w:pPr>
            <w:r>
              <w:rPr>
                <w:b w:val="0"/>
                <w:sz w:val="20"/>
              </w:rPr>
              <w:t>Pooled IoU ≥ 0.60 and F1 ≥ 0.75</w:t>
            </w:r>
          </w:p>
        </w:tc>
        <w:tc>
          <w:tcPr>
            <w:tcW w:type="dxa" w:w="2376"/>
          </w:tcPr>
          <w:p>
            <w:pPr>
              <w:spacing w:before="40" w:after="40" w:line="240" w:lineRule="auto"/>
              <w:ind w:firstLine="0"/>
              <w:jc w:val="left"/>
            </w:pPr>
            <w:r>
              <w:rPr>
                <w:b w:val="0"/>
                <w:sz w:val="20"/>
              </w:rPr>
              <w:t>IoU 0.7201, F1 0.8373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TC05</w:t>
            </w:r>
          </w:p>
        </w:tc>
        <w:tc>
          <w:tcPr>
            <w:tcW w:type="dxa" w:w="1224"/>
          </w:tcPr>
          <w:p>
            <w:pPr>
              <w:spacing w:before="40" w:after="40" w:line="240" w:lineRule="auto"/>
              <w:ind w:firstLine="0"/>
              <w:jc w:val="left"/>
            </w:pPr>
            <w:r>
              <w:rPr>
                <w:b w:val="0"/>
                <w:sz w:val="20"/>
              </w:rPr>
              <w:t>FR-04, NFR-01</w:t>
            </w:r>
          </w:p>
        </w:tc>
        <w:tc>
          <w:tcPr>
            <w:tcW w:type="dxa" w:w="2088"/>
          </w:tcPr>
          <w:p>
            <w:pPr>
              <w:spacing w:before="40" w:after="40" w:line="240" w:lineRule="auto"/>
              <w:ind w:firstLine="0"/>
              <w:jc w:val="left"/>
            </w:pPr>
            <w:r>
              <w:rPr>
                <w:b w:val="0"/>
                <w:sz w:val="20"/>
              </w:rPr>
              <w:t>Evaluate GraphSAGE on test nodes of each settlement</w:t>
            </w:r>
          </w:p>
        </w:tc>
        <w:tc>
          <w:tcPr>
            <w:tcW w:type="dxa" w:w="1800"/>
          </w:tcPr>
          <w:p>
            <w:pPr>
              <w:spacing w:before="40" w:after="40" w:line="240" w:lineRule="auto"/>
              <w:ind w:firstLine="0"/>
              <w:jc w:val="left"/>
            </w:pPr>
            <w:r>
              <w:rPr>
                <w:b w:val="0"/>
                <w:sz w:val="20"/>
              </w:rPr>
              <w:t>Macro F1 ≥ 0.70 everywhere</w:t>
            </w:r>
          </w:p>
        </w:tc>
        <w:tc>
          <w:tcPr>
            <w:tcW w:type="dxa" w:w="2376"/>
          </w:tcPr>
          <w:p>
            <w:pPr>
              <w:spacing w:before="40" w:after="40" w:line="240" w:lineRule="auto"/>
              <w:ind w:firstLine="0"/>
              <w:jc w:val="left"/>
            </w:pPr>
            <w:r>
              <w:rPr>
                <w:b w:val="0"/>
                <w:sz w:val="20"/>
              </w:rPr>
              <w:t>0.9011, 0.8930, 0.7703; pooled 0.8906 (notebook 04)</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TC06</w:t>
            </w:r>
          </w:p>
        </w:tc>
        <w:tc>
          <w:tcPr>
            <w:tcW w:type="dxa" w:w="1224"/>
          </w:tcPr>
          <w:p>
            <w:pPr>
              <w:spacing w:before="40" w:after="40" w:line="240" w:lineRule="auto"/>
              <w:ind w:firstLine="0"/>
              <w:jc w:val="left"/>
            </w:pPr>
            <w:r>
              <w:rPr>
                <w:b w:val="0"/>
                <w:sz w:val="20"/>
              </w:rPr>
              <w:t>FR-05</w:t>
            </w:r>
          </w:p>
        </w:tc>
        <w:tc>
          <w:tcPr>
            <w:tcW w:type="dxa" w:w="2088"/>
          </w:tcPr>
          <w:p>
            <w:pPr>
              <w:spacing w:before="40" w:after="40" w:line="240" w:lineRule="auto"/>
              <w:ind w:firstLine="0"/>
              <w:jc w:val="left"/>
            </w:pPr>
            <w:r>
              <w:rPr>
                <w:b w:val="0"/>
                <w:sz w:val="20"/>
              </w:rPr>
              <w:t>Six synthetic parcels, one per matrix cell, plus one plurality case</w:t>
            </w:r>
          </w:p>
        </w:tc>
        <w:tc>
          <w:tcPr>
            <w:tcW w:type="dxa" w:w="1800"/>
          </w:tcPr>
          <w:p>
            <w:pPr>
              <w:spacing w:before="40" w:after="40" w:line="240" w:lineRule="auto"/>
              <w:ind w:firstLine="0"/>
              <w:jc w:val="left"/>
            </w:pPr>
            <w:r>
              <w:rPr>
                <w:b w:val="0"/>
                <w:sz w:val="20"/>
              </w:rPr>
              <w:t>Matrix actions; plurality not resettled</w:t>
            </w:r>
          </w:p>
        </w:tc>
        <w:tc>
          <w:tcPr>
            <w:tcW w:type="dxa" w:w="2376"/>
          </w:tcPr>
          <w:p>
            <w:pPr>
              <w:spacing w:before="40" w:after="40" w:line="240" w:lineRule="auto"/>
              <w:ind w:firstLine="0"/>
              <w:jc w:val="left"/>
            </w:pPr>
            <w:r>
              <w:rPr>
                <w:b w:val="0"/>
                <w:sz w:val="20"/>
              </w:rPr>
              <w:t>All seven as expected (notebook 05, section 2)</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TC07</w:t>
            </w:r>
          </w:p>
        </w:tc>
        <w:tc>
          <w:tcPr>
            <w:tcW w:type="dxa" w:w="1224"/>
          </w:tcPr>
          <w:p>
            <w:pPr>
              <w:spacing w:before="40" w:after="40" w:line="240" w:lineRule="auto"/>
              <w:ind w:firstLine="0"/>
              <w:jc w:val="left"/>
            </w:pPr>
            <w:r>
              <w:rPr>
                <w:b w:val="0"/>
                <w:sz w:val="20"/>
              </w:rPr>
              <w:t>FR-05</w:t>
            </w:r>
          </w:p>
        </w:tc>
        <w:tc>
          <w:tcPr>
            <w:tcW w:type="dxa" w:w="2088"/>
          </w:tcPr>
          <w:p>
            <w:pPr>
              <w:spacing w:before="40" w:after="40" w:line="240" w:lineRule="auto"/>
              <w:ind w:firstLine="0"/>
              <w:jc w:val="left"/>
            </w:pPr>
            <w:r>
              <w:rPr>
                <w:b w:val="0"/>
                <w:sz w:val="20"/>
              </w:rPr>
              <w:t>Fuse 18,005 real parcels and run the justice audit</w:t>
            </w:r>
          </w:p>
        </w:tc>
        <w:tc>
          <w:tcPr>
            <w:tcW w:type="dxa" w:w="1800"/>
          </w:tcPr>
          <w:p>
            <w:pPr>
              <w:spacing w:before="40" w:after="40" w:line="240" w:lineRule="auto"/>
              <w:ind w:firstLine="0"/>
              <w:jc w:val="left"/>
            </w:pPr>
            <w:r>
              <w:rPr>
                <w:b w:val="0"/>
                <w:sz w:val="20"/>
              </w:rPr>
              <w:t>Zero violations</w:t>
            </w:r>
          </w:p>
        </w:tc>
        <w:tc>
          <w:tcPr>
            <w:tcW w:type="dxa" w:w="2376"/>
          </w:tcPr>
          <w:p>
            <w:pPr>
              <w:spacing w:before="40" w:after="40" w:line="240" w:lineRule="auto"/>
              <w:ind w:firstLine="0"/>
              <w:jc w:val="left"/>
            </w:pPr>
            <w:r>
              <w:rPr>
                <w:b w:val="0"/>
                <w:sz w:val="20"/>
              </w:rPr>
              <w:t>Zero violations; 1,265 resettlements (notebook 05)</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TC08</w:t>
            </w:r>
          </w:p>
        </w:tc>
        <w:tc>
          <w:tcPr>
            <w:tcW w:type="dxa" w:w="1224"/>
          </w:tcPr>
          <w:p>
            <w:pPr>
              <w:spacing w:before="40" w:after="40" w:line="240" w:lineRule="auto"/>
              <w:ind w:firstLine="0"/>
              <w:jc w:val="left"/>
            </w:pPr>
            <w:r>
              <w:rPr>
                <w:b w:val="0"/>
                <w:sz w:val="20"/>
              </w:rPr>
              <w:t>FR-05</w:t>
            </w:r>
          </w:p>
        </w:tc>
        <w:tc>
          <w:tcPr>
            <w:tcW w:type="dxa" w:w="2088"/>
          </w:tcPr>
          <w:p>
            <w:pPr>
              <w:spacing w:before="40" w:after="40" w:line="240" w:lineRule="auto"/>
              <w:ind w:firstLine="0"/>
              <w:jc w:val="left"/>
            </w:pPr>
            <w:r>
              <w:rPr>
                <w:b w:val="0"/>
                <w:sz w:val="20"/>
              </w:rPr>
              <w:t>Lift of model actions against the reference zone</w:t>
            </w:r>
          </w:p>
        </w:tc>
        <w:tc>
          <w:tcPr>
            <w:tcW w:type="dxa" w:w="1800"/>
          </w:tcPr>
          <w:p>
            <w:pPr>
              <w:spacing w:before="40" w:after="40" w:line="240" w:lineRule="auto"/>
              <w:ind w:firstLine="0"/>
              <w:jc w:val="left"/>
            </w:pPr>
            <w:r>
              <w:rPr>
                <w:b w:val="0"/>
                <w:sz w:val="20"/>
              </w:rPr>
              <w:t>Lift &gt; 1.0</w:t>
            </w:r>
          </w:p>
        </w:tc>
        <w:tc>
          <w:tcPr>
            <w:tcW w:type="dxa" w:w="2376"/>
          </w:tcPr>
          <w:p>
            <w:pPr>
              <w:spacing w:before="40" w:after="40" w:line="240" w:lineRule="auto"/>
              <w:ind w:firstLine="0"/>
              <w:jc w:val="left"/>
            </w:pPr>
            <w:r>
              <w:rPr>
                <w:b w:val="0"/>
                <w:sz w:val="20"/>
              </w:rPr>
              <w:t>0.929 against the river corridor (notebook 05)</w:t>
            </w:r>
          </w:p>
        </w:tc>
        <w:tc>
          <w:tcPr>
            <w:tcW w:type="dxa" w:w="792"/>
          </w:tcPr>
          <w:p>
            <w:pPr>
              <w:spacing w:before="40" w:after="40" w:line="240" w:lineRule="auto"/>
              <w:ind w:firstLine="0"/>
              <w:jc w:val="left"/>
            </w:pPr>
            <w:r>
              <w:rPr>
                <w:b w:val="0"/>
                <w:sz w:val="20"/>
              </w:rPr>
              <w:t>Fail</w:t>
            </w:r>
          </w:p>
        </w:tc>
      </w:tr>
      <w:tr>
        <w:tc>
          <w:tcPr>
            <w:tcW w:type="dxa" w:w="792"/>
          </w:tcPr>
          <w:p>
            <w:pPr>
              <w:spacing w:before="40" w:after="40" w:line="240" w:lineRule="auto"/>
              <w:ind w:firstLine="0"/>
              <w:jc w:val="left"/>
            </w:pPr>
            <w:r>
              <w:rPr>
                <w:b w:val="0"/>
                <w:sz w:val="20"/>
              </w:rPr>
              <w:t>TC09</w:t>
            </w:r>
          </w:p>
        </w:tc>
        <w:tc>
          <w:tcPr>
            <w:tcW w:type="dxa" w:w="1224"/>
          </w:tcPr>
          <w:p>
            <w:pPr>
              <w:spacing w:before="40" w:after="40" w:line="240" w:lineRule="auto"/>
              <w:ind w:firstLine="0"/>
              <w:jc w:val="left"/>
            </w:pPr>
            <w:r>
              <w:rPr>
                <w:b w:val="0"/>
                <w:sz w:val="20"/>
              </w:rPr>
              <w:t>FR-06, NFR-05</w:t>
            </w:r>
          </w:p>
        </w:tc>
        <w:tc>
          <w:tcPr>
            <w:tcW w:type="dxa" w:w="2088"/>
          </w:tcPr>
          <w:p>
            <w:pPr>
              <w:spacing w:before="40" w:after="40" w:line="240" w:lineRule="auto"/>
              <w:ind w:firstLine="0"/>
              <w:jc w:val="left"/>
            </w:pPr>
            <w:r>
              <w:rPr>
                <w:b w:val="0"/>
                <w:sz w:val="20"/>
              </w:rPr>
              <w:t>Explain one node and one tile</w:t>
            </w:r>
          </w:p>
        </w:tc>
        <w:tc>
          <w:tcPr>
            <w:tcW w:type="dxa" w:w="1800"/>
          </w:tcPr>
          <w:p>
            <w:pPr>
              <w:spacing w:before="40" w:after="40" w:line="240" w:lineRule="auto"/>
              <w:ind w:firstLine="0"/>
              <w:jc w:val="left"/>
            </w:pPr>
            <w:r>
              <w:rPr>
                <w:b w:val="0"/>
                <w:sz w:val="20"/>
              </w:rPr>
              <w:t>Shapley sum equals the logit gap; Grad-CAM in 0 to 1</w:t>
            </w:r>
          </w:p>
        </w:tc>
        <w:tc>
          <w:tcPr>
            <w:tcW w:type="dxa" w:w="2376"/>
          </w:tcPr>
          <w:p>
            <w:pPr>
              <w:spacing w:before="40" w:after="40" w:line="240" w:lineRule="auto"/>
              <w:ind w:firstLine="0"/>
              <w:jc w:val="left"/>
            </w:pPr>
            <w:r>
              <w:rPr>
                <w:b w:val="0"/>
                <w:sz w:val="20"/>
              </w:rPr>
              <w:t>Both hold (test_dashboard.py)</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TC10</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Request the map with no token, an invalid token and a password only token</w:t>
            </w:r>
          </w:p>
        </w:tc>
        <w:tc>
          <w:tcPr>
            <w:tcW w:type="dxa" w:w="1800"/>
          </w:tcPr>
          <w:p>
            <w:pPr>
              <w:spacing w:before="40" w:after="40" w:line="240" w:lineRule="auto"/>
              <w:ind w:firstLine="0"/>
              <w:jc w:val="left"/>
            </w:pPr>
            <w:r>
              <w:rPr>
                <w:b w:val="0"/>
                <w:sz w:val="20"/>
              </w:rPr>
              <w:t>401, 401 and 403; no coordinates returned</w:t>
            </w:r>
          </w:p>
        </w:tc>
        <w:tc>
          <w:tcPr>
            <w:tcW w:type="dxa" w:w="2376"/>
          </w:tcPr>
          <w:p>
            <w:pPr>
              <w:spacing w:before="40" w:after="40" w:line="240" w:lineRule="auto"/>
              <w:ind w:firstLine="0"/>
              <w:jc w:val="left"/>
            </w:pPr>
            <w:r>
              <w:rPr>
                <w:b w:val="0"/>
                <w:sz w:val="20"/>
              </w:rPr>
              <w:t>401, 401 and 403; no coordinates in any body (access control log)</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TC11</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Request the map with a TOTP session and with a phone session</w:t>
            </w:r>
          </w:p>
        </w:tc>
        <w:tc>
          <w:tcPr>
            <w:tcW w:type="dxa" w:w="1800"/>
          </w:tcPr>
          <w:p>
            <w:pPr>
              <w:spacing w:before="40" w:after="40" w:line="240" w:lineRule="auto"/>
              <w:ind w:firstLine="0"/>
              <w:jc w:val="left"/>
            </w:pPr>
            <w:r>
              <w:rPr>
                <w:b w:val="0"/>
                <w:sz w:val="20"/>
              </w:rPr>
              <w:t>200 with the map</w:t>
            </w:r>
          </w:p>
        </w:tc>
        <w:tc>
          <w:tcPr>
            <w:tcW w:type="dxa" w:w="2376"/>
          </w:tcPr>
          <w:p>
            <w:pPr>
              <w:spacing w:before="40" w:after="40" w:line="240" w:lineRule="auto"/>
              <w:ind w:firstLine="0"/>
              <w:jc w:val="left"/>
            </w:pPr>
            <w:r>
              <w:rPr>
                <w:b w:val="0"/>
                <w:sz w:val="20"/>
              </w:rPr>
              <w:t>200 for both (access control log)</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TC12</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Request /assets/../app.py</w:t>
            </w:r>
          </w:p>
        </w:tc>
        <w:tc>
          <w:tcPr>
            <w:tcW w:type="dxa" w:w="1800"/>
          </w:tcPr>
          <w:p>
            <w:pPr>
              <w:spacing w:before="40" w:after="40" w:line="240" w:lineRule="auto"/>
              <w:ind w:firstLine="0"/>
              <w:jc w:val="left"/>
            </w:pPr>
            <w:r>
              <w:rPr>
                <w:b w:val="0"/>
                <w:sz w:val="20"/>
              </w:rPr>
              <w:t>404; no source returned</w:t>
            </w:r>
          </w:p>
        </w:tc>
        <w:tc>
          <w:tcPr>
            <w:tcW w:type="dxa" w:w="2376"/>
          </w:tcPr>
          <w:p>
            <w:pPr>
              <w:spacing w:before="40" w:after="40" w:line="240" w:lineRule="auto"/>
              <w:ind w:firstLine="0"/>
              <w:jc w:val="left"/>
            </w:pPr>
            <w:r>
              <w:rPr>
                <w:b w:val="0"/>
                <w:sz w:val="20"/>
              </w:rPr>
              <w:t>404 (access control log)</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TC13</w:t>
            </w:r>
          </w:p>
        </w:tc>
        <w:tc>
          <w:tcPr>
            <w:tcW w:type="dxa" w:w="1224"/>
          </w:tcPr>
          <w:p>
            <w:pPr>
              <w:spacing w:before="40" w:after="40" w:line="240" w:lineRule="auto"/>
              <w:ind w:firstLine="0"/>
              <w:jc w:val="left"/>
            </w:pPr>
            <w:r>
              <w:rPr>
                <w:b w:val="0"/>
                <w:sz w:val="20"/>
              </w:rPr>
              <w:t>Security</w:t>
            </w:r>
          </w:p>
        </w:tc>
        <w:tc>
          <w:tcPr>
            <w:tcW w:type="dxa" w:w="2088"/>
          </w:tcPr>
          <w:p>
            <w:pPr>
              <w:spacing w:before="40" w:after="40" w:line="240" w:lineRule="auto"/>
              <w:ind w:firstLine="0"/>
              <w:jc w:val="left"/>
            </w:pPr>
            <w:r>
              <w:rPr>
                <w:b w:val="0"/>
                <w:sz w:val="20"/>
              </w:rPr>
              <w:t>Open the dashboard with no Firebase settings</w:t>
            </w:r>
          </w:p>
        </w:tc>
        <w:tc>
          <w:tcPr>
            <w:tcW w:type="dxa" w:w="1800"/>
          </w:tcPr>
          <w:p>
            <w:pPr>
              <w:spacing w:before="40" w:after="40" w:line="240" w:lineRule="auto"/>
              <w:ind w:firstLine="0"/>
              <w:jc w:val="left"/>
            </w:pPr>
            <w:r>
              <w:rPr>
                <w:b w:val="0"/>
                <w:sz w:val="20"/>
              </w:rPr>
              <w:t>Sign in stays closed</w:t>
            </w:r>
          </w:p>
        </w:tc>
        <w:tc>
          <w:tcPr>
            <w:tcW w:type="dxa" w:w="2376"/>
          </w:tcPr>
          <w:p>
            <w:pPr>
              <w:spacing w:before="40" w:after="40" w:line="240" w:lineRule="auto"/>
              <w:ind w:firstLine="0"/>
              <w:jc w:val="left"/>
            </w:pPr>
            <w:r>
              <w:rPr>
                <w:b w:val="0"/>
                <w:sz w:val="20"/>
              </w:rPr>
              <w:t>Message shown and the map stays closed (Figure 5.7)</w:t>
            </w:r>
          </w:p>
        </w:tc>
        <w:tc>
          <w:tcPr>
            <w:tcW w:type="dxa" w:w="792"/>
          </w:tcPr>
          <w:p>
            <w:pPr>
              <w:spacing w:before="40" w:after="40" w:line="240" w:lineRule="auto"/>
              <w:ind w:firstLine="0"/>
              <w:jc w:val="left"/>
            </w:pPr>
            <w:r>
              <w:rPr>
                <w:b w:val="0"/>
                <w:sz w:val="20"/>
              </w:rPr>
              <w:t>Pass</w:t>
            </w:r>
          </w:p>
        </w:tc>
      </w:tr>
      <w:tr>
        <w:tc>
          <w:tcPr>
            <w:tcW w:type="dxa" w:w="792"/>
          </w:tcPr>
          <w:p>
            <w:pPr>
              <w:spacing w:before="40" w:after="40" w:line="240" w:lineRule="auto"/>
              <w:ind w:firstLine="0"/>
              <w:jc w:val="left"/>
            </w:pPr>
            <w:r>
              <w:rPr>
                <w:b w:val="0"/>
                <w:sz w:val="20"/>
              </w:rPr>
              <w:t>TC14</w:t>
            </w:r>
          </w:p>
        </w:tc>
        <w:tc>
          <w:tcPr>
            <w:tcW w:type="dxa" w:w="1224"/>
          </w:tcPr>
          <w:p>
            <w:pPr>
              <w:spacing w:before="40" w:after="40" w:line="240" w:lineRule="auto"/>
              <w:ind w:firstLine="0"/>
              <w:jc w:val="left"/>
            </w:pPr>
            <w:r>
              <w:rPr>
                <w:b w:val="0"/>
                <w:sz w:val="20"/>
              </w:rPr>
              <w:t>NFR-03</w:t>
            </w:r>
          </w:p>
        </w:tc>
        <w:tc>
          <w:tcPr>
            <w:tcW w:type="dxa" w:w="2088"/>
          </w:tcPr>
          <w:p>
            <w:pPr>
              <w:spacing w:before="40" w:after="40" w:line="240" w:lineRule="auto"/>
              <w:ind w:firstLine="0"/>
              <w:jc w:val="left"/>
            </w:pPr>
            <w:r>
              <w:rPr>
                <w:b w:val="0"/>
                <w:sz w:val="20"/>
              </w:rPr>
              <w:t>Planners complete tasks on the dashboard</w:t>
            </w:r>
          </w:p>
        </w:tc>
        <w:tc>
          <w:tcPr>
            <w:tcW w:type="dxa" w:w="1800"/>
          </w:tcPr>
          <w:p>
            <w:pPr>
              <w:spacing w:before="40" w:after="40" w:line="240" w:lineRule="auto"/>
              <w:ind w:firstLine="0"/>
              <w:jc w:val="left"/>
            </w:pPr>
            <w:r>
              <w:rPr>
                <w:b w:val="0"/>
                <w:sz w:val="20"/>
              </w:rPr>
              <w:t>Reviewer identifies the policy basis for five parcels</w:t>
            </w:r>
          </w:p>
        </w:tc>
        <w:tc>
          <w:tcPr>
            <w:tcW w:type="dxa" w:w="2376"/>
          </w:tcPr>
          <w:p>
            <w:pPr>
              <w:spacing w:before="40" w:after="40" w:line="240" w:lineRule="auto"/>
              <w:ind w:firstLine="0"/>
              <w:jc w:val="left"/>
            </w:pPr>
            <w:r>
              <w:rPr>
                <w:b w:val="0"/>
                <w:sz w:val="20"/>
              </w:rPr>
              <w:t>Not executed</w:t>
            </w:r>
          </w:p>
        </w:tc>
        <w:tc>
          <w:tcPr>
            <w:tcW w:type="dxa" w:w="792"/>
          </w:tcPr>
          <w:p>
            <w:pPr>
              <w:spacing w:before="40" w:after="40" w:line="240" w:lineRule="auto"/>
              <w:ind w:firstLine="0"/>
              <w:jc w:val="left"/>
            </w:pPr>
            <w:r>
              <w:rPr>
                <w:b w:val="0"/>
                <w:sz w:val="20"/>
              </w:rPr>
              <w:t>Not run</w:t>
            </w:r>
          </w:p>
        </w:tc>
      </w:tr>
    </w:tbl>
    <w:p>
      <w:pPr/>
    </w:p>
    <w:p>
      <w:pPr>
        <w:keepNext/>
        <w:ind w:firstLine="0"/>
        <w:jc w:val="center"/>
      </w:pPr>
      <w:r>
        <w:drawing>
          <wp:inline xmlns:a="http://schemas.openxmlformats.org/drawingml/2006/main" xmlns:pic="http://schemas.openxmlformats.org/drawingml/2006/picture">
            <wp:extent cx="5120640" cy="3200400"/>
            <wp:docPr id="2101095277" name="Picture 2101095277"/>
            <wp:cNvGraphicFramePr>
              <a:graphicFrameLocks noChangeAspect="1"/>
            </wp:cNvGraphicFramePr>
            <a:graphic>
              <a:graphicData uri="http://schemas.openxmlformats.org/drawingml/2006/picture">
                <pic:pic>
                  <pic:nvPicPr>
                    <pic:cNvPr id="0" name="fig_dashboard_signin.png"/>
                    <pic:cNvPicPr/>
                  </pic:nvPicPr>
                  <pic:blipFill>
                    <a:blip r:embed="rId71"/>
                    <a:stretch>
                      <a:fillRect/>
                    </a:stretch>
                  </pic:blipFill>
                  <pic:spPr>
                    <a:xfrm>
                      <a:off x="0" y="0"/>
                      <a:ext cx="5120640" cy="3200400"/>
                    </a:xfrm>
                    <a:prstGeom prst="rect"/>
                  </pic:spPr>
                </pic:pic>
              </a:graphicData>
            </a:graphic>
          </wp:inline>
        </w:drawing>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7</w:t>
      </w:r>
      <w:r>
        <w:rPr>
          <w:color w:val="000000"/>
          <w:sz w:val="24"/>
        </w:rPr>
        <w:fldChar w:fldCharType="end"/>
      </w:r>
      <w:r>
        <w:rPr>
          <w:color w:val="000000"/>
          <w:sz w:val="24"/>
        </w:rPr>
        <w:t xml:space="preserve"> Dashboard sign in page failing closed when no Firebase settings are configured (TC13)</w:t>
      </w:r>
    </w:p>
    <w:p>
      <w:pPr>
        <w:pStyle w:val="Heading3"/>
      </w:pPr>
      <w:r>
        <w:t>Defects and Retesting</w:t>
      </w:r>
    </w:p>
    <w:p>
      <w:pPr/>
      <w:r>
        <w:t>Table 5.15 records the defects found during development, the fix and the retest. Commit identifiers refer to the project repository. The failed first flood model is kept in the record rather than replaced by the later result.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15</w:t>
      </w:r>
      <w:r>
        <w:rPr>
          <w:color w:val="000000"/>
          <w:sz w:val="24"/>
        </w:rPr>
        <w:fldChar w:fldCharType="end"/>
      </w:r>
      <w:r>
        <w:rPr>
          <w:color w:val="000000"/>
          <w:sz w:val="24"/>
        </w:rPr>
        <w:t xml:space="preserve"> Defects, corrective changes and retest outcomes</w:t>
      </w:r>
    </w:p>
    <w:tbl>
      <w:tblPr>
        <w:tblStyle w:val="TableGrid"/>
        <w:tblW w:type="auto" w:w="0"/>
        <w:tblLayout w:type="fixed"/>
        <w:tblLook w:firstColumn="1" w:firstRow="1" w:lastColumn="0" w:lastRow="0" w:noHBand="0" w:noVBand="1" w:val="04A0"/>
      </w:tblPr>
      <w:tblGrid>
        <w:gridCol w:w="648"/>
        <w:gridCol w:w="2520"/>
        <w:gridCol w:w="2520"/>
        <w:gridCol w:w="2304"/>
        <w:gridCol w:w="864"/>
      </w:tblGrid>
      <w:tr>
        <w:trPr>
          <w:tblHeader w:val="true"/>
        </w:trPr>
        <w:tc>
          <w:tcPr>
            <w:tcW w:type="dxa" w:w="648"/>
          </w:tcPr>
          <w:p>
            <w:pPr>
              <w:spacing w:before="40" w:after="40" w:line="240" w:lineRule="auto"/>
              <w:ind w:firstLine="0"/>
              <w:jc w:val="left"/>
            </w:pPr>
            <w:r>
              <w:rPr>
                <w:b/>
                <w:sz w:val="20"/>
              </w:rPr>
              <w:t>ID</w:t>
            </w:r>
          </w:p>
        </w:tc>
        <w:tc>
          <w:tcPr>
            <w:tcW w:type="dxa" w:w="2520"/>
          </w:tcPr>
          <w:p>
            <w:pPr>
              <w:spacing w:before="40" w:after="40" w:line="240" w:lineRule="auto"/>
              <w:ind w:firstLine="0"/>
              <w:jc w:val="left"/>
            </w:pPr>
            <w:r>
              <w:rPr>
                <w:b/>
                <w:sz w:val="20"/>
              </w:rPr>
              <w:t>Defect</w:t>
            </w:r>
          </w:p>
        </w:tc>
        <w:tc>
          <w:tcPr>
            <w:tcW w:type="dxa" w:w="2520"/>
          </w:tcPr>
          <w:p>
            <w:pPr>
              <w:spacing w:before="40" w:after="40" w:line="240" w:lineRule="auto"/>
              <w:ind w:firstLine="0"/>
              <w:jc w:val="left"/>
            </w:pPr>
            <w:r>
              <w:rPr>
                <w:b/>
                <w:sz w:val="20"/>
              </w:rPr>
              <w:t>Correction</w:t>
            </w:r>
          </w:p>
        </w:tc>
        <w:tc>
          <w:tcPr>
            <w:tcW w:type="dxa" w:w="2304"/>
          </w:tcPr>
          <w:p>
            <w:pPr>
              <w:spacing w:before="40" w:after="40" w:line="240" w:lineRule="auto"/>
              <w:ind w:firstLine="0"/>
              <w:jc w:val="left"/>
            </w:pPr>
            <w:r>
              <w:rPr>
                <w:b/>
                <w:sz w:val="20"/>
              </w:rPr>
              <w:t>Retest outcome</w:t>
            </w:r>
          </w:p>
        </w:tc>
        <w:tc>
          <w:tcPr>
            <w:tcW w:type="dxa" w:w="864"/>
          </w:tcPr>
          <w:p>
            <w:pPr>
              <w:spacing w:before="40" w:after="40" w:line="240" w:lineRule="auto"/>
              <w:ind w:firstLine="0"/>
              <w:jc w:val="left"/>
            </w:pPr>
            <w:r>
              <w:rPr>
                <w:b/>
                <w:sz w:val="20"/>
              </w:rPr>
              <w:t>Status</w:t>
            </w:r>
          </w:p>
        </w:tc>
      </w:tr>
      <w:tr>
        <w:tc>
          <w:tcPr>
            <w:tcW w:type="dxa" w:w="648"/>
          </w:tcPr>
          <w:p>
            <w:pPr>
              <w:spacing w:before="40" w:after="40" w:line="240" w:lineRule="auto"/>
              <w:ind w:firstLine="0"/>
              <w:jc w:val="left"/>
            </w:pPr>
            <w:r>
              <w:rPr>
                <w:b w:val="0"/>
                <w:sz w:val="20"/>
              </w:rPr>
              <w:t>D01</w:t>
            </w:r>
          </w:p>
        </w:tc>
        <w:tc>
          <w:tcPr>
            <w:tcW w:type="dxa" w:w="2520"/>
          </w:tcPr>
          <w:p>
            <w:pPr>
              <w:spacing w:before="40" w:after="40" w:line="240" w:lineRule="auto"/>
              <w:ind w:firstLine="0"/>
              <w:jc w:val="left"/>
            </w:pPr>
            <w:r>
              <w:rPr>
                <w:b w:val="0"/>
                <w:sz w:val="20"/>
              </w:rPr>
              <w:t>First U-Net overfitted; validation never beat the flood everywhere baseline (about 0.31)</w:t>
            </w:r>
          </w:p>
        </w:tc>
        <w:tc>
          <w:tcPr>
            <w:tcW w:type="dxa" w:w="2520"/>
          </w:tcPr>
          <w:p>
            <w:pPr>
              <w:spacing w:before="40" w:after="40" w:line="240" w:lineRule="auto"/>
              <w:ind w:firstLine="0"/>
              <w:jc w:val="left"/>
            </w:pPr>
            <w:r>
              <w:rPr>
                <w:b w:val="0"/>
                <w:sz w:val="20"/>
              </w:rPr>
              <w:t>Event change detection label, lift check, VV inputs, regularisation (PR #4)</w:t>
            </w:r>
          </w:p>
        </w:tc>
        <w:tc>
          <w:tcPr>
            <w:tcW w:type="dxa" w:w="2304"/>
          </w:tcPr>
          <w:p>
            <w:pPr>
              <w:spacing w:before="40" w:after="40" w:line="240" w:lineRule="auto"/>
              <w:ind w:firstLine="0"/>
              <w:jc w:val="left"/>
            </w:pPr>
            <w:r>
              <w:rPr>
                <w:b w:val="0"/>
                <w:sz w:val="20"/>
              </w:rPr>
              <w:t>Pooled validation IoU 0.7201 in Sprint 4</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D02</w:t>
            </w:r>
          </w:p>
        </w:tc>
        <w:tc>
          <w:tcPr>
            <w:tcW w:type="dxa" w:w="2520"/>
          </w:tcPr>
          <w:p>
            <w:pPr>
              <w:spacing w:before="40" w:after="40" w:line="240" w:lineRule="auto"/>
              <w:ind w:firstLine="0"/>
              <w:jc w:val="left"/>
            </w:pPr>
            <w:r>
              <w:rPr>
                <w:b w:val="0"/>
                <w:sz w:val="20"/>
              </w:rPr>
              <w:t>Overpass returned 502 errors at capacity</w:t>
            </w:r>
          </w:p>
        </w:tc>
        <w:tc>
          <w:tcPr>
            <w:tcW w:type="dxa" w:w="2520"/>
          </w:tcPr>
          <w:p>
            <w:pPr>
              <w:spacing w:before="40" w:after="40" w:line="240" w:lineRule="auto"/>
              <w:ind w:firstLine="0"/>
              <w:jc w:val="left"/>
            </w:pPr>
            <w:r>
              <w:rPr>
                <w:b w:val="0"/>
                <w:sz w:val="20"/>
              </w:rPr>
              <w:t>Retry across three mirrors with backoff (a859db8)</w:t>
            </w:r>
          </w:p>
        </w:tc>
        <w:tc>
          <w:tcPr>
            <w:tcW w:type="dxa" w:w="2304"/>
          </w:tcPr>
          <w:p>
            <w:pPr>
              <w:spacing w:before="40" w:after="40" w:line="240" w:lineRule="auto"/>
              <w:ind w:firstLine="0"/>
              <w:jc w:val="left"/>
            </w:pPr>
            <w:r>
              <w:rPr>
                <w:b w:val="0"/>
                <w:sz w:val="20"/>
              </w:rPr>
              <w:t>Kibera graph rebuilt in Colab; unit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D03</w:t>
            </w:r>
          </w:p>
        </w:tc>
        <w:tc>
          <w:tcPr>
            <w:tcW w:type="dxa" w:w="2520"/>
          </w:tcPr>
          <w:p>
            <w:pPr>
              <w:spacing w:before="40" w:after="40" w:line="240" w:lineRule="auto"/>
              <w:ind w:firstLine="0"/>
              <w:jc w:val="left"/>
            </w:pPr>
            <w:r>
              <w:rPr>
                <w:b w:val="0"/>
                <w:sz w:val="20"/>
              </w:rPr>
              <w:t>Mathare and Mukuru rasters too small to tile</w:t>
            </w:r>
          </w:p>
        </w:tc>
        <w:tc>
          <w:tcPr>
            <w:tcW w:type="dxa" w:w="2520"/>
          </w:tcPr>
          <w:p>
            <w:pPr>
              <w:spacing w:before="40" w:after="40" w:line="240" w:lineRule="auto"/>
              <w:ind w:firstLine="0"/>
              <w:jc w:val="left"/>
            </w:pPr>
            <w:r>
              <w:rPr>
                <w:b w:val="0"/>
                <w:sz w:val="20"/>
              </w:rPr>
              <w:t>Size aware export buffer (a07c7a8)</w:t>
            </w:r>
          </w:p>
        </w:tc>
        <w:tc>
          <w:tcPr>
            <w:tcW w:type="dxa" w:w="2304"/>
          </w:tcPr>
          <w:p>
            <w:pPr>
              <w:spacing w:before="40" w:after="40" w:line="240" w:lineRule="auto"/>
              <w:ind w:firstLine="0"/>
              <w:jc w:val="left"/>
            </w:pPr>
            <w:r>
              <w:rPr>
                <w:b w:val="0"/>
                <w:sz w:val="20"/>
              </w:rPr>
              <w:t>20 and 16 tile variants produced</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D04</w:t>
            </w:r>
          </w:p>
        </w:tc>
        <w:tc>
          <w:tcPr>
            <w:tcW w:type="dxa" w:w="2520"/>
          </w:tcPr>
          <w:p>
            <w:pPr>
              <w:spacing w:before="40" w:after="40" w:line="240" w:lineRule="auto"/>
              <w:ind w:firstLine="0"/>
              <w:jc w:val="left"/>
            </w:pPr>
            <w:r>
              <w:rPr>
                <w:b w:val="0"/>
                <w:sz w:val="20"/>
              </w:rPr>
              <w:t>Empty tile manifests stopped the Sprint 4 split</w:t>
            </w:r>
          </w:p>
        </w:tc>
        <w:tc>
          <w:tcPr>
            <w:tcW w:type="dxa" w:w="2520"/>
          </w:tcPr>
          <w:p>
            <w:pPr>
              <w:spacing w:before="40" w:after="40" w:line="240" w:lineRule="auto"/>
              <w:ind w:firstLine="0"/>
              <w:jc w:val="left"/>
            </w:pPr>
            <w:r>
              <w:rPr>
                <w:b w:val="0"/>
                <w:sz w:val="20"/>
              </w:rPr>
              <w:t>Skip settlements with too few locations (625fedd)</w:t>
            </w:r>
          </w:p>
        </w:tc>
        <w:tc>
          <w:tcPr>
            <w:tcW w:type="dxa" w:w="2304"/>
          </w:tcPr>
          <w:p>
            <w:pPr>
              <w:spacing w:before="40" w:after="40" w:line="240" w:lineRule="auto"/>
              <w:ind w:firstLine="0"/>
              <w:jc w:val="left"/>
            </w:pPr>
            <w:r>
              <w:rPr>
                <w:b w:val="0"/>
                <w:sz w:val="20"/>
              </w:rPr>
              <w:t>Unit tests pass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D05</w:t>
            </w:r>
          </w:p>
        </w:tc>
        <w:tc>
          <w:tcPr>
            <w:tcW w:type="dxa" w:w="2520"/>
          </w:tcPr>
          <w:p>
            <w:pPr>
              <w:spacing w:before="40" w:after="40" w:line="240" w:lineRule="auto"/>
              <w:ind w:firstLine="0"/>
              <w:jc w:val="left"/>
            </w:pPr>
            <w:r>
              <w:rPr>
                <w:b w:val="0"/>
                <w:sz w:val="20"/>
              </w:rPr>
              <w:t>Older graphs had no building centroids for flood sampling</w:t>
            </w:r>
          </w:p>
        </w:tc>
        <w:tc>
          <w:tcPr>
            <w:tcW w:type="dxa" w:w="2520"/>
          </w:tcPr>
          <w:p>
            <w:pPr>
              <w:spacing w:before="40" w:after="40" w:line="240" w:lineRule="auto"/>
              <w:ind w:firstLine="0"/>
              <w:jc w:val="left"/>
            </w:pPr>
            <w:r>
              <w:rPr>
                <w:b w:val="0"/>
                <w:sz w:val="20"/>
              </w:rPr>
              <w:t>Copy centroids when node features match (7c564b0)</w:t>
            </w:r>
          </w:p>
        </w:tc>
        <w:tc>
          <w:tcPr>
            <w:tcW w:type="dxa" w:w="2304"/>
          </w:tcPr>
          <w:p>
            <w:pPr>
              <w:spacing w:before="40" w:after="40" w:line="240" w:lineRule="auto"/>
              <w:ind w:firstLine="0"/>
              <w:jc w:val="left"/>
            </w:pPr>
            <w:r>
              <w:rPr>
                <w:b w:val="0"/>
                <w:sz w:val="20"/>
              </w:rPr>
              <w:t>18,005 of 18,005 parcels received a flood value</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D06</w:t>
            </w:r>
          </w:p>
        </w:tc>
        <w:tc>
          <w:tcPr>
            <w:tcW w:type="dxa" w:w="2520"/>
          </w:tcPr>
          <w:p>
            <w:pPr>
              <w:spacing w:before="40" w:after="40" w:line="240" w:lineRule="auto"/>
              <w:ind w:firstLine="0"/>
              <w:jc w:val="left"/>
            </w:pPr>
            <w:r>
              <w:rPr>
                <w:b w:val="0"/>
                <w:sz w:val="20"/>
              </w:rPr>
              <w:t>GraphSAGE inference moved centroids to the GPU</w:t>
            </w:r>
          </w:p>
        </w:tc>
        <w:tc>
          <w:tcPr>
            <w:tcW w:type="dxa" w:w="2520"/>
          </w:tcPr>
          <w:p>
            <w:pPr>
              <w:spacing w:before="40" w:after="40" w:line="240" w:lineRule="auto"/>
              <w:ind w:firstLine="0"/>
              <w:jc w:val="left"/>
            </w:pPr>
            <w:r>
              <w:rPr>
                <w:b w:val="0"/>
                <w:sz w:val="20"/>
              </w:rPr>
              <w:t>Keep centroids on the CPU (c6f8e79)</w:t>
            </w:r>
          </w:p>
        </w:tc>
        <w:tc>
          <w:tcPr>
            <w:tcW w:type="dxa" w:w="2304"/>
          </w:tcPr>
          <w:p>
            <w:pPr>
              <w:spacing w:before="40" w:after="40" w:line="240" w:lineRule="auto"/>
              <w:ind w:firstLine="0"/>
              <w:jc w:val="left"/>
            </w:pPr>
            <w:r>
              <w:rPr>
                <w:b w:val="0"/>
                <w:sz w:val="20"/>
              </w:rPr>
              <w:t>Dedicated unit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D07</w:t>
            </w:r>
          </w:p>
        </w:tc>
        <w:tc>
          <w:tcPr>
            <w:tcW w:type="dxa" w:w="2520"/>
          </w:tcPr>
          <w:p>
            <w:pPr>
              <w:spacing w:before="40" w:after="40" w:line="240" w:lineRule="auto"/>
              <w:ind w:firstLine="0"/>
              <w:jc w:val="left"/>
            </w:pPr>
            <w:r>
              <w:rPr>
                <w:b w:val="0"/>
                <w:sz w:val="20"/>
              </w:rPr>
              <w:t>Dashboard blank inside Colab because it pointed at localhost</w:t>
            </w:r>
          </w:p>
        </w:tc>
        <w:tc>
          <w:tcPr>
            <w:tcW w:type="dxa" w:w="2520"/>
          </w:tcPr>
          <w:p>
            <w:pPr>
              <w:spacing w:before="40" w:after="40" w:line="240" w:lineRule="auto"/>
              <w:ind w:firstLine="0"/>
              <w:jc w:val="left"/>
            </w:pPr>
            <w:r>
              <w:rPr>
                <w:b w:val="0"/>
                <w:sz w:val="20"/>
              </w:rPr>
              <w:t>Public HTTPS tunnel with cloudflared (ce460f1)</w:t>
            </w:r>
          </w:p>
        </w:tc>
        <w:tc>
          <w:tcPr>
            <w:tcW w:type="dxa" w:w="2304"/>
          </w:tcPr>
          <w:p>
            <w:pPr>
              <w:spacing w:before="40" w:after="40" w:line="240" w:lineRule="auto"/>
              <w:ind w:firstLine="0"/>
              <w:jc w:val="left"/>
            </w:pPr>
            <w:r>
              <w:rPr>
                <w:b w:val="0"/>
                <w:sz w:val="20"/>
              </w:rPr>
              <w:t>Tunnel URL parsing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D08</w:t>
            </w:r>
          </w:p>
        </w:tc>
        <w:tc>
          <w:tcPr>
            <w:tcW w:type="dxa" w:w="2520"/>
          </w:tcPr>
          <w:p>
            <w:pPr>
              <w:spacing w:before="40" w:after="40" w:line="240" w:lineRule="auto"/>
              <w:ind w:firstLine="0"/>
              <w:jc w:val="left"/>
            </w:pPr>
            <w:r>
              <w:rPr>
                <w:b w:val="0"/>
                <w:sz w:val="20"/>
              </w:rPr>
              <w:t>Settlement keys loaded from the policy table raised an error</w:t>
            </w:r>
          </w:p>
        </w:tc>
        <w:tc>
          <w:tcPr>
            <w:tcW w:type="dxa" w:w="2520"/>
          </w:tcPr>
          <w:p>
            <w:pPr>
              <w:spacing w:before="40" w:after="40" w:line="240" w:lineRule="auto"/>
              <w:ind w:firstLine="0"/>
              <w:jc w:val="left"/>
            </w:pPr>
            <w:r>
              <w:rPr>
                <w:b w:val="0"/>
                <w:sz w:val="20"/>
              </w:rPr>
              <w:t>Convert keys to plain strings (21036d4)</w:t>
            </w:r>
          </w:p>
        </w:tc>
        <w:tc>
          <w:tcPr>
            <w:tcW w:type="dxa" w:w="2304"/>
          </w:tcPr>
          <w:p>
            <w:pPr>
              <w:spacing w:before="40" w:after="40" w:line="240" w:lineRule="auto"/>
              <w:ind w:firstLine="0"/>
              <w:jc w:val="left"/>
            </w:pPr>
            <w:r>
              <w:rPr>
                <w:b w:val="0"/>
                <w:sz w:val="20"/>
              </w:rPr>
              <w:t>Dedicated unit test passes</w:t>
            </w:r>
          </w:p>
        </w:tc>
        <w:tc>
          <w:tcPr>
            <w:tcW w:type="dxa" w:w="864"/>
          </w:tcPr>
          <w:p>
            <w:pPr>
              <w:spacing w:before="40" w:after="40" w:line="240" w:lineRule="auto"/>
              <w:ind w:firstLine="0"/>
              <w:jc w:val="left"/>
            </w:pPr>
            <w:r>
              <w:rPr>
                <w:b w:val="0"/>
                <w:sz w:val="20"/>
              </w:rPr>
              <w:t>Closed</w:t>
            </w:r>
          </w:p>
        </w:tc>
      </w:tr>
      <w:tr>
        <w:tc>
          <w:tcPr>
            <w:tcW w:type="dxa" w:w="648"/>
          </w:tcPr>
          <w:p>
            <w:pPr>
              <w:spacing w:before="40" w:after="40" w:line="240" w:lineRule="auto"/>
              <w:ind w:firstLine="0"/>
              <w:jc w:val="left"/>
            </w:pPr>
            <w:r>
              <w:rPr>
                <w:b w:val="0"/>
                <w:sz w:val="20"/>
              </w:rPr>
              <w:t>D09</w:t>
            </w:r>
          </w:p>
        </w:tc>
        <w:tc>
          <w:tcPr>
            <w:tcW w:type="dxa" w:w="2520"/>
          </w:tcPr>
          <w:p>
            <w:pPr>
              <w:spacing w:before="40" w:after="40" w:line="240" w:lineRule="auto"/>
              <w:ind w:firstLine="0"/>
              <w:jc w:val="left"/>
            </w:pPr>
            <w:r>
              <w:rPr>
                <w:b w:val="0"/>
                <w:sz w:val="20"/>
              </w:rPr>
              <w:t>Policy lift below 1.0</w:t>
            </w:r>
          </w:p>
        </w:tc>
        <w:tc>
          <w:tcPr>
            <w:tcW w:type="dxa" w:w="2520"/>
          </w:tcPr>
          <w:p>
            <w:pPr>
              <w:spacing w:before="40" w:after="40" w:line="240" w:lineRule="auto"/>
              <w:ind w:firstLine="0"/>
              <w:jc w:val="left"/>
            </w:pPr>
            <w:r>
              <w:rPr>
                <w:b w:val="0"/>
                <w:sz w:val="20"/>
              </w:rPr>
              <w:t>None yet; the NRRP polygons are required</w:t>
            </w:r>
          </w:p>
        </w:tc>
        <w:tc>
          <w:tcPr>
            <w:tcW w:type="dxa" w:w="2304"/>
          </w:tcPr>
          <w:p>
            <w:pPr>
              <w:spacing w:before="40" w:after="40" w:line="240" w:lineRule="auto"/>
              <w:ind w:firstLine="0"/>
              <w:jc w:val="left"/>
            </w:pPr>
            <w:r>
              <w:rPr>
                <w:b w:val="0"/>
                <w:sz w:val="20"/>
              </w:rPr>
              <w:t>0.929 against the river corridor</w:t>
            </w:r>
          </w:p>
        </w:tc>
        <w:tc>
          <w:tcPr>
            <w:tcW w:type="dxa" w:w="864"/>
          </w:tcPr>
          <w:p>
            <w:pPr>
              <w:spacing w:before="40" w:after="40" w:line="240" w:lineRule="auto"/>
              <w:ind w:firstLine="0"/>
              <w:jc w:val="left"/>
            </w:pPr>
            <w:r>
              <w:rPr>
                <w:b w:val="0"/>
                <w:sz w:val="20"/>
              </w:rPr>
              <w:t>Open</w:t>
            </w:r>
          </w:p>
        </w:tc>
      </w:tr>
    </w:tbl>
    <w:p>
      <w:pPr/>
    </w:p>
    <w:p>
      <w:pPr>
        <w:pStyle w:val="Heading2"/>
      </w:pPr>
      <w:r>
        <w:t>Version Control and Implementation Evidence</w:t>
      </w:r>
    </w:p>
    <w:p>
      <w:pPr/>
      <w:r>
        <w:t>The source code, notebooks and tests are held in the Project repository at https://github.com/emmanuelamor5/nairobi-risk-mapping. At the time of writing the main branch held 50 commits made between 24 August and 22 October 2026. Work followed a branch per sprint. Each sprint was merged through a pull request, as shown in Table 5.16. Figure 5.8 shows the commit history. Colab notebooks cloned the sprint branch directly, so every recorded result can be traced to a commit.</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16</w:t>
      </w:r>
      <w:r>
        <w:rPr>
          <w:color w:val="000000"/>
          <w:sz w:val="24"/>
        </w:rPr>
        <w:fldChar w:fldCharType="end"/>
      </w:r>
      <w:r>
        <w:rPr>
          <w:color w:val="000000"/>
          <w:sz w:val="24"/>
        </w:rPr>
        <w:t xml:space="preserve"> Merged pull requests by sprint</w:t>
      </w:r>
    </w:p>
    <w:tbl>
      <w:tblPr>
        <w:tblStyle w:val="TableGrid"/>
        <w:tblW w:type="auto" w:w="0"/>
        <w:tblLayout w:type="fixed"/>
        <w:tblLook w:firstColumn="1" w:firstRow="1" w:lastColumn="0" w:lastRow="0" w:noHBand="0" w:noVBand="1" w:val="04A0"/>
      </w:tblPr>
      <w:tblGrid>
        <w:gridCol w:w="1584"/>
        <w:gridCol w:w="5184"/>
        <w:gridCol w:w="2304"/>
      </w:tblGrid>
      <w:tr>
        <w:trPr>
          <w:tblHeader w:val="true"/>
        </w:trPr>
        <w:tc>
          <w:tcPr>
            <w:tcW w:type="dxa" w:w="1584"/>
          </w:tcPr>
          <w:p>
            <w:pPr>
              <w:spacing w:before="40" w:after="40" w:line="240" w:lineRule="auto"/>
              <w:ind w:firstLine="0"/>
              <w:jc w:val="left"/>
            </w:pPr>
            <w:r>
              <w:rPr>
                <w:b/>
                <w:sz w:val="20"/>
              </w:rPr>
              <w:t>Pull request</w:t>
            </w:r>
          </w:p>
        </w:tc>
        <w:tc>
          <w:tcPr>
            <w:tcW w:type="dxa" w:w="5184"/>
          </w:tcPr>
          <w:p>
            <w:pPr>
              <w:spacing w:before="40" w:after="40" w:line="240" w:lineRule="auto"/>
              <w:ind w:firstLine="0"/>
              <w:jc w:val="left"/>
            </w:pPr>
            <w:r>
              <w:rPr>
                <w:b/>
                <w:sz w:val="20"/>
              </w:rPr>
              <w:t>Content</w:t>
            </w:r>
          </w:p>
        </w:tc>
        <w:tc>
          <w:tcPr>
            <w:tcW w:type="dxa" w:w="2304"/>
          </w:tcPr>
          <w:p>
            <w:pPr>
              <w:spacing w:before="40" w:after="40" w:line="240" w:lineRule="auto"/>
              <w:ind w:firstLine="0"/>
              <w:jc w:val="left"/>
            </w:pPr>
            <w:r>
              <w:rPr>
                <w:b/>
                <w:sz w:val="20"/>
              </w:rPr>
              <w:t>Merged</w:t>
            </w:r>
          </w:p>
        </w:tc>
      </w:tr>
      <w:tr>
        <w:tc>
          <w:tcPr>
            <w:tcW w:type="dxa" w:w="1584"/>
          </w:tcPr>
          <w:p>
            <w:pPr>
              <w:spacing w:before="40" w:after="40" w:line="240" w:lineRule="auto"/>
              <w:ind w:firstLine="0"/>
              <w:jc w:val="left"/>
            </w:pPr>
            <w:r>
              <w:rPr>
                <w:b w:val="0"/>
                <w:sz w:val="20"/>
              </w:rPr>
              <w:t>#1</w:t>
            </w:r>
          </w:p>
        </w:tc>
        <w:tc>
          <w:tcPr>
            <w:tcW w:type="dxa" w:w="5184"/>
          </w:tcPr>
          <w:p>
            <w:pPr>
              <w:spacing w:before="40" w:after="40" w:line="240" w:lineRule="auto"/>
              <w:ind w:firstLine="0"/>
              <w:jc w:val="left"/>
            </w:pPr>
            <w:r>
              <w:rPr>
                <w:b w:val="0"/>
                <w:sz w:val="20"/>
              </w:rPr>
              <w:t>Headless Earth Engine authentication with a service account</w:t>
            </w:r>
          </w:p>
        </w:tc>
        <w:tc>
          <w:tcPr>
            <w:tcW w:type="dxa" w:w="2304"/>
          </w:tcPr>
          <w:p>
            <w:pPr>
              <w:spacing w:before="40" w:after="40" w:line="240" w:lineRule="auto"/>
              <w:ind w:firstLine="0"/>
              <w:jc w:val="left"/>
            </w:pPr>
            <w:r>
              <w:rPr>
                <w:b w:val="0"/>
                <w:sz w:val="20"/>
              </w:rPr>
              <w:t>20 September 2026</w:t>
            </w:r>
          </w:p>
        </w:tc>
      </w:tr>
      <w:tr>
        <w:tc>
          <w:tcPr>
            <w:tcW w:type="dxa" w:w="1584"/>
          </w:tcPr>
          <w:p>
            <w:pPr>
              <w:spacing w:before="40" w:after="40" w:line="240" w:lineRule="auto"/>
              <w:ind w:firstLine="0"/>
              <w:jc w:val="left"/>
            </w:pPr>
            <w:r>
              <w:rPr>
                <w:b w:val="0"/>
                <w:sz w:val="20"/>
              </w:rPr>
              <w:t>#4</w:t>
            </w:r>
          </w:p>
        </w:tc>
        <w:tc>
          <w:tcPr>
            <w:tcW w:type="dxa" w:w="5184"/>
          </w:tcPr>
          <w:p>
            <w:pPr>
              <w:spacing w:before="40" w:after="40" w:line="240" w:lineRule="auto"/>
              <w:ind w:firstLine="0"/>
              <w:jc w:val="left"/>
            </w:pPr>
            <w:r>
              <w:rPr>
                <w:b w:val="0"/>
                <w:sz w:val="20"/>
              </w:rPr>
              <w:t>Sprint 2 v2: event flood label, validation and retraining</w:t>
            </w:r>
          </w:p>
        </w:tc>
        <w:tc>
          <w:tcPr>
            <w:tcW w:type="dxa" w:w="2304"/>
          </w:tcPr>
          <w:p>
            <w:pPr>
              <w:spacing w:before="40" w:after="40" w:line="240" w:lineRule="auto"/>
              <w:ind w:firstLine="0"/>
              <w:jc w:val="left"/>
            </w:pPr>
            <w:r>
              <w:rPr>
                <w:b w:val="0"/>
                <w:sz w:val="20"/>
              </w:rPr>
              <w:t>12 October 2026</w:t>
            </w:r>
          </w:p>
        </w:tc>
      </w:tr>
      <w:tr>
        <w:tc>
          <w:tcPr>
            <w:tcW w:type="dxa" w:w="1584"/>
          </w:tcPr>
          <w:p>
            <w:pPr>
              <w:spacing w:before="40" w:after="40" w:line="240" w:lineRule="auto"/>
              <w:ind w:firstLine="0"/>
              <w:jc w:val="left"/>
            </w:pPr>
            <w:r>
              <w:rPr>
                <w:b w:val="0"/>
                <w:sz w:val="20"/>
              </w:rPr>
              <w:t>#6</w:t>
            </w:r>
          </w:p>
        </w:tc>
        <w:tc>
          <w:tcPr>
            <w:tcW w:type="dxa" w:w="5184"/>
          </w:tcPr>
          <w:p>
            <w:pPr>
              <w:spacing w:before="40" w:after="40" w:line="240" w:lineRule="auto"/>
              <w:ind w:firstLine="0"/>
              <w:jc w:val="left"/>
            </w:pPr>
            <w:r>
              <w:rPr>
                <w:b w:val="0"/>
                <w:sz w:val="20"/>
              </w:rPr>
              <w:t>Sprint 3: GraphSAGE deprivation head</w:t>
            </w:r>
          </w:p>
        </w:tc>
        <w:tc>
          <w:tcPr>
            <w:tcW w:type="dxa" w:w="2304"/>
          </w:tcPr>
          <w:p>
            <w:pPr>
              <w:spacing w:before="40" w:after="40" w:line="240" w:lineRule="auto"/>
              <w:ind w:firstLine="0"/>
              <w:jc w:val="left"/>
            </w:pPr>
            <w:r>
              <w:rPr>
                <w:b w:val="0"/>
                <w:sz w:val="20"/>
              </w:rPr>
              <w:t>19 October 2026</w:t>
            </w:r>
          </w:p>
        </w:tc>
      </w:tr>
      <w:tr>
        <w:tc>
          <w:tcPr>
            <w:tcW w:type="dxa" w:w="1584"/>
          </w:tcPr>
          <w:p>
            <w:pPr>
              <w:spacing w:before="40" w:after="40" w:line="240" w:lineRule="auto"/>
              <w:ind w:firstLine="0"/>
              <w:jc w:val="left"/>
            </w:pPr>
            <w:r>
              <w:rPr>
                <w:b w:val="0"/>
                <w:sz w:val="20"/>
              </w:rPr>
              <w:t>#8</w:t>
            </w:r>
          </w:p>
        </w:tc>
        <w:tc>
          <w:tcPr>
            <w:tcW w:type="dxa" w:w="5184"/>
          </w:tcPr>
          <w:p>
            <w:pPr>
              <w:spacing w:before="40" w:after="40" w:line="240" w:lineRule="auto"/>
              <w:ind w:firstLine="0"/>
              <w:jc w:val="left"/>
            </w:pPr>
            <w:r>
              <w:rPr>
                <w:b w:val="0"/>
                <w:sz w:val="20"/>
              </w:rPr>
              <w:t>Sprint 4: both heads on Mathare and Mukuru</w:t>
            </w:r>
          </w:p>
        </w:tc>
        <w:tc>
          <w:tcPr>
            <w:tcW w:type="dxa" w:w="2304"/>
          </w:tcPr>
          <w:p>
            <w:pPr>
              <w:spacing w:before="40" w:after="40" w:line="240" w:lineRule="auto"/>
              <w:ind w:firstLine="0"/>
              <w:jc w:val="left"/>
            </w:pPr>
            <w:r>
              <w:rPr>
                <w:b w:val="0"/>
                <w:sz w:val="20"/>
              </w:rPr>
              <w:t>19 October 2026</w:t>
            </w:r>
          </w:p>
        </w:tc>
      </w:tr>
      <w:tr>
        <w:tc>
          <w:tcPr>
            <w:tcW w:type="dxa" w:w="1584"/>
          </w:tcPr>
          <w:p>
            <w:pPr>
              <w:spacing w:before="40" w:after="40" w:line="240" w:lineRule="auto"/>
              <w:ind w:firstLine="0"/>
              <w:jc w:val="left"/>
            </w:pPr>
            <w:r>
              <w:rPr>
                <w:b w:val="0"/>
                <w:sz w:val="20"/>
              </w:rPr>
              <w:t>#12</w:t>
            </w:r>
          </w:p>
        </w:tc>
        <w:tc>
          <w:tcPr>
            <w:tcW w:type="dxa" w:w="5184"/>
          </w:tcPr>
          <w:p>
            <w:pPr>
              <w:spacing w:before="40" w:after="40" w:line="240" w:lineRule="auto"/>
              <w:ind w:firstLine="0"/>
              <w:jc w:val="left"/>
            </w:pPr>
            <w:r>
              <w:rPr>
                <w:b w:val="0"/>
                <w:sz w:val="20"/>
              </w:rPr>
              <w:t>Sprint 5: late fusion policy matrix and lift check</w:t>
            </w:r>
          </w:p>
        </w:tc>
        <w:tc>
          <w:tcPr>
            <w:tcW w:type="dxa" w:w="2304"/>
          </w:tcPr>
          <w:p>
            <w:pPr>
              <w:spacing w:before="40" w:after="40" w:line="240" w:lineRule="auto"/>
              <w:ind w:firstLine="0"/>
              <w:jc w:val="left"/>
            </w:pPr>
            <w:r>
              <w:rPr>
                <w:b w:val="0"/>
                <w:sz w:val="20"/>
              </w:rPr>
              <w:t>21 October 2026</w:t>
            </w:r>
          </w:p>
        </w:tc>
      </w:tr>
      <w:tr>
        <w:tc>
          <w:tcPr>
            <w:tcW w:type="dxa" w:w="1584"/>
          </w:tcPr>
          <w:p>
            <w:pPr>
              <w:spacing w:before="40" w:after="40" w:line="240" w:lineRule="auto"/>
              <w:ind w:firstLine="0"/>
              <w:jc w:val="left"/>
            </w:pPr>
            <w:r>
              <w:rPr>
                <w:b w:val="0"/>
                <w:sz w:val="20"/>
              </w:rPr>
              <w:t>#14</w:t>
            </w:r>
          </w:p>
        </w:tc>
        <w:tc>
          <w:tcPr>
            <w:tcW w:type="dxa" w:w="5184"/>
          </w:tcPr>
          <w:p>
            <w:pPr>
              <w:spacing w:before="40" w:after="40" w:line="240" w:lineRule="auto"/>
              <w:ind w:firstLine="0"/>
              <w:jc w:val="left"/>
            </w:pPr>
            <w:r>
              <w:rPr>
                <w:b w:val="0"/>
                <w:sz w:val="20"/>
              </w:rPr>
              <w:t>Sprint 6: dashboard behind Firebase sign in with a second factor</w:t>
            </w:r>
          </w:p>
        </w:tc>
        <w:tc>
          <w:tcPr>
            <w:tcW w:type="dxa" w:w="2304"/>
          </w:tcPr>
          <w:p>
            <w:pPr>
              <w:spacing w:before="40" w:after="40" w:line="240" w:lineRule="auto"/>
              <w:ind w:firstLine="0"/>
              <w:jc w:val="left"/>
            </w:pPr>
            <w:r>
              <w:rPr>
                <w:b w:val="0"/>
                <w:sz w:val="20"/>
              </w:rPr>
              <w:t>21 October 2026</w:t>
            </w:r>
          </w:p>
        </w:tc>
      </w:tr>
      <w:tr>
        <w:tc>
          <w:tcPr>
            <w:tcW w:type="dxa" w:w="1584"/>
          </w:tcPr>
          <w:p>
            <w:pPr>
              <w:spacing w:before="40" w:after="40" w:line="240" w:lineRule="auto"/>
              <w:ind w:firstLine="0"/>
              <w:jc w:val="left"/>
            </w:pPr>
            <w:r>
              <w:rPr>
                <w:b w:val="0"/>
                <w:sz w:val="20"/>
              </w:rPr>
              <w:t>#16</w:t>
            </w:r>
          </w:p>
        </w:tc>
        <w:tc>
          <w:tcPr>
            <w:tcW w:type="dxa" w:w="5184"/>
          </w:tcPr>
          <w:p>
            <w:pPr>
              <w:spacing w:before="40" w:after="40" w:line="240" w:lineRule="auto"/>
              <w:ind w:firstLine="0"/>
              <w:jc w:val="left"/>
            </w:pPr>
            <w:r>
              <w:rPr>
                <w:b w:val="0"/>
                <w:sz w:val="20"/>
              </w:rPr>
              <w:t>Dashboard layout aligned to the Figma design</w:t>
            </w:r>
          </w:p>
        </w:tc>
        <w:tc>
          <w:tcPr>
            <w:tcW w:type="dxa" w:w="2304"/>
          </w:tcPr>
          <w:p>
            <w:pPr>
              <w:spacing w:before="40" w:after="40" w:line="240" w:lineRule="auto"/>
              <w:ind w:firstLine="0"/>
              <w:jc w:val="left"/>
            </w:pPr>
            <w:r>
              <w:rPr>
                <w:b w:val="0"/>
                <w:sz w:val="20"/>
              </w:rPr>
              <w:t>22 October 2026</w:t>
            </w:r>
          </w:p>
        </w:tc>
      </w:tr>
    </w:tbl>
    <w:p>
      <w:pPr/>
    </w:p>
    <w:p>
      <w:pPr/>
      <w:r>
        <w:t>The repository contains a README with setup, Colab and test instructions, a requirements file and a .gitignore. The .gitignore excludes data, rasters, tiles, checkpoints, environment files and the Firebase settings file. Seven further pull requests on dashboard refinement and NRRP validation were still open and are not part of the evaluated system. No release tag or licence file had been added.</w:t>
      </w:r>
    </w:p>
    <w:p>
      <w:pPr>
        <w:keepNext/>
        <w:jc w:val="center"/>
      </w:pPr>
      <w:r>
        <w:rPr>
          <w:highlight w:val="yellow"/>
        </w:rPr>
        <w:t>[Insert screenshot here: Screenshot of the GitHub Insights or commit history page for the repository.]</w:t>
      </w:r>
    </w:p>
    <w:p>
      <w:pPr>
        <w:pStyle w:val="Caption"/>
        <w:keepNext w:val="0"/>
        <w:jc w:val="center"/>
      </w:pPr>
      <w:r>
        <w:rPr>
          <w:color w:val="000000"/>
          <w:sz w:val="24"/>
        </w:rPr>
        <w:t xml:space="preserve">Figure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Figure \* ARABIC \s 1 </w:instrText>
      </w:r>
      <w:r>
        <w:rPr>
          <w:color w:val="000000"/>
          <w:sz w:val="24"/>
        </w:rPr>
        <w:fldChar w:fldCharType="separate"/>
      </w:r>
      <w:r>
        <w:rPr>
          <w:color w:val="000000"/>
          <w:sz w:val="24"/>
        </w:rPr>
        <w:t>8</w:t>
      </w:r>
      <w:r>
        <w:rPr>
          <w:color w:val="000000"/>
          <w:sz w:val="24"/>
        </w:rPr>
        <w:fldChar w:fldCharType="end"/>
      </w:r>
      <w:r>
        <w:rPr>
          <w:color w:val="000000"/>
          <w:sz w:val="24"/>
        </w:rPr>
        <w:t xml:space="preserve"> Repository commit history</w:t>
      </w:r>
    </w:p>
    <w:p>
      <w:pPr>
        <w:pStyle w:val="Heading2"/>
      </w:pPr>
      <w:r>
        <w:t>Author Oversight and Use of AI Assisted Tools</w:t>
      </w:r>
    </w:p>
    <w:p>
      <w:pPr/>
      <w:r>
        <w:t>Cursor AI coding agents, provided by Anysphere, were used to draft much of the code, the unit tests and the notebooks. Each change was proposed on a separate branch and pull request. The author reviewed each pull request, ran the notebooks in Colab on real data and merged the work. The same tool assisted with drafting and language refinement of this chapter. All figures quoted in the chapter were checked against the saved notebook outputs, the repository and the test logs. The author made the final decisions and takes full responsibility for the submitted work.</w:t>
      </w:r>
    </w:p>
    <w:p>
      <w:pPr/>
      <w:r>
        <w:rPr>
          <w:highlight w:val="yellow"/>
        </w:rPr>
        <w:t>[Note to author: Confirm this declaration matches how you used the tools, and add any other tool you used.]</w:t>
      </w:r>
    </w:p>
    <w:p>
      <w:pPr>
        <w:pStyle w:val="Heading2"/>
      </w:pPr>
      <w:r>
        <w:t>Evaluation Results, Discussion and Limitations</w:t>
      </w:r>
    </w:p>
    <w:p>
      <w:pPr>
        <w:pStyle w:val="Heading3"/>
      </w:pPr>
      <w:r>
        <w:t>Results Against the Objectives</w:t>
      </w:r>
    </w:p>
    <w:p>
      <w:pPr/>
      <w:r>
        <w:t>Table 5.17 links each implementation objective to its evidence. The review objectives one to three were met in Chapter 2 and are not repeated.</w:t>
      </w:r>
    </w:p>
    <w:p>
      <w:pPr>
        <w:pStyle w:val="Caption"/>
        <w:keepNext/>
      </w:pPr>
      <w:r>
        <w:rPr>
          <w:color w:val="000000"/>
          <w:sz w:val="24"/>
        </w:rPr>
        <w:t xml:space="preserve">Table </w:t>
      </w:r>
      <w:r>
        <w:rPr>
          <w:color w:val="000000"/>
          <w:sz w:val="24"/>
        </w:rPr>
        <w:fldChar w:fldCharType="begin"/>
      </w:r>
      <w:r>
        <w:rPr>
          <w:color w:val="000000"/>
          <w:sz w:val="24"/>
        </w:rPr>
        <w:instrText xml:space="preserve"> STYLEREF 1 \s </w:instrText>
      </w:r>
      <w:r>
        <w:rPr>
          <w:color w:val="000000"/>
          <w:sz w:val="24"/>
        </w:rPr>
        <w:fldChar w:fldCharType="separate"/>
      </w:r>
      <w:r>
        <w:rPr>
          <w:color w:val="000000"/>
          <w:sz w:val="24"/>
        </w:rPr>
        <w:t>5</w:t>
      </w:r>
      <w:r>
        <w:rPr>
          <w:color w:val="000000"/>
          <w:sz w:val="24"/>
        </w:rPr>
        <w:fldChar w:fldCharType="end"/>
      </w:r>
      <w:r>
        <w:rPr>
          <w:color w:val="000000"/>
          <w:sz w:val="24"/>
        </w:rPr>
        <w:t>.</w:t>
      </w:r>
      <w:r>
        <w:rPr>
          <w:color w:val="000000"/>
          <w:sz w:val="24"/>
        </w:rPr>
        <w:fldChar w:fldCharType="begin"/>
      </w:r>
      <w:r>
        <w:rPr>
          <w:color w:val="000000"/>
          <w:sz w:val="24"/>
        </w:rPr>
        <w:instrText xml:space="preserve"> SEQ Table \* ARABIC \s 1 </w:instrText>
      </w:r>
      <w:r>
        <w:rPr>
          <w:color w:val="000000"/>
          <w:sz w:val="24"/>
        </w:rPr>
        <w:fldChar w:fldCharType="separate"/>
      </w:r>
      <w:r>
        <w:rPr>
          <w:color w:val="000000"/>
          <w:sz w:val="24"/>
        </w:rPr>
        <w:t>17</w:t>
      </w:r>
      <w:r>
        <w:rPr>
          <w:color w:val="000000"/>
          <w:sz w:val="24"/>
        </w:rPr>
        <w:fldChar w:fldCharType="end"/>
      </w:r>
      <w:r>
        <w:rPr>
          <w:color w:val="000000"/>
          <w:sz w:val="24"/>
        </w:rPr>
        <w:t xml:space="preserve"> Evidence for the implementation objectives</w:t>
      </w:r>
    </w:p>
    <w:tbl>
      <w:tblPr>
        <w:tblStyle w:val="TableGrid"/>
        <w:tblW w:type="auto" w:w="0"/>
        <w:tblLayout w:type="fixed"/>
        <w:tblLook w:firstColumn="1" w:firstRow="1" w:lastColumn="0" w:lastRow="0" w:noHBand="0" w:noVBand="1" w:val="04A0"/>
      </w:tblPr>
      <w:tblGrid>
        <w:gridCol w:w="1728"/>
        <w:gridCol w:w="1872"/>
        <w:gridCol w:w="1872"/>
        <w:gridCol w:w="1728"/>
        <w:gridCol w:w="1872"/>
      </w:tblGrid>
      <w:tr>
        <w:trPr>
          <w:tblHeader w:val="true"/>
        </w:trPr>
        <w:tc>
          <w:tcPr>
            <w:tcW w:type="dxa" w:w="1728"/>
          </w:tcPr>
          <w:p>
            <w:pPr>
              <w:spacing w:before="40" w:after="40" w:line="240" w:lineRule="auto"/>
              <w:ind w:firstLine="0"/>
              <w:jc w:val="left"/>
            </w:pPr>
            <w:r>
              <w:rPr>
                <w:b/>
                <w:sz w:val="20"/>
              </w:rPr>
              <w:t>Objective</w:t>
            </w:r>
          </w:p>
        </w:tc>
        <w:tc>
          <w:tcPr>
            <w:tcW w:type="dxa" w:w="1872"/>
          </w:tcPr>
          <w:p>
            <w:pPr>
              <w:spacing w:before="40" w:after="40" w:line="240" w:lineRule="auto"/>
              <w:ind w:firstLine="0"/>
              <w:jc w:val="left"/>
            </w:pPr>
            <w:r>
              <w:rPr>
                <w:b/>
                <w:sz w:val="20"/>
              </w:rPr>
              <w:t>Output</w:t>
            </w:r>
          </w:p>
        </w:tc>
        <w:tc>
          <w:tcPr>
            <w:tcW w:type="dxa" w:w="1872"/>
          </w:tcPr>
          <w:p>
            <w:pPr>
              <w:spacing w:before="40" w:after="40" w:line="240" w:lineRule="auto"/>
              <w:ind w:firstLine="0"/>
              <w:jc w:val="left"/>
            </w:pPr>
            <w:r>
              <w:rPr>
                <w:b/>
                <w:sz w:val="20"/>
              </w:rPr>
              <w:t>Criterion</w:t>
            </w:r>
          </w:p>
        </w:tc>
        <w:tc>
          <w:tcPr>
            <w:tcW w:type="dxa" w:w="1728"/>
          </w:tcPr>
          <w:p>
            <w:pPr>
              <w:spacing w:before="40" w:after="40" w:line="240" w:lineRule="auto"/>
              <w:ind w:firstLine="0"/>
              <w:jc w:val="left"/>
            </w:pPr>
            <w:r>
              <w:rPr>
                <w:b/>
                <w:sz w:val="20"/>
              </w:rPr>
              <w:t>Observed</w:t>
            </w:r>
          </w:p>
        </w:tc>
        <w:tc>
          <w:tcPr>
            <w:tcW w:type="dxa" w:w="1872"/>
          </w:tcPr>
          <w:p>
            <w:pPr>
              <w:spacing w:before="40" w:after="40" w:line="240" w:lineRule="auto"/>
              <w:ind w:firstLine="0"/>
              <w:jc w:val="left"/>
            </w:pPr>
            <w:r>
              <w:rPr>
                <w:b/>
                <w:sz w:val="20"/>
              </w:rPr>
              <w:t>What the evidence supports</w:t>
            </w:r>
          </w:p>
        </w:tc>
      </w:tr>
      <w:tr>
        <w:tc>
          <w:tcPr>
            <w:tcW w:type="dxa" w:w="1728"/>
          </w:tcPr>
          <w:p>
            <w:pPr>
              <w:spacing w:before="40" w:after="40" w:line="240" w:lineRule="auto"/>
              <w:ind w:firstLine="0"/>
              <w:jc w:val="left"/>
            </w:pPr>
            <w:r>
              <w:rPr>
                <w:b w:val="0"/>
                <w:sz w:val="20"/>
              </w:rPr>
              <w:t>4. Develop the multi task framework</w:t>
            </w:r>
          </w:p>
        </w:tc>
        <w:tc>
          <w:tcPr>
            <w:tcW w:type="dxa" w:w="1872"/>
          </w:tcPr>
          <w:p>
            <w:pPr>
              <w:spacing w:before="40" w:after="40" w:line="240" w:lineRule="auto"/>
              <w:ind w:firstLine="0"/>
              <w:jc w:val="left"/>
            </w:pPr>
            <w:r>
              <w:rPr>
                <w:b w:val="0"/>
                <w:sz w:val="20"/>
              </w:rPr>
              <w:t>Attention U-Net, GraphSAGE and fusion engine for three settlements</w:t>
            </w:r>
          </w:p>
        </w:tc>
        <w:tc>
          <w:tcPr>
            <w:tcW w:type="dxa" w:w="1872"/>
          </w:tcPr>
          <w:p>
            <w:pPr>
              <w:spacing w:before="40" w:after="40" w:line="240" w:lineRule="auto"/>
              <w:ind w:firstLine="0"/>
              <w:jc w:val="left"/>
            </w:pPr>
            <w:r>
              <w:rPr>
                <w:b w:val="0"/>
                <w:sz w:val="20"/>
              </w:rPr>
              <w:t>IoU ≥ 0.60, F1 ≥ 0.75, macro F1 ≥ 0.70, zero audit violations, lift &gt; 1.0</w:t>
            </w:r>
          </w:p>
        </w:tc>
        <w:tc>
          <w:tcPr>
            <w:tcW w:type="dxa" w:w="1728"/>
          </w:tcPr>
          <w:p>
            <w:pPr>
              <w:spacing w:before="40" w:after="40" w:line="240" w:lineRule="auto"/>
              <w:ind w:firstLine="0"/>
              <w:jc w:val="left"/>
            </w:pPr>
            <w:r>
              <w:rPr>
                <w:b w:val="0"/>
                <w:sz w:val="20"/>
              </w:rPr>
              <w:t>IoU 0.72, F1 0.84, macro F1 0.89, zero violations, lift 0.929</w:t>
            </w:r>
          </w:p>
        </w:tc>
        <w:tc>
          <w:tcPr>
            <w:tcW w:type="dxa" w:w="1872"/>
          </w:tcPr>
          <w:p>
            <w:pPr>
              <w:spacing w:before="40" w:after="40" w:line="240" w:lineRule="auto"/>
              <w:ind w:firstLine="0"/>
              <w:jc w:val="left"/>
            </w:pPr>
            <w:r>
              <w:rPr>
                <w:b w:val="0"/>
                <w:sz w:val="20"/>
              </w:rPr>
              <w:t>The framework works end to end and meets its model targets. It does not yet show that its flood actions match an independent hazard reference.</w:t>
            </w:r>
          </w:p>
        </w:tc>
      </w:tr>
      <w:tr>
        <w:tc>
          <w:tcPr>
            <w:tcW w:type="dxa" w:w="1728"/>
          </w:tcPr>
          <w:p>
            <w:pPr>
              <w:spacing w:before="40" w:after="40" w:line="240" w:lineRule="auto"/>
              <w:ind w:firstLine="0"/>
              <w:jc w:val="left"/>
            </w:pPr>
            <w:r>
              <w:rPr>
                <w:b w:val="0"/>
                <w:sz w:val="20"/>
              </w:rPr>
              <w:t>5. Implement the XAI dashboard</w:t>
            </w:r>
          </w:p>
        </w:tc>
        <w:tc>
          <w:tcPr>
            <w:tcW w:type="dxa" w:w="1872"/>
          </w:tcPr>
          <w:p>
            <w:pPr>
              <w:spacing w:before="40" w:after="40" w:line="240" w:lineRule="auto"/>
              <w:ind w:firstLine="0"/>
              <w:jc w:val="left"/>
            </w:pPr>
            <w:r>
              <w:rPr>
                <w:b w:val="0"/>
                <w:sz w:val="20"/>
              </w:rPr>
              <w:t>Authenticated Folium dashboard with SHAP and Grad-CAM</w:t>
            </w:r>
          </w:p>
        </w:tc>
        <w:tc>
          <w:tcPr>
            <w:tcW w:type="dxa" w:w="1872"/>
          </w:tcPr>
          <w:p>
            <w:pPr>
              <w:spacing w:before="40" w:after="40" w:line="240" w:lineRule="auto"/>
              <w:ind w:firstLine="0"/>
              <w:jc w:val="left"/>
            </w:pPr>
            <w:r>
              <w:rPr>
                <w:b w:val="0"/>
                <w:sz w:val="20"/>
              </w:rPr>
              <w:t>Map and explanations served only after a second factor; reviewer task test</w:t>
            </w:r>
          </w:p>
        </w:tc>
        <w:tc>
          <w:tcPr>
            <w:tcW w:type="dxa" w:w="1728"/>
          </w:tcPr>
          <w:p>
            <w:pPr>
              <w:spacing w:before="40" w:after="40" w:line="240" w:lineRule="auto"/>
              <w:ind w:firstLine="0"/>
              <w:jc w:val="left"/>
            </w:pPr>
            <w:r>
              <w:rPr>
                <w:b w:val="0"/>
                <w:sz w:val="20"/>
              </w:rPr>
              <w:t>Access control passed; reviewer test not run</w:t>
            </w:r>
          </w:p>
        </w:tc>
        <w:tc>
          <w:tcPr>
            <w:tcW w:type="dxa" w:w="1872"/>
          </w:tcPr>
          <w:p>
            <w:pPr>
              <w:spacing w:before="40" w:after="40" w:line="240" w:lineRule="auto"/>
              <w:ind w:firstLine="0"/>
              <w:jc w:val="left"/>
            </w:pPr>
            <w:r>
              <w:rPr>
                <w:b w:val="0"/>
                <w:sz w:val="20"/>
              </w:rPr>
              <w:t>The dashboard is functional and secure in testing. Its interpretability for planners is not yet evaluated.</w:t>
            </w:r>
          </w:p>
        </w:tc>
      </w:tr>
    </w:tbl>
    <w:p>
      <w:pPr/>
    </w:p>
    <w:p>
      <w:pPr>
        <w:pStyle w:val="Heading3"/>
      </w:pPr>
      <w:r>
        <w:t>Discussion</w:t>
      </w:r>
    </w:p>
    <w:p>
      <w:pPr/>
      <w:r>
        <w:t>The GraphSAGE scores are high because the task is easy by construction. The label is an average of scores computed from the same five features the model receives. A macro F1 of 0.89 therefore shows that the network reproduces the proxy rule. It does not show that it predicts deprivation as a household survey would measure it. The lower Mukuru score is consistent with its small graph and with sparser OSM tagging.</w:t>
      </w:r>
    </w:p>
    <w:p>
      <w:pPr/>
      <w:r>
        <w:t>The U-Net result needs similar care. Its label is computed from the pre event and event VV bands, and both bands are also inputs. A network can reach a high IoU by learning the change detection rule. This was a deliberate choice, since the first version failed when it had to infer water from optical bands alone. It does mean that the IoU measures agreement with the label rule and not with observed flooding. The validation set was also small, one location and four tile variants per settlement.</w:t>
      </w:r>
    </w:p>
    <w:p>
      <w:pPr/>
      <w:r>
        <w:t>The lift of 0.929 is the most important result for the policy engine. Flood responsive actions were not more common inside the river corridor than outside it. Two explanations are possible. The corridor covers two thirds of all parcels, so it separates parcels weakly and a lift near 1 is expected even for a sound model. Alternatively, the flood probabilities may not follow the river network closely enough. The current evidence cannot separate these explanations. The official NRRP zones are needed for that.</w:t>
      </w:r>
    </w:p>
    <w:p>
      <w:pPr/>
      <w:r>
        <w:t>The engine's safeguards behaved as designed. No parcel was resettled without high hazard and a majority high deprivation probability, and the gate changed five borderline cases. Mukuru is the exception to watch. It had 21% resettlement and 52% flood resilient upgrade, against 6% resettlement in Kibera and Mathare. Mukuru also had the largest export buffer, the most corridor coverage at 81% and the weakest GraphSAGE score. Its actions should be reviewed before anyone relies on them.</w:t>
      </w:r>
    </w:p>
    <w:p>
      <w:pPr/>
      <w:r>
        <w:t>These findings agree with the gap identified in Chapter 2. Parcel level resolution and joint hazard and deprivation assessment were achieved technically. The validation evidence that a planner would need before acting on a resettlement decision is still missing.</w:t>
      </w:r>
    </w:p>
    <w:p>
      <w:pPr>
        <w:pStyle w:val="Heading3"/>
      </w:pPr>
      <w:r>
        <w:t>Limitations</w:t>
      </w:r>
    </w:p>
    <w:p>
      <w:pPr/>
      <w:r>
        <w:t>Labels are proxies. The deprivation label comes from OSM distances and sparse roof tags, not surveys. The flood label comes from one radar event and was not checked against field reports. Both limit what the high metrics can show.</w:t>
      </w:r>
    </w:p>
    <w:p>
      <w:pPr/>
      <w:r>
        <w:t>The evaluation design was weaker than planned. The U-Net was validated on one location per settlement without a separate test location. The graph split was random, so test buildings share neighbours with training buildings, and features were standardised over all nodes before splitting. Both choices likely raise the reported scores. Each model was trained once with seed 42, so variation across runs is unknown.</w:t>
      </w:r>
    </w:p>
    <w:p>
      <w:pPr/>
      <w:r>
        <w:t>Boundaries and inputs are approximate. Kibera's boundary fell back to a hardcoded box when the OSM lookup failed. The buffered exports extend well beyond each settlement. The wetness index uses a smoothing proxy rather than true flow routing. The U-Net was trained without the planned transfer learning.</w:t>
      </w:r>
    </w:p>
    <w:p>
      <w:pPr/>
      <w:r>
        <w:t>The policy lift was measured against a coarse river corridor and failed. The 37 NRRP zones have not been tested. No user acceptance test with planners was carried out, so usability and interpretability for the intended users remain unverified. The dashboard has only been run as a private prototype on Colab and a local machine.</w:t>
      </w:r>
    </w:p>
    <w:p w14:paraId="33DD0EE6" w14:textId="77777777" w:rsidR="003C38B2" w:rsidRDefault="003C38B2" w:rsidP="005F3644">
      <w:pPr>
        <w:rPr>
          <w:lang w:val="en-US"/>
        </w:rPr>
      </w:pPr>
    </w:p>
    <w:p w14:paraId="796AF882" w14:textId="77777777" w:rsidR="003C38B2" w:rsidRPr="005F3644" w:rsidRDefault="003C38B2" w:rsidP="005F3644">
      <w:pPr>
        <w:rPr>
          <w:lang w:val="en-US"/>
        </w:rPr>
        <w:sectPr w:rsidR="003C38B2" w:rsidRPr="005F3644" w:rsidSect="003D59D8">
          <w:pgSz w:w="11906" w:h="16838" w:code="9"/>
          <w:pgMar w:top="1440" w:right="1440" w:bottom="1440" w:left="1440" w:header="708" w:footer="708" w:gutter="0"/>
          <w:pgNumType w:start="28"/>
          <w:cols w:space="708"/>
          <w:docGrid w:linePitch="360"/>
        </w:sectPr>
      </w:pPr>
    </w:p>
    <w:p w14:paraId="59639B8C" w14:textId="311E64EB" w:rsidR="00AF35A8" w:rsidRPr="001C1699" w:rsidRDefault="00AF35A8" w:rsidP="004727C9">
      <w:pPr>
        <w:pStyle w:val="Emmanuel"/>
      </w:pPr>
      <w:bookmarkStart w:id="109" w:name="_Toc240318819"/>
      <w:r w:rsidRPr="001C1699">
        <w:lastRenderedPageBreak/>
        <w:t>Bibliography</w:t>
      </w:r>
      <w:bookmarkEnd w:id="109"/>
    </w:p>
    <w:sdt>
      <w:sdtPr>
        <w:rPr>
          <w:rFonts w:cs="Times New Roman"/>
          <w:color w:val="000000"/>
        </w:rPr>
        <w:tag w:val="MENDELEY_BIBLIOGRAPHY"/>
        <w:id w:val="-493113901"/>
        <w:placeholder>
          <w:docPart w:val="DefaultPlaceholder_-1854013440"/>
        </w:placeholder>
      </w:sdtPr>
      <w:sdtEndPr/>
      <w:sdtContent>
        <w:p w14:paraId="3A3B5EB7" w14:textId="126F5AEA" w:rsidR="0098238D" w:rsidRPr="0098238D" w:rsidRDefault="0098238D" w:rsidP="00886398">
          <w:pPr>
            <w:autoSpaceDE w:val="0"/>
            <w:autoSpaceDN w:val="0"/>
            <w:ind w:hanging="475"/>
            <w:divId w:val="32973224"/>
            <w:rPr>
              <w:rFonts w:eastAsia="Times New Roman" w:cs="Times New Roman"/>
              <w:color w:val="000000"/>
              <w:szCs w:val="24"/>
            </w:rPr>
          </w:pPr>
          <w:r w:rsidRPr="0098238D">
            <w:rPr>
              <w:rFonts w:eastAsia="Times New Roman" w:cs="Times New Roman"/>
              <w:color w:val="000000"/>
            </w:rPr>
            <w:t xml:space="preserve">Amnesty International. (2021). </w:t>
          </w:r>
          <w:r w:rsidRPr="00EA3137">
            <w:rPr>
              <w:rFonts w:eastAsia="Times New Roman" w:cs="Times New Roman"/>
              <w:color w:val="000000"/>
            </w:rPr>
            <w:t>Forced evictions of informal settlement dwellers.</w:t>
          </w:r>
        </w:p>
        <w:p w14:paraId="12AD692D" w14:textId="7C2EDEAE" w:rsidR="0098238D" w:rsidRPr="0098238D" w:rsidRDefault="0098238D" w:rsidP="00886398">
          <w:pPr>
            <w:autoSpaceDE w:val="0"/>
            <w:autoSpaceDN w:val="0"/>
            <w:ind w:hanging="475"/>
            <w:divId w:val="2054426831"/>
            <w:rPr>
              <w:rFonts w:eastAsia="Times New Roman" w:cs="Times New Roman"/>
              <w:color w:val="000000"/>
            </w:rPr>
          </w:pPr>
          <w:r w:rsidRPr="0098238D">
            <w:rPr>
              <w:rFonts w:eastAsia="Times New Roman" w:cs="Times New Roman"/>
              <w:color w:val="000000"/>
            </w:rPr>
            <w:t xml:space="preserve">Arrieta, A. B., Díaz-Rodríguez, N., Del Ser, J., </w:t>
          </w:r>
          <w:proofErr w:type="spellStart"/>
          <w:r w:rsidRPr="0098238D">
            <w:rPr>
              <w:rFonts w:eastAsia="Times New Roman" w:cs="Times New Roman"/>
              <w:color w:val="000000"/>
            </w:rPr>
            <w:t>Bennetot</w:t>
          </w:r>
          <w:proofErr w:type="spellEnd"/>
          <w:r w:rsidRPr="0098238D">
            <w:rPr>
              <w:rFonts w:eastAsia="Times New Roman" w:cs="Times New Roman"/>
              <w:color w:val="000000"/>
            </w:rPr>
            <w:t xml:space="preserve">, A., Tabik, S., Barbado, A., García, S., Gil-López, S., Molina, D., Benjamins, R., Chatila, R., &amp; Herrera, F. (2019). </w:t>
          </w:r>
          <w:r w:rsidRPr="0098238D">
            <w:rPr>
              <w:rFonts w:eastAsia="Times New Roman" w:cs="Times New Roman"/>
              <w:i/>
              <w:iCs/>
              <w:color w:val="000000"/>
            </w:rPr>
            <w:t>Explainable Artificial Intelligence (XAI): Concepts, Taxonomies, Opportunities and Challenges toward Responsible AI</w:t>
          </w:r>
          <w:r w:rsidRPr="0098238D">
            <w:rPr>
              <w:rFonts w:eastAsia="Times New Roman" w:cs="Times New Roman"/>
              <w:color w:val="000000"/>
            </w:rPr>
            <w:t xml:space="preserve">. </w:t>
          </w:r>
          <w:hyperlink r:id="rId28" w:history="1">
            <w:r w:rsidRPr="00C24639">
              <w:rPr>
                <w:rStyle w:val="Hyperlink"/>
                <w:rFonts w:eastAsia="Times New Roman" w:cs="Times New Roman"/>
                <w:color w:val="auto"/>
                <w:u w:val="none"/>
              </w:rPr>
              <w:t>http://arxiv.org/abs/1910.10045</w:t>
            </w:r>
          </w:hyperlink>
        </w:p>
        <w:p w14:paraId="21A89CE5" w14:textId="5BC05927" w:rsidR="0098238D" w:rsidRPr="0098238D" w:rsidRDefault="0098238D" w:rsidP="00886398">
          <w:pPr>
            <w:autoSpaceDE w:val="0"/>
            <w:autoSpaceDN w:val="0"/>
            <w:ind w:hanging="475"/>
            <w:divId w:val="165752809"/>
            <w:rPr>
              <w:rFonts w:eastAsia="Times New Roman" w:cs="Times New Roman"/>
              <w:color w:val="000000"/>
            </w:rPr>
          </w:pPr>
          <w:r w:rsidRPr="0098238D">
            <w:rPr>
              <w:rFonts w:eastAsia="Times New Roman" w:cs="Times New Roman"/>
              <w:color w:val="000000"/>
            </w:rPr>
            <w:t xml:space="preserve">Bates, P. D., Quinn, N., Sampson, C., Smith, A., Wing, O., Sosa, J., Savage, J., Olcese, G., Neal, J., Schumann, G., Giustarini, L., Coxon, G., Porter, J. R., Amodeo, M. F., Chu, Z., Lewis-Gruss, S., Freeman, N. B., Houser, T., Delgado, M., … Krajewski, W. F. (2021). Combined </w:t>
          </w:r>
          <w:proofErr w:type="spellStart"/>
          <w:r w:rsidRPr="0098238D">
            <w:rPr>
              <w:rFonts w:eastAsia="Times New Roman" w:cs="Times New Roman"/>
              <w:color w:val="000000"/>
            </w:rPr>
            <w:t>Modeling</w:t>
          </w:r>
          <w:proofErr w:type="spellEnd"/>
          <w:r w:rsidRPr="0098238D">
            <w:rPr>
              <w:rFonts w:eastAsia="Times New Roman" w:cs="Times New Roman"/>
              <w:color w:val="000000"/>
            </w:rPr>
            <w:t xml:space="preserve"> of US Fluvial, Pluvial, and Coastal Flood Hazard Under Current and Future Climates. </w:t>
          </w:r>
          <w:r w:rsidRPr="0098238D">
            <w:rPr>
              <w:rFonts w:eastAsia="Times New Roman" w:cs="Times New Roman"/>
              <w:i/>
              <w:iCs/>
              <w:color w:val="000000"/>
            </w:rPr>
            <w:t>Water Resources Research</w:t>
          </w:r>
          <w:r w:rsidRPr="0098238D">
            <w:rPr>
              <w:rFonts w:eastAsia="Times New Roman" w:cs="Times New Roman"/>
              <w:color w:val="000000"/>
            </w:rPr>
            <w:t xml:space="preserve">, </w:t>
          </w:r>
          <w:r w:rsidRPr="0098238D">
            <w:rPr>
              <w:rFonts w:eastAsia="Times New Roman" w:cs="Times New Roman"/>
              <w:i/>
              <w:iCs/>
              <w:color w:val="000000"/>
            </w:rPr>
            <w:t>57</w:t>
          </w:r>
          <w:r w:rsidRPr="0098238D">
            <w:rPr>
              <w:rFonts w:eastAsia="Times New Roman" w:cs="Times New Roman"/>
              <w:color w:val="000000"/>
            </w:rPr>
            <w:t xml:space="preserve">(2). </w:t>
          </w:r>
          <w:hyperlink r:id="rId29" w:history="1">
            <w:r w:rsidRPr="00C24639">
              <w:rPr>
                <w:rStyle w:val="Hyperlink"/>
                <w:rFonts w:eastAsia="Times New Roman" w:cs="Times New Roman"/>
                <w:color w:val="auto"/>
                <w:u w:val="none"/>
              </w:rPr>
              <w:t>https://doi.org/10.1029/2020WR028673</w:t>
            </w:r>
          </w:hyperlink>
        </w:p>
        <w:p w14:paraId="5C97C3D9" w14:textId="32BAEF87" w:rsidR="0098238D" w:rsidRPr="0098238D" w:rsidRDefault="0098238D" w:rsidP="00886398">
          <w:pPr>
            <w:autoSpaceDE w:val="0"/>
            <w:autoSpaceDN w:val="0"/>
            <w:ind w:hanging="475"/>
            <w:divId w:val="2112358779"/>
            <w:rPr>
              <w:rFonts w:eastAsia="Times New Roman" w:cs="Times New Roman"/>
              <w:color w:val="000000"/>
            </w:rPr>
          </w:pPr>
          <w:r w:rsidRPr="0098238D">
            <w:rPr>
              <w:rFonts w:eastAsia="Times New Roman" w:cs="Times New Roman"/>
              <w:color w:val="000000"/>
            </w:rPr>
            <w:t>Bonafilia, D., Tellman, B., Anderson, T., &amp; Issenberg, E. (</w:t>
          </w:r>
          <w:r w:rsidR="00D04724">
            <w:rPr>
              <w:rFonts w:eastAsia="Times New Roman" w:cs="Times New Roman"/>
              <w:color w:val="000000"/>
            </w:rPr>
            <w:t>2020</w:t>
          </w:r>
          <w:r w:rsidRPr="0098238D">
            <w:rPr>
              <w:rFonts w:eastAsia="Times New Roman" w:cs="Times New Roman"/>
              <w:color w:val="000000"/>
            </w:rPr>
            <w:t xml:space="preserve">). </w:t>
          </w:r>
          <w:r w:rsidRPr="0098238D">
            <w:rPr>
              <w:rFonts w:eastAsia="Times New Roman" w:cs="Times New Roman"/>
              <w:i/>
              <w:iCs/>
              <w:color w:val="000000"/>
            </w:rPr>
            <w:t>Sen1Floods11: a georeferenced dataset to train and test deep learning flood algorithms for Sentinel-1</w:t>
          </w:r>
          <w:r w:rsidRPr="0098238D">
            <w:rPr>
              <w:rFonts w:eastAsia="Times New Roman" w:cs="Times New Roman"/>
              <w:color w:val="000000"/>
            </w:rPr>
            <w:t>. Retrieved www.cloudtostreet.info</w:t>
          </w:r>
        </w:p>
        <w:p w14:paraId="454140AF" w14:textId="77777777" w:rsidR="0098238D" w:rsidRPr="0098238D" w:rsidRDefault="0098238D" w:rsidP="00886398">
          <w:pPr>
            <w:autoSpaceDE w:val="0"/>
            <w:autoSpaceDN w:val="0"/>
            <w:ind w:hanging="475"/>
            <w:divId w:val="799108653"/>
            <w:rPr>
              <w:rFonts w:eastAsia="Times New Roman" w:cs="Times New Roman"/>
              <w:color w:val="000000"/>
            </w:rPr>
          </w:pPr>
          <w:r w:rsidRPr="0098238D">
            <w:rPr>
              <w:rFonts w:eastAsia="Times New Roman" w:cs="Times New Roman"/>
              <w:color w:val="000000"/>
            </w:rPr>
            <w:t xml:space="preserve">Caruana, R., Pratt, L., &amp; Thrun, S. (1997). </w:t>
          </w:r>
          <w:r w:rsidRPr="0098238D">
            <w:rPr>
              <w:rFonts w:eastAsia="Times New Roman" w:cs="Times New Roman"/>
              <w:i/>
              <w:iCs/>
              <w:color w:val="000000"/>
            </w:rPr>
            <w:t>Multitask Learning *</w:t>
          </w:r>
          <w:r w:rsidRPr="0098238D">
            <w:rPr>
              <w:rFonts w:eastAsia="Times New Roman" w:cs="Times New Roman"/>
              <w:color w:val="000000"/>
            </w:rPr>
            <w:t xml:space="preserve"> (Vol. 28). Kluwer Academic Publishers.</w:t>
          </w:r>
        </w:p>
        <w:p w14:paraId="146A7ADA" w14:textId="285FCFC7" w:rsidR="0098238D" w:rsidRDefault="0098238D" w:rsidP="00886398">
          <w:pPr>
            <w:autoSpaceDE w:val="0"/>
            <w:autoSpaceDN w:val="0"/>
            <w:ind w:hanging="475"/>
            <w:divId w:val="1923835712"/>
            <w:rPr>
              <w:rFonts w:eastAsia="Times New Roman" w:cs="Times New Roman"/>
              <w:color w:val="000000"/>
            </w:rPr>
          </w:pPr>
          <w:r w:rsidRPr="0098238D">
            <w:rPr>
              <w:rFonts w:eastAsia="Times New Roman" w:cs="Times New Roman"/>
              <w:color w:val="000000"/>
            </w:rPr>
            <w:t xml:space="preserve">GFDRR. (2020). </w:t>
          </w:r>
          <w:proofErr w:type="spellStart"/>
          <w:r w:rsidRPr="0098238D">
            <w:rPr>
              <w:rFonts w:eastAsia="Times New Roman" w:cs="Times New Roman"/>
              <w:i/>
              <w:iCs/>
              <w:color w:val="000000"/>
            </w:rPr>
            <w:t>OpenCities</w:t>
          </w:r>
          <w:proofErr w:type="spellEnd"/>
          <w:r w:rsidRPr="0098238D">
            <w:rPr>
              <w:rFonts w:eastAsia="Times New Roman" w:cs="Times New Roman"/>
              <w:i/>
              <w:iCs/>
              <w:color w:val="000000"/>
            </w:rPr>
            <w:t xml:space="preserve"> AI: Building footprint extraction for disaster risk in African cities. Global Facility for Disaster Reduction and Recovery. World Bank Group</w:t>
          </w:r>
          <w:r w:rsidRPr="0098238D">
            <w:rPr>
              <w:rFonts w:eastAsia="Times New Roman" w:cs="Times New Roman"/>
              <w:color w:val="000000"/>
            </w:rPr>
            <w:t xml:space="preserve">. </w:t>
          </w:r>
          <w:hyperlink r:id="rId30" w:history="1">
            <w:r w:rsidR="007A15A6" w:rsidRPr="007A15A6">
              <w:rPr>
                <w:rStyle w:val="Hyperlink"/>
                <w:rFonts w:eastAsia="Times New Roman" w:cs="Times New Roman"/>
                <w:color w:val="000000" w:themeColor="text1"/>
                <w:u w:val="none"/>
              </w:rPr>
              <w:t>www.gfdrr.org</w:t>
            </w:r>
          </w:hyperlink>
        </w:p>
        <w:p w14:paraId="685CCE28" w14:textId="4E1E281C" w:rsidR="007A15A6" w:rsidRPr="0098238D" w:rsidRDefault="007A15A6" w:rsidP="007A15A6">
          <w:pPr>
            <w:autoSpaceDE w:val="0"/>
            <w:autoSpaceDN w:val="0"/>
            <w:ind w:hanging="475"/>
            <w:divId w:val="1923835712"/>
            <w:rPr>
              <w:rFonts w:eastAsia="Times New Roman" w:cs="Times New Roman"/>
              <w:color w:val="000000"/>
            </w:rPr>
          </w:pPr>
          <w:r w:rsidRPr="007A15A6">
            <w:rPr>
              <w:rFonts w:eastAsia="Times New Roman" w:cs="Times New Roman"/>
              <w:color w:val="000000"/>
            </w:rPr>
            <w:t>Hamilton, W., Ying, Z., &amp; Leskovec, J. (2017). Inductive representation learning on large graphs. Advances in Neural Information Processing Systems, 30.</w:t>
          </w:r>
        </w:p>
        <w:p w14:paraId="53F7B5C4" w14:textId="77777777" w:rsidR="0098238D" w:rsidRPr="0098238D" w:rsidRDefault="0098238D" w:rsidP="00886398">
          <w:pPr>
            <w:autoSpaceDE w:val="0"/>
            <w:autoSpaceDN w:val="0"/>
            <w:ind w:hanging="475"/>
            <w:divId w:val="1302417789"/>
            <w:rPr>
              <w:rFonts w:eastAsia="Times New Roman" w:cs="Times New Roman"/>
              <w:color w:val="000000"/>
            </w:rPr>
          </w:pPr>
          <w:r w:rsidRPr="0098238D">
            <w:rPr>
              <w:rFonts w:eastAsia="Times New Roman" w:cs="Times New Roman"/>
              <w:color w:val="000000"/>
            </w:rPr>
            <w:t xml:space="preserve">Huchzermeyer. (2011). </w:t>
          </w:r>
          <w:r w:rsidRPr="0098238D">
            <w:rPr>
              <w:rFonts w:eastAsia="Times New Roman" w:cs="Times New Roman"/>
              <w:i/>
              <w:iCs/>
              <w:color w:val="000000"/>
            </w:rPr>
            <w:t>Tenement Cities From 19th Century Berlin To 21st Century Nairobi</w:t>
          </w:r>
          <w:r w:rsidRPr="0098238D">
            <w:rPr>
              <w:rFonts w:eastAsia="Times New Roman" w:cs="Times New Roman"/>
              <w:color w:val="000000"/>
            </w:rPr>
            <w:t>.</w:t>
          </w:r>
        </w:p>
        <w:p w14:paraId="6104FF5C" w14:textId="1A1A7567" w:rsidR="0098238D" w:rsidRPr="0098238D" w:rsidRDefault="0098238D" w:rsidP="00886398">
          <w:pPr>
            <w:autoSpaceDE w:val="0"/>
            <w:autoSpaceDN w:val="0"/>
            <w:ind w:hanging="475"/>
            <w:divId w:val="963730735"/>
            <w:rPr>
              <w:rFonts w:eastAsia="Times New Roman" w:cs="Times New Roman"/>
              <w:color w:val="000000"/>
            </w:rPr>
          </w:pPr>
          <w:r w:rsidRPr="0098238D">
            <w:rPr>
              <w:rFonts w:eastAsia="Times New Roman" w:cs="Times New Roman"/>
              <w:color w:val="000000"/>
            </w:rPr>
            <w:t xml:space="preserve">Intergovernmental Panel on Climate Change (IPCC). (2023). Climate Change 2022 – Impacts, Adaptation and Vulnerability. In </w:t>
          </w:r>
          <w:r w:rsidRPr="0098238D">
            <w:rPr>
              <w:rFonts w:eastAsia="Times New Roman" w:cs="Times New Roman"/>
              <w:i/>
              <w:iCs/>
              <w:color w:val="000000"/>
            </w:rPr>
            <w:t>Climate Change 2022 – Impacts, Adaptation and Vulnerability</w:t>
          </w:r>
          <w:r w:rsidRPr="0098238D">
            <w:rPr>
              <w:rFonts w:eastAsia="Times New Roman" w:cs="Times New Roman"/>
              <w:color w:val="000000"/>
            </w:rPr>
            <w:t>. Cambridge University Press.</w:t>
          </w:r>
          <w:r w:rsidRPr="00C24639">
            <w:rPr>
              <w:rFonts w:eastAsia="Times New Roman" w:cs="Times New Roman"/>
            </w:rPr>
            <w:t xml:space="preserve"> </w:t>
          </w:r>
          <w:hyperlink r:id="rId31" w:history="1">
            <w:r w:rsidRPr="00C24639">
              <w:rPr>
                <w:rStyle w:val="Hyperlink"/>
                <w:rFonts w:eastAsia="Times New Roman" w:cs="Times New Roman"/>
                <w:color w:val="auto"/>
                <w:u w:val="none"/>
              </w:rPr>
              <w:t>https://doi.org/10.1017/9781009325844</w:t>
            </w:r>
          </w:hyperlink>
        </w:p>
        <w:p w14:paraId="17C5607D" w14:textId="01425D00" w:rsidR="0098238D" w:rsidRPr="0098238D" w:rsidRDefault="0098238D" w:rsidP="00886398">
          <w:pPr>
            <w:autoSpaceDE w:val="0"/>
            <w:autoSpaceDN w:val="0"/>
            <w:ind w:hanging="475"/>
            <w:divId w:val="1112820901"/>
            <w:rPr>
              <w:rFonts w:eastAsia="Times New Roman" w:cs="Times New Roman"/>
              <w:color w:val="000000"/>
            </w:rPr>
          </w:pPr>
          <w:r w:rsidRPr="0098238D">
            <w:rPr>
              <w:rFonts w:eastAsia="Times New Roman" w:cs="Times New Roman"/>
              <w:color w:val="000000"/>
            </w:rPr>
            <w:t xml:space="preserve">Kit, O., &amp; </w:t>
          </w:r>
          <w:proofErr w:type="spellStart"/>
          <w:r w:rsidRPr="0098238D">
            <w:rPr>
              <w:rFonts w:eastAsia="Times New Roman" w:cs="Times New Roman"/>
              <w:color w:val="000000"/>
            </w:rPr>
            <w:t>Lüdeke</w:t>
          </w:r>
          <w:proofErr w:type="spellEnd"/>
          <w:r w:rsidRPr="0098238D">
            <w:rPr>
              <w:rFonts w:eastAsia="Times New Roman" w:cs="Times New Roman"/>
              <w:color w:val="000000"/>
            </w:rPr>
            <w:t>, M. (</w:t>
          </w:r>
          <w:r w:rsidR="0091747C">
            <w:rPr>
              <w:rFonts w:eastAsia="Times New Roman" w:cs="Times New Roman"/>
              <w:color w:val="000000"/>
            </w:rPr>
            <w:t>2019</w:t>
          </w:r>
          <w:r w:rsidRPr="0098238D">
            <w:rPr>
              <w:rFonts w:eastAsia="Times New Roman" w:cs="Times New Roman"/>
              <w:color w:val="000000"/>
            </w:rPr>
            <w:t xml:space="preserve">). </w:t>
          </w:r>
          <w:r w:rsidRPr="0098238D">
            <w:rPr>
              <w:rFonts w:eastAsia="Times New Roman" w:cs="Times New Roman"/>
              <w:i/>
              <w:iCs/>
              <w:color w:val="000000"/>
            </w:rPr>
            <w:t>MANUSCRIPT Revisions pending for ISPRS Journal of Photogrammetry and Remote Sensing Automated detection of slum area change in Hyderabad, India using multitemporal satellite imagery</w:t>
          </w:r>
          <w:r w:rsidRPr="0098238D">
            <w:rPr>
              <w:rFonts w:eastAsia="Times New Roman" w:cs="Times New Roman"/>
              <w:color w:val="000000"/>
            </w:rPr>
            <w:t>.</w:t>
          </w:r>
        </w:p>
        <w:p w14:paraId="0A135CC0" w14:textId="439E6EB5" w:rsidR="0098238D" w:rsidRPr="0098238D" w:rsidRDefault="0098238D" w:rsidP="00886398">
          <w:pPr>
            <w:autoSpaceDE w:val="0"/>
            <w:autoSpaceDN w:val="0"/>
            <w:ind w:hanging="475"/>
            <w:divId w:val="218563852"/>
            <w:rPr>
              <w:rFonts w:eastAsia="Times New Roman" w:cs="Times New Roman"/>
              <w:color w:val="000000"/>
            </w:rPr>
          </w:pPr>
          <w:r w:rsidRPr="0098238D">
            <w:rPr>
              <w:rFonts w:eastAsia="Times New Roman" w:cs="Times New Roman"/>
              <w:color w:val="000000"/>
            </w:rPr>
            <w:lastRenderedPageBreak/>
            <w:t xml:space="preserve">Kohli, D., </w:t>
          </w:r>
          <w:proofErr w:type="spellStart"/>
          <w:r w:rsidRPr="0098238D">
            <w:rPr>
              <w:rFonts w:eastAsia="Times New Roman" w:cs="Times New Roman"/>
              <w:color w:val="000000"/>
            </w:rPr>
            <w:t>Sliuzas</w:t>
          </w:r>
          <w:proofErr w:type="spellEnd"/>
          <w:r w:rsidRPr="0098238D">
            <w:rPr>
              <w:rFonts w:eastAsia="Times New Roman" w:cs="Times New Roman"/>
              <w:color w:val="000000"/>
            </w:rPr>
            <w:t xml:space="preserve">, R., Kerle, N., &amp; Stein, A. (2012). An ontology of slums for image-based classification. </w:t>
          </w:r>
          <w:r w:rsidRPr="0098238D">
            <w:rPr>
              <w:rFonts w:eastAsia="Times New Roman" w:cs="Times New Roman"/>
              <w:i/>
              <w:iCs/>
              <w:color w:val="000000"/>
            </w:rPr>
            <w:t>Computers, Environment and Urban Systems</w:t>
          </w:r>
          <w:r w:rsidRPr="0098238D">
            <w:rPr>
              <w:rFonts w:eastAsia="Times New Roman" w:cs="Times New Roman"/>
              <w:color w:val="000000"/>
            </w:rPr>
            <w:t xml:space="preserve">, </w:t>
          </w:r>
          <w:r w:rsidRPr="0098238D">
            <w:rPr>
              <w:rFonts w:eastAsia="Times New Roman" w:cs="Times New Roman"/>
              <w:i/>
              <w:iCs/>
              <w:color w:val="000000"/>
            </w:rPr>
            <w:t>36</w:t>
          </w:r>
          <w:r w:rsidRPr="0098238D">
            <w:rPr>
              <w:rFonts w:eastAsia="Times New Roman" w:cs="Times New Roman"/>
              <w:color w:val="000000"/>
            </w:rPr>
            <w:t xml:space="preserve">(2), 154–163. </w:t>
          </w:r>
          <w:hyperlink r:id="rId32" w:history="1">
            <w:r w:rsidRPr="00C24639">
              <w:rPr>
                <w:rStyle w:val="Hyperlink"/>
                <w:rFonts w:eastAsia="Times New Roman" w:cs="Times New Roman"/>
                <w:color w:val="auto"/>
                <w:u w:val="none"/>
              </w:rPr>
              <w:t>https://doi.org/10.1016/j.compenvurbsys.2011.11.001</w:t>
            </w:r>
          </w:hyperlink>
        </w:p>
        <w:p w14:paraId="23D9F437" w14:textId="444C10BA" w:rsidR="0098238D" w:rsidRPr="0098238D" w:rsidRDefault="0098238D" w:rsidP="00886398">
          <w:pPr>
            <w:autoSpaceDE w:val="0"/>
            <w:autoSpaceDN w:val="0"/>
            <w:ind w:hanging="475"/>
            <w:divId w:val="1631134557"/>
            <w:rPr>
              <w:rFonts w:eastAsia="Times New Roman" w:cs="Times New Roman"/>
              <w:color w:val="000000"/>
            </w:rPr>
          </w:pPr>
          <w:r w:rsidRPr="0098238D">
            <w:rPr>
              <w:rFonts w:eastAsia="Times New Roman" w:cs="Times New Roman"/>
              <w:color w:val="000000"/>
            </w:rPr>
            <w:t xml:space="preserve">LIU, L. U., Zhou, T., Long, G., Jiang, J., &amp; Zhang, C. (2019). Learning to Propagate for Graph Meta-Learning. In H. Wallach, H. Larochelle, A. </w:t>
          </w:r>
          <w:proofErr w:type="spellStart"/>
          <w:r w:rsidRPr="0098238D">
            <w:rPr>
              <w:rFonts w:eastAsia="Times New Roman" w:cs="Times New Roman"/>
              <w:color w:val="000000"/>
            </w:rPr>
            <w:t>Beygelzimer</w:t>
          </w:r>
          <w:proofErr w:type="spellEnd"/>
          <w:r w:rsidRPr="0098238D">
            <w:rPr>
              <w:rFonts w:eastAsia="Times New Roman" w:cs="Times New Roman"/>
              <w:color w:val="000000"/>
            </w:rPr>
            <w:t xml:space="preserve">, F. d </w:t>
          </w:r>
          <w:proofErr w:type="spellStart"/>
          <w:r w:rsidRPr="0098238D">
            <w:rPr>
              <w:rFonts w:eastAsia="Times New Roman" w:cs="Times New Roman"/>
              <w:color w:val="000000"/>
            </w:rPr>
            <w:t>Alché</w:t>
          </w:r>
          <w:proofErr w:type="spellEnd"/>
          <w:r w:rsidRPr="0098238D">
            <w:rPr>
              <w:rFonts w:eastAsia="Times New Roman" w:cs="Times New Roman"/>
              <w:color w:val="000000"/>
            </w:rPr>
            <w:t xml:space="preserve">-Buc, E. Fox, &amp; R. Garnett (Eds.), </w:t>
          </w:r>
          <w:r w:rsidRPr="0098238D">
            <w:rPr>
              <w:rFonts w:eastAsia="Times New Roman" w:cs="Times New Roman"/>
              <w:i/>
              <w:iCs/>
              <w:color w:val="000000"/>
            </w:rPr>
            <w:t>Advances in Neural Information Processing Systems</w:t>
          </w:r>
          <w:r w:rsidRPr="0098238D">
            <w:rPr>
              <w:rFonts w:eastAsia="Times New Roman" w:cs="Times New Roman"/>
              <w:color w:val="000000"/>
            </w:rPr>
            <w:t xml:space="preserve"> (Vol. 32). Curran Associates, Inc. </w:t>
          </w:r>
          <w:hyperlink r:id="rId33" w:history="1">
            <w:r w:rsidRPr="00C24639">
              <w:rPr>
                <w:rStyle w:val="Hyperlink"/>
                <w:rFonts w:eastAsia="Times New Roman" w:cs="Times New Roman"/>
                <w:color w:val="auto"/>
                <w:u w:val="none"/>
              </w:rPr>
              <w:t>https://proceedings.neurips.cc/paper_files/paper/2019/file/00ac8ed3b4327bdd4ebbebcb2ba10a00-Paper.pdf</w:t>
            </w:r>
          </w:hyperlink>
        </w:p>
        <w:p w14:paraId="7B7A99E0" w14:textId="4A1E3517" w:rsidR="0098238D" w:rsidRPr="00C24639" w:rsidRDefault="0098238D" w:rsidP="00886398">
          <w:pPr>
            <w:autoSpaceDE w:val="0"/>
            <w:autoSpaceDN w:val="0"/>
            <w:ind w:hanging="475"/>
            <w:divId w:val="120081017"/>
            <w:rPr>
              <w:rFonts w:eastAsia="Times New Roman" w:cs="Times New Roman"/>
            </w:rPr>
          </w:pPr>
          <w:r w:rsidRPr="0098238D">
            <w:rPr>
              <w:rFonts w:eastAsia="Times New Roman" w:cs="Times New Roman"/>
              <w:color w:val="000000"/>
            </w:rPr>
            <w:t xml:space="preserve">Mateo-Garcia, G., Veitch-Michaelis, J., Smith, L., Oprea, S. V., Schumann, G., Gal, Y., </w:t>
          </w:r>
          <w:proofErr w:type="spellStart"/>
          <w:r w:rsidRPr="0098238D">
            <w:rPr>
              <w:rFonts w:eastAsia="Times New Roman" w:cs="Times New Roman"/>
              <w:color w:val="000000"/>
            </w:rPr>
            <w:t>Baydin</w:t>
          </w:r>
          <w:proofErr w:type="spellEnd"/>
          <w:r w:rsidRPr="0098238D">
            <w:rPr>
              <w:rFonts w:eastAsia="Times New Roman" w:cs="Times New Roman"/>
              <w:color w:val="000000"/>
            </w:rPr>
            <w:t xml:space="preserve">, A. G., &amp; Backes, D. (2021). Towards global flood mapping onboard </w:t>
          </w:r>
          <w:proofErr w:type="gramStart"/>
          <w:r w:rsidRPr="0098238D">
            <w:rPr>
              <w:rFonts w:eastAsia="Times New Roman" w:cs="Times New Roman"/>
              <w:color w:val="000000"/>
            </w:rPr>
            <w:t>low cost</w:t>
          </w:r>
          <w:proofErr w:type="gramEnd"/>
          <w:r w:rsidRPr="0098238D">
            <w:rPr>
              <w:rFonts w:eastAsia="Times New Roman" w:cs="Times New Roman"/>
              <w:color w:val="000000"/>
            </w:rPr>
            <w:t xml:space="preserve"> satellites with machine learning. </w:t>
          </w:r>
          <w:r w:rsidRPr="0098238D">
            <w:rPr>
              <w:rFonts w:eastAsia="Times New Roman" w:cs="Times New Roman"/>
              <w:i/>
              <w:iCs/>
              <w:color w:val="000000"/>
            </w:rPr>
            <w:t>Scientific Reports</w:t>
          </w:r>
          <w:r w:rsidRPr="0098238D">
            <w:rPr>
              <w:rFonts w:eastAsia="Times New Roman" w:cs="Times New Roman"/>
              <w:color w:val="000000"/>
            </w:rPr>
            <w:t xml:space="preserve">, </w:t>
          </w:r>
          <w:r w:rsidRPr="0098238D">
            <w:rPr>
              <w:rFonts w:eastAsia="Times New Roman" w:cs="Times New Roman"/>
              <w:i/>
              <w:iCs/>
              <w:color w:val="000000"/>
            </w:rPr>
            <w:t>11</w:t>
          </w:r>
          <w:r w:rsidRPr="0098238D">
            <w:rPr>
              <w:rFonts w:eastAsia="Times New Roman" w:cs="Times New Roman"/>
              <w:color w:val="000000"/>
            </w:rPr>
            <w:t xml:space="preserve">(1). </w:t>
          </w:r>
          <w:hyperlink r:id="rId34" w:history="1">
            <w:r w:rsidRPr="00C24639">
              <w:rPr>
                <w:rStyle w:val="Hyperlink"/>
                <w:rFonts w:eastAsia="Times New Roman" w:cs="Times New Roman"/>
                <w:color w:val="auto"/>
                <w:u w:val="none"/>
              </w:rPr>
              <w:t>https://doi.org/10.1038/s41598-021-86650-z</w:t>
            </w:r>
          </w:hyperlink>
        </w:p>
        <w:p w14:paraId="296E138C" w14:textId="7E00D2ED" w:rsidR="0098238D" w:rsidRDefault="0098238D" w:rsidP="00886398">
          <w:pPr>
            <w:autoSpaceDE w:val="0"/>
            <w:autoSpaceDN w:val="0"/>
            <w:ind w:hanging="475"/>
            <w:divId w:val="2024472953"/>
          </w:pPr>
          <w:proofErr w:type="spellStart"/>
          <w:r w:rsidRPr="0098238D">
            <w:rPr>
              <w:rFonts w:eastAsia="Times New Roman" w:cs="Times New Roman"/>
              <w:color w:val="000000"/>
            </w:rPr>
            <w:t>Mulesi</w:t>
          </w:r>
          <w:proofErr w:type="spellEnd"/>
          <w:r w:rsidRPr="0098238D">
            <w:rPr>
              <w:rFonts w:eastAsia="Times New Roman" w:cs="Times New Roman"/>
              <w:color w:val="000000"/>
            </w:rPr>
            <w:t xml:space="preserve">, P., </w:t>
          </w:r>
          <w:proofErr w:type="spellStart"/>
          <w:r w:rsidRPr="0098238D">
            <w:rPr>
              <w:rFonts w:eastAsia="Times New Roman" w:cs="Times New Roman"/>
              <w:color w:val="000000"/>
            </w:rPr>
            <w:t>Onkware</w:t>
          </w:r>
          <w:proofErr w:type="spellEnd"/>
          <w:r w:rsidRPr="0098238D">
            <w:rPr>
              <w:rFonts w:eastAsia="Times New Roman" w:cs="Times New Roman"/>
              <w:color w:val="000000"/>
            </w:rPr>
            <w:t xml:space="preserve">, K., &amp; </w:t>
          </w:r>
          <w:proofErr w:type="spellStart"/>
          <w:r w:rsidRPr="0098238D">
            <w:rPr>
              <w:rFonts w:eastAsia="Times New Roman" w:cs="Times New Roman"/>
              <w:color w:val="000000"/>
            </w:rPr>
            <w:t>Lutomia</w:t>
          </w:r>
          <w:proofErr w:type="spellEnd"/>
          <w:r w:rsidRPr="0098238D">
            <w:rPr>
              <w:rFonts w:eastAsia="Times New Roman" w:cs="Times New Roman"/>
              <w:color w:val="000000"/>
            </w:rPr>
            <w:t xml:space="preserve">, G. (2026). Police Professionalism and Civilian Oversight in the Management of Political Transition-Related Conflicts in Nairobi City County Informal Settlements. </w:t>
          </w:r>
          <w:r w:rsidRPr="0098238D">
            <w:rPr>
              <w:rFonts w:eastAsia="Times New Roman" w:cs="Times New Roman"/>
              <w:i/>
              <w:iCs/>
              <w:color w:val="000000"/>
            </w:rPr>
            <w:t>Eastern African Journal of Humanities and Social Sciences</w:t>
          </w:r>
          <w:r w:rsidRPr="0098238D">
            <w:rPr>
              <w:rFonts w:eastAsia="Times New Roman" w:cs="Times New Roman"/>
              <w:color w:val="000000"/>
            </w:rPr>
            <w:t xml:space="preserve">, </w:t>
          </w:r>
          <w:r w:rsidRPr="0098238D">
            <w:rPr>
              <w:rFonts w:eastAsia="Times New Roman" w:cs="Times New Roman"/>
              <w:i/>
              <w:iCs/>
              <w:color w:val="000000"/>
            </w:rPr>
            <w:t>5</w:t>
          </w:r>
          <w:r w:rsidRPr="0098238D">
            <w:rPr>
              <w:rFonts w:eastAsia="Times New Roman" w:cs="Times New Roman"/>
              <w:color w:val="000000"/>
            </w:rPr>
            <w:t xml:space="preserve">(2), 85–104. </w:t>
          </w:r>
          <w:hyperlink r:id="rId35" w:history="1">
            <w:r w:rsidRPr="00C24639">
              <w:rPr>
                <w:rStyle w:val="Hyperlink"/>
                <w:rFonts w:eastAsia="Times New Roman" w:cs="Times New Roman"/>
                <w:color w:val="auto"/>
                <w:u w:val="none"/>
              </w:rPr>
              <w:t>https://doi.org/10.58721/eajhss.v5i2.1792</w:t>
            </w:r>
          </w:hyperlink>
        </w:p>
        <w:p w14:paraId="749AB751" w14:textId="74D266EA" w:rsidR="009D7D7F" w:rsidRDefault="009D7D7F" w:rsidP="009D7D7F">
          <w:pPr>
            <w:autoSpaceDE w:val="0"/>
            <w:autoSpaceDN w:val="0"/>
            <w:ind w:hanging="475"/>
            <w:divId w:val="2024472953"/>
          </w:pPr>
          <w:r w:rsidRPr="009D7D7F">
            <w:t xml:space="preserve">Nairobi Rivers Regeneration and Conservation Committee (NRCC). (2021). </w:t>
          </w:r>
          <w:r w:rsidRPr="009D7D7F">
            <w:rPr>
              <w:i/>
              <w:iCs/>
            </w:rPr>
            <w:t>Nairobi Rivers Regeneration Programme: Baseline assessment report.</w:t>
          </w:r>
          <w:r w:rsidRPr="009D7D7F">
            <w:t xml:space="preserve"> Nairobi City County.</w:t>
          </w:r>
        </w:p>
        <w:p w14:paraId="7EF0AE5C" w14:textId="1556731A" w:rsidR="0098238D" w:rsidRPr="0098238D" w:rsidRDefault="0098238D" w:rsidP="00886398">
          <w:pPr>
            <w:autoSpaceDE w:val="0"/>
            <w:autoSpaceDN w:val="0"/>
            <w:ind w:hanging="475"/>
            <w:divId w:val="357245108"/>
            <w:rPr>
              <w:rFonts w:eastAsia="Times New Roman" w:cs="Times New Roman"/>
              <w:color w:val="000000"/>
            </w:rPr>
          </w:pPr>
          <w:r w:rsidRPr="0098238D">
            <w:rPr>
              <w:rFonts w:eastAsia="Times New Roman" w:cs="Times New Roman"/>
              <w:color w:val="000000"/>
            </w:rPr>
            <w:t xml:space="preserve">Oktay, O., Schlemper, J., </w:t>
          </w:r>
          <w:proofErr w:type="spellStart"/>
          <w:r w:rsidRPr="0098238D">
            <w:rPr>
              <w:rFonts w:eastAsia="Times New Roman" w:cs="Times New Roman"/>
              <w:color w:val="000000"/>
            </w:rPr>
            <w:t>Folgoc</w:t>
          </w:r>
          <w:proofErr w:type="spellEnd"/>
          <w:r w:rsidRPr="0098238D">
            <w:rPr>
              <w:rFonts w:eastAsia="Times New Roman" w:cs="Times New Roman"/>
              <w:color w:val="000000"/>
            </w:rPr>
            <w:t xml:space="preserve">, L. Le, Lee, M., Heinrich, M., Misawa, K., Mori, K., McDonagh, S., </w:t>
          </w:r>
          <w:proofErr w:type="spellStart"/>
          <w:r w:rsidRPr="0098238D">
            <w:rPr>
              <w:rFonts w:eastAsia="Times New Roman" w:cs="Times New Roman"/>
              <w:color w:val="000000"/>
            </w:rPr>
            <w:t>Hammerla</w:t>
          </w:r>
          <w:proofErr w:type="spellEnd"/>
          <w:r w:rsidRPr="0098238D">
            <w:rPr>
              <w:rFonts w:eastAsia="Times New Roman" w:cs="Times New Roman"/>
              <w:color w:val="000000"/>
            </w:rPr>
            <w:t xml:space="preserve">, N. Y., Kainz, B., Glocker, B., &amp; Rueckert, D. (2018). </w:t>
          </w:r>
          <w:r w:rsidRPr="0098238D">
            <w:rPr>
              <w:rFonts w:eastAsia="Times New Roman" w:cs="Times New Roman"/>
              <w:i/>
              <w:iCs/>
              <w:color w:val="000000"/>
            </w:rPr>
            <w:t>Attention U-Net: Learning Where to Look for the Pancreas</w:t>
          </w:r>
          <w:r w:rsidRPr="0098238D">
            <w:rPr>
              <w:rFonts w:eastAsia="Times New Roman" w:cs="Times New Roman"/>
              <w:color w:val="000000"/>
            </w:rPr>
            <w:t>.</w:t>
          </w:r>
          <w:r w:rsidRPr="00C24639">
            <w:rPr>
              <w:rFonts w:eastAsia="Times New Roman" w:cs="Times New Roman"/>
            </w:rPr>
            <w:t xml:space="preserve"> </w:t>
          </w:r>
          <w:hyperlink r:id="rId36" w:history="1">
            <w:r w:rsidRPr="00C24639">
              <w:rPr>
                <w:rStyle w:val="Hyperlink"/>
                <w:rFonts w:eastAsia="Times New Roman" w:cs="Times New Roman"/>
                <w:color w:val="auto"/>
                <w:u w:val="none"/>
              </w:rPr>
              <w:t>http://arxiv.org/abs/1804.03999</w:t>
            </w:r>
          </w:hyperlink>
        </w:p>
        <w:p w14:paraId="725DEAB7" w14:textId="2D60E34A" w:rsidR="0098238D" w:rsidRPr="0098238D" w:rsidRDefault="0098238D" w:rsidP="00886398">
          <w:pPr>
            <w:autoSpaceDE w:val="0"/>
            <w:autoSpaceDN w:val="0"/>
            <w:ind w:hanging="475"/>
            <w:divId w:val="739451007"/>
            <w:rPr>
              <w:rFonts w:eastAsia="Times New Roman" w:cs="Times New Roman"/>
              <w:color w:val="000000"/>
            </w:rPr>
          </w:pPr>
          <w:r w:rsidRPr="0098238D">
            <w:rPr>
              <w:rFonts w:eastAsia="Times New Roman" w:cs="Times New Roman"/>
              <w:color w:val="000000"/>
            </w:rPr>
            <w:t xml:space="preserve">Peng, Q., Ge, S., Li, W., Xiao, L., Fu, J., Yu, Q., Zhao, Z., &amp; Gao, J. (2023). Identification of densely populated-informal settlements and their role in Chinese urban sustainability assessment. </w:t>
          </w:r>
          <w:proofErr w:type="spellStart"/>
          <w:r w:rsidRPr="0098238D">
            <w:rPr>
              <w:rFonts w:eastAsia="Times New Roman" w:cs="Times New Roman"/>
              <w:i/>
              <w:iCs/>
              <w:color w:val="000000"/>
            </w:rPr>
            <w:t>GIScience</w:t>
          </w:r>
          <w:proofErr w:type="spellEnd"/>
          <w:r w:rsidRPr="0098238D">
            <w:rPr>
              <w:rFonts w:eastAsia="Times New Roman" w:cs="Times New Roman"/>
              <w:i/>
              <w:iCs/>
              <w:color w:val="000000"/>
            </w:rPr>
            <w:t xml:space="preserve"> and Remote Sensing</w:t>
          </w:r>
          <w:r w:rsidRPr="0098238D">
            <w:rPr>
              <w:rFonts w:eastAsia="Times New Roman" w:cs="Times New Roman"/>
              <w:color w:val="000000"/>
            </w:rPr>
            <w:t xml:space="preserve">, </w:t>
          </w:r>
          <w:r w:rsidRPr="0098238D">
            <w:rPr>
              <w:rFonts w:eastAsia="Times New Roman" w:cs="Times New Roman"/>
              <w:i/>
              <w:iCs/>
              <w:color w:val="000000"/>
            </w:rPr>
            <w:t>60</w:t>
          </w:r>
          <w:r w:rsidRPr="0098238D">
            <w:rPr>
              <w:rFonts w:eastAsia="Times New Roman" w:cs="Times New Roman"/>
              <w:color w:val="000000"/>
            </w:rPr>
            <w:t xml:space="preserve">(1). </w:t>
          </w:r>
          <w:hyperlink r:id="rId37" w:history="1">
            <w:r w:rsidRPr="00C24639">
              <w:rPr>
                <w:rStyle w:val="Hyperlink"/>
                <w:rFonts w:eastAsia="Times New Roman" w:cs="Times New Roman"/>
                <w:color w:val="auto"/>
                <w:u w:val="none"/>
              </w:rPr>
              <w:t>https://doi.org/10.1080/15481603.2023.2249748</w:t>
            </w:r>
          </w:hyperlink>
        </w:p>
        <w:p w14:paraId="180272E2" w14:textId="6E2ED9A8" w:rsidR="0098238D" w:rsidRPr="0098238D" w:rsidRDefault="0098238D" w:rsidP="00886398">
          <w:pPr>
            <w:autoSpaceDE w:val="0"/>
            <w:autoSpaceDN w:val="0"/>
            <w:ind w:hanging="475"/>
            <w:divId w:val="357394778"/>
            <w:rPr>
              <w:rFonts w:eastAsia="Times New Roman" w:cs="Times New Roman"/>
              <w:color w:val="000000"/>
            </w:rPr>
          </w:pPr>
          <w:proofErr w:type="spellStart"/>
          <w:r w:rsidRPr="0098238D">
            <w:rPr>
              <w:rFonts w:eastAsia="Times New Roman" w:cs="Times New Roman"/>
              <w:color w:val="000000"/>
            </w:rPr>
            <w:t>Persello</w:t>
          </w:r>
          <w:proofErr w:type="spellEnd"/>
          <w:r w:rsidRPr="0098238D">
            <w:rPr>
              <w:rFonts w:eastAsia="Times New Roman" w:cs="Times New Roman"/>
              <w:color w:val="000000"/>
            </w:rPr>
            <w:t xml:space="preserve">, C., Wegner, J. D., Hansch, R., Tuia, D., </w:t>
          </w:r>
          <w:proofErr w:type="spellStart"/>
          <w:r w:rsidRPr="0098238D">
            <w:rPr>
              <w:rFonts w:eastAsia="Times New Roman" w:cs="Times New Roman"/>
              <w:color w:val="000000"/>
            </w:rPr>
            <w:t>Ghamisi</w:t>
          </w:r>
          <w:proofErr w:type="spellEnd"/>
          <w:r w:rsidRPr="0098238D">
            <w:rPr>
              <w:rFonts w:eastAsia="Times New Roman" w:cs="Times New Roman"/>
              <w:color w:val="000000"/>
            </w:rPr>
            <w:t xml:space="preserve">, P., Koeva, M., &amp; Camps-Valls, G. (2022). Deep Learning and Earth Observation to Support the Sustainable Development Goals: Current approaches, open challenges, and future opportunities. </w:t>
          </w:r>
          <w:r w:rsidRPr="0098238D">
            <w:rPr>
              <w:rFonts w:eastAsia="Times New Roman" w:cs="Times New Roman"/>
              <w:i/>
              <w:iCs/>
              <w:color w:val="000000"/>
            </w:rPr>
            <w:t>IEEE Geoscience and Remote Sensing Magazine</w:t>
          </w:r>
          <w:r w:rsidRPr="0098238D">
            <w:rPr>
              <w:rFonts w:eastAsia="Times New Roman" w:cs="Times New Roman"/>
              <w:color w:val="000000"/>
            </w:rPr>
            <w:t xml:space="preserve">, </w:t>
          </w:r>
          <w:r w:rsidRPr="0098238D">
            <w:rPr>
              <w:rFonts w:eastAsia="Times New Roman" w:cs="Times New Roman"/>
              <w:i/>
              <w:iCs/>
              <w:color w:val="000000"/>
            </w:rPr>
            <w:t>10</w:t>
          </w:r>
          <w:r w:rsidRPr="0098238D">
            <w:rPr>
              <w:rFonts w:eastAsia="Times New Roman" w:cs="Times New Roman"/>
              <w:color w:val="000000"/>
            </w:rPr>
            <w:t xml:space="preserve">(2), 172–200. </w:t>
          </w:r>
          <w:hyperlink r:id="rId38" w:history="1">
            <w:r w:rsidRPr="00C24639">
              <w:rPr>
                <w:rStyle w:val="Hyperlink"/>
                <w:rFonts w:eastAsia="Times New Roman" w:cs="Times New Roman"/>
                <w:color w:val="auto"/>
                <w:u w:val="none"/>
              </w:rPr>
              <w:t>https://doi.org/10.1109/MGRS.2021.3136100</w:t>
            </w:r>
          </w:hyperlink>
        </w:p>
        <w:p w14:paraId="576F4E88" w14:textId="6007CC3D" w:rsidR="0091747C" w:rsidRDefault="0098238D" w:rsidP="00886398">
          <w:pPr>
            <w:autoSpaceDE w:val="0"/>
            <w:autoSpaceDN w:val="0"/>
            <w:ind w:hanging="475"/>
            <w:divId w:val="161090092"/>
          </w:pPr>
          <w:r w:rsidRPr="0098238D">
            <w:rPr>
              <w:rFonts w:eastAsia="Times New Roman" w:cs="Times New Roman"/>
              <w:color w:val="000000"/>
            </w:rPr>
            <w:lastRenderedPageBreak/>
            <w:t xml:space="preserve">Ronneberger, O., Fischer, P., &amp; Brox, T. (2015). </w:t>
          </w:r>
          <w:r w:rsidRPr="0098238D">
            <w:rPr>
              <w:rFonts w:eastAsia="Times New Roman" w:cs="Times New Roman"/>
              <w:i/>
              <w:iCs/>
              <w:color w:val="000000"/>
            </w:rPr>
            <w:t>U-Net: Convolutional Networks for Biomedical Image Segmentation</w:t>
          </w:r>
          <w:r w:rsidRPr="0098238D">
            <w:rPr>
              <w:rFonts w:eastAsia="Times New Roman" w:cs="Times New Roman"/>
              <w:color w:val="000000"/>
            </w:rPr>
            <w:t xml:space="preserve">. </w:t>
          </w:r>
          <w:hyperlink r:id="rId39" w:history="1">
            <w:r w:rsidR="0091747C" w:rsidRPr="0091747C">
              <w:rPr>
                <w:rStyle w:val="Hyperlink"/>
                <w:rFonts w:eastAsia="Times New Roman" w:cs="Times New Roman"/>
                <w:color w:val="auto"/>
                <w:u w:val="none"/>
              </w:rPr>
              <w:t>http://arxiv.org/abs/1505.04597</w:t>
            </w:r>
          </w:hyperlink>
        </w:p>
        <w:p w14:paraId="744E3632" w14:textId="6E445A27" w:rsidR="007A15A6" w:rsidRPr="0091747C" w:rsidRDefault="007A15A6" w:rsidP="007A15A6">
          <w:pPr>
            <w:autoSpaceDE w:val="0"/>
            <w:autoSpaceDN w:val="0"/>
            <w:ind w:hanging="475"/>
            <w:divId w:val="161090092"/>
            <w:rPr>
              <w:rFonts w:eastAsia="Times New Roman" w:cs="Times New Roman"/>
            </w:rPr>
          </w:pPr>
          <w:r w:rsidRPr="007A15A6">
            <w:rPr>
              <w:rFonts w:eastAsia="Times New Roman" w:cs="Times New Roman"/>
            </w:rPr>
            <w:t xml:space="preserve">Ruder, S. (2017). An overview of multi-task learning in deep neural networks. </w:t>
          </w:r>
          <w:proofErr w:type="spellStart"/>
          <w:r w:rsidRPr="007A15A6">
            <w:rPr>
              <w:rFonts w:eastAsia="Times New Roman" w:cs="Times New Roman"/>
            </w:rPr>
            <w:t>arXiv</w:t>
          </w:r>
          <w:proofErr w:type="spellEnd"/>
          <w:r w:rsidRPr="007A15A6">
            <w:rPr>
              <w:rFonts w:eastAsia="Times New Roman" w:cs="Times New Roman"/>
            </w:rPr>
            <w:t xml:space="preserve">. </w:t>
          </w:r>
          <w:hyperlink r:id="rId40" w:history="1">
            <w:r w:rsidRPr="007A15A6">
              <w:rPr>
                <w:rStyle w:val="Hyperlink"/>
                <w:rFonts w:eastAsia="Times New Roman" w:cs="Times New Roman"/>
                <w:color w:val="000000" w:themeColor="text1"/>
                <w:u w:val="none"/>
              </w:rPr>
              <w:t>http://arxiv.org/abs/1706.05098</w:t>
            </w:r>
          </w:hyperlink>
        </w:p>
        <w:p w14:paraId="339D4C12" w14:textId="5A144A32" w:rsidR="0091747C" w:rsidRPr="0091747C" w:rsidRDefault="001F36E2" w:rsidP="00886398">
          <w:pPr>
            <w:autoSpaceDE w:val="0"/>
            <w:autoSpaceDN w:val="0"/>
            <w:ind w:hanging="475"/>
            <w:divId w:val="161090092"/>
            <w:rPr>
              <w:rFonts w:eastAsia="Times New Roman" w:cs="Times New Roman"/>
              <w:color w:val="000000"/>
            </w:rPr>
          </w:pPr>
          <w:r>
            <w:rPr>
              <w:rFonts w:eastAsia="Times New Roman" w:cs="Times New Roman"/>
              <w:color w:val="000000"/>
            </w:rPr>
            <w:t xml:space="preserve">REACH </w:t>
          </w:r>
          <w:r w:rsidR="0091747C" w:rsidRPr="0091747C">
            <w:rPr>
              <w:rFonts w:eastAsia="Times New Roman" w:cs="Times New Roman"/>
              <w:color w:val="000000"/>
            </w:rPr>
            <w:t xml:space="preserve">(2021). Urban water, sanitation and hygiene mapping: </w:t>
          </w:r>
          <w:proofErr w:type="spellStart"/>
          <w:r w:rsidR="0091747C" w:rsidRPr="0091747C">
            <w:rPr>
              <w:rFonts w:eastAsia="Times New Roman" w:cs="Times New Roman"/>
              <w:color w:val="000000"/>
            </w:rPr>
            <w:t>Mathare</w:t>
          </w:r>
          <w:proofErr w:type="spellEnd"/>
          <w:r w:rsidR="0091747C" w:rsidRPr="0091747C">
            <w:rPr>
              <w:rFonts w:eastAsia="Times New Roman" w:cs="Times New Roman"/>
              <w:color w:val="000000"/>
            </w:rPr>
            <w:t xml:space="preserve"> informal settlement, Nairobi – Final report. REACH Resource Centre.</w:t>
          </w:r>
        </w:p>
        <w:p w14:paraId="1A6FB107" w14:textId="69EF282F" w:rsidR="0098238D" w:rsidRPr="0098238D" w:rsidRDefault="0098238D" w:rsidP="00886398">
          <w:pPr>
            <w:autoSpaceDE w:val="0"/>
            <w:autoSpaceDN w:val="0"/>
            <w:ind w:hanging="475"/>
            <w:divId w:val="1754743580"/>
            <w:rPr>
              <w:rFonts w:eastAsia="Times New Roman" w:cs="Times New Roman"/>
              <w:color w:val="000000"/>
            </w:rPr>
          </w:pPr>
          <w:r w:rsidRPr="0098238D">
            <w:rPr>
              <w:rFonts w:eastAsia="Times New Roman" w:cs="Times New Roman"/>
              <w:color w:val="000000"/>
            </w:rPr>
            <w:t xml:space="preserve">Schwaber, K., &amp; Sutherland, J. (2020). </w:t>
          </w:r>
          <w:r w:rsidRPr="0098238D">
            <w:rPr>
              <w:rFonts w:eastAsia="Times New Roman" w:cs="Times New Roman"/>
              <w:i/>
              <w:iCs/>
              <w:color w:val="000000"/>
            </w:rPr>
            <w:t xml:space="preserve">The Scrum Guide </w:t>
          </w:r>
          <w:proofErr w:type="gramStart"/>
          <w:r w:rsidRPr="0098238D">
            <w:rPr>
              <w:rFonts w:eastAsia="Times New Roman" w:cs="Times New Roman"/>
              <w:i/>
              <w:iCs/>
              <w:color w:val="000000"/>
            </w:rPr>
            <w:t>The</w:t>
          </w:r>
          <w:proofErr w:type="gramEnd"/>
          <w:r w:rsidRPr="0098238D">
            <w:rPr>
              <w:rFonts w:eastAsia="Times New Roman" w:cs="Times New Roman"/>
              <w:i/>
              <w:iCs/>
              <w:color w:val="000000"/>
            </w:rPr>
            <w:t xml:space="preserve"> Definitive Guide to Scrum: The Rules of the Game</w:t>
          </w:r>
          <w:r w:rsidRPr="0098238D">
            <w:rPr>
              <w:rFonts w:eastAsia="Times New Roman" w:cs="Times New Roman"/>
              <w:color w:val="000000"/>
            </w:rPr>
            <w:t>.</w:t>
          </w:r>
        </w:p>
        <w:p w14:paraId="0B201C6D" w14:textId="77777777" w:rsidR="001F36E2" w:rsidRDefault="0098238D" w:rsidP="00886398">
          <w:pPr>
            <w:autoSpaceDE w:val="0"/>
            <w:autoSpaceDN w:val="0"/>
            <w:ind w:hanging="475"/>
            <w:divId w:val="807862526"/>
            <w:rPr>
              <w:rFonts w:eastAsia="Times New Roman" w:cs="Times New Roman"/>
              <w:color w:val="000000"/>
            </w:rPr>
          </w:pPr>
          <w:r w:rsidRPr="0098238D">
            <w:rPr>
              <w:rFonts w:eastAsia="Times New Roman" w:cs="Times New Roman"/>
              <w:i/>
              <w:iCs/>
              <w:color w:val="000000"/>
            </w:rPr>
            <w:t>Towards an IGAD Regional Flood Risk Profile (2021) This study was undertaken during Phase I of the Horn of Africa Partnership for Early Warning for Early Action project, aiming to increase the availability and use of disaster risk information for decision-making in the IGAD region. (Document prepared for consultation with Member States)</w:t>
          </w:r>
          <w:r w:rsidRPr="0098238D">
            <w:rPr>
              <w:rFonts w:eastAsia="Times New Roman" w:cs="Times New Roman"/>
              <w:color w:val="000000"/>
            </w:rPr>
            <w:t xml:space="preserve">. (2021). </w:t>
          </w:r>
          <w:hyperlink r:id="rId41" w:history="1">
            <w:r w:rsidR="001F36E2" w:rsidRPr="001F36E2">
              <w:rPr>
                <w:rStyle w:val="Hyperlink"/>
                <w:rFonts w:eastAsia="Times New Roman" w:cs="Times New Roman"/>
                <w:color w:val="auto"/>
                <w:u w:val="none"/>
              </w:rPr>
              <w:t>https://www.undrr.org/contact-us</w:t>
            </w:r>
          </w:hyperlink>
        </w:p>
        <w:p w14:paraId="3C91B67C" w14:textId="6C621DDA" w:rsidR="001F36E2" w:rsidRPr="0098238D" w:rsidRDefault="001F36E2" w:rsidP="00886398">
          <w:pPr>
            <w:autoSpaceDE w:val="0"/>
            <w:autoSpaceDN w:val="0"/>
            <w:ind w:hanging="475"/>
            <w:divId w:val="807862526"/>
            <w:rPr>
              <w:rFonts w:eastAsia="Times New Roman" w:cs="Times New Roman"/>
              <w:color w:val="000000"/>
            </w:rPr>
          </w:pPr>
          <w:r w:rsidRPr="001F36E2">
            <w:rPr>
              <w:rFonts w:eastAsia="Times New Roman" w:cs="Times New Roman"/>
              <w:color w:val="000000"/>
            </w:rPr>
            <w:t>UNEP. (2015). The environmental crisis of Nairobi’s rivers and open spaces. United Nations Environment Programme.</w:t>
          </w:r>
        </w:p>
        <w:p w14:paraId="40B48170" w14:textId="77777777" w:rsidR="0098238D" w:rsidRPr="0098238D" w:rsidRDefault="0098238D" w:rsidP="00886398">
          <w:pPr>
            <w:autoSpaceDE w:val="0"/>
            <w:autoSpaceDN w:val="0"/>
            <w:ind w:hanging="475"/>
            <w:divId w:val="184565791"/>
            <w:rPr>
              <w:rFonts w:eastAsia="Times New Roman" w:cs="Times New Roman"/>
              <w:color w:val="000000"/>
              <w:lang w:val="fr-FR"/>
            </w:rPr>
          </w:pPr>
          <w:r w:rsidRPr="0098238D">
            <w:rPr>
              <w:rFonts w:eastAsia="Times New Roman" w:cs="Times New Roman"/>
              <w:color w:val="000000"/>
            </w:rPr>
            <w:t xml:space="preserve">Un-Habitat. (2022). </w:t>
          </w:r>
          <w:r w:rsidRPr="0098238D">
            <w:rPr>
              <w:rFonts w:eastAsia="Times New Roman" w:cs="Times New Roman"/>
              <w:i/>
              <w:iCs/>
              <w:color w:val="000000"/>
            </w:rPr>
            <w:t>World cities report 2022: Envisaging the future of cities</w:t>
          </w:r>
          <w:r w:rsidRPr="0098238D">
            <w:rPr>
              <w:rFonts w:eastAsia="Times New Roman" w:cs="Times New Roman"/>
              <w:color w:val="000000"/>
            </w:rPr>
            <w:t xml:space="preserve">. </w:t>
          </w:r>
          <w:r w:rsidRPr="0098238D">
            <w:rPr>
              <w:rFonts w:eastAsia="Times New Roman" w:cs="Times New Roman"/>
              <w:color w:val="000000"/>
              <w:lang w:val="fr-FR"/>
            </w:rPr>
            <w:t>UN.</w:t>
          </w:r>
        </w:p>
        <w:p w14:paraId="67D66B25" w14:textId="520494D3" w:rsidR="0098238D" w:rsidRPr="0098238D" w:rsidRDefault="0098238D" w:rsidP="00886398">
          <w:pPr>
            <w:autoSpaceDE w:val="0"/>
            <w:autoSpaceDN w:val="0"/>
            <w:ind w:hanging="475"/>
            <w:divId w:val="602882160"/>
            <w:rPr>
              <w:rFonts w:eastAsia="Times New Roman" w:cs="Times New Roman"/>
              <w:color w:val="000000"/>
            </w:rPr>
          </w:pPr>
          <w:r w:rsidRPr="0098238D">
            <w:rPr>
              <w:rFonts w:eastAsia="Times New Roman" w:cs="Times New Roman"/>
              <w:color w:val="000000"/>
              <w:lang w:val="fr-FR"/>
            </w:rPr>
            <w:t xml:space="preserve">Wu, Z., Pan, S., Chen, F., Long, G., Zhang, C., &amp; Yu, P. S. (2021). </w:t>
          </w:r>
          <w:r w:rsidRPr="0098238D">
            <w:rPr>
              <w:rFonts w:eastAsia="Times New Roman" w:cs="Times New Roman"/>
              <w:color w:val="000000"/>
            </w:rPr>
            <w:t xml:space="preserve">A Comprehensive Survey on Graph Neural Networks. </w:t>
          </w:r>
          <w:r w:rsidRPr="0098238D">
            <w:rPr>
              <w:rFonts w:eastAsia="Times New Roman" w:cs="Times New Roman"/>
              <w:i/>
              <w:iCs/>
              <w:color w:val="000000"/>
            </w:rPr>
            <w:t>IEEE Transactions on Neural Networks and Learning Systems</w:t>
          </w:r>
          <w:r w:rsidRPr="0098238D">
            <w:rPr>
              <w:rFonts w:eastAsia="Times New Roman" w:cs="Times New Roman"/>
              <w:color w:val="000000"/>
            </w:rPr>
            <w:t xml:space="preserve">, </w:t>
          </w:r>
          <w:r w:rsidRPr="0098238D">
            <w:rPr>
              <w:rFonts w:eastAsia="Times New Roman" w:cs="Times New Roman"/>
              <w:i/>
              <w:iCs/>
              <w:color w:val="000000"/>
            </w:rPr>
            <w:t>32</w:t>
          </w:r>
          <w:r w:rsidRPr="0098238D">
            <w:rPr>
              <w:rFonts w:eastAsia="Times New Roman" w:cs="Times New Roman"/>
              <w:color w:val="000000"/>
            </w:rPr>
            <w:t>(1), 4–24.</w:t>
          </w:r>
          <w:r w:rsidRPr="0070313E">
            <w:rPr>
              <w:rFonts w:eastAsia="Times New Roman" w:cs="Times New Roman"/>
            </w:rPr>
            <w:t xml:space="preserve"> </w:t>
          </w:r>
          <w:hyperlink r:id="rId42" w:history="1">
            <w:r w:rsidRPr="0070313E">
              <w:rPr>
                <w:rStyle w:val="Hyperlink"/>
                <w:rFonts w:eastAsia="Times New Roman" w:cs="Times New Roman"/>
                <w:color w:val="auto"/>
                <w:u w:val="none"/>
              </w:rPr>
              <w:t>https://doi.org/10.1109/TNNLS.2020.2978386</w:t>
            </w:r>
          </w:hyperlink>
        </w:p>
        <w:p w14:paraId="27D952E5" w14:textId="33081129" w:rsidR="0098238D" w:rsidRPr="0098238D" w:rsidRDefault="0098238D" w:rsidP="00886398">
          <w:pPr>
            <w:autoSpaceDE w:val="0"/>
            <w:autoSpaceDN w:val="0"/>
            <w:ind w:hanging="475"/>
            <w:divId w:val="1349985047"/>
            <w:rPr>
              <w:rFonts w:eastAsia="Times New Roman" w:cs="Times New Roman"/>
              <w:color w:val="000000"/>
            </w:rPr>
          </w:pPr>
          <w:r w:rsidRPr="0098238D">
            <w:rPr>
              <w:rFonts w:eastAsia="Times New Roman" w:cs="Times New Roman"/>
              <w:color w:val="000000"/>
            </w:rPr>
            <w:t xml:space="preserve">Wurm, M., Stark, T., Zhu, X. X., Weigand, M., &amp; </w:t>
          </w:r>
          <w:proofErr w:type="spellStart"/>
          <w:r w:rsidRPr="0098238D">
            <w:rPr>
              <w:rFonts w:eastAsia="Times New Roman" w:cs="Times New Roman"/>
              <w:color w:val="000000"/>
            </w:rPr>
            <w:t>Taubenböck</w:t>
          </w:r>
          <w:proofErr w:type="spellEnd"/>
          <w:r w:rsidRPr="0098238D">
            <w:rPr>
              <w:rFonts w:eastAsia="Times New Roman" w:cs="Times New Roman"/>
              <w:color w:val="000000"/>
            </w:rPr>
            <w:t xml:space="preserve">, H. (2019). Semantic segmentation of slums in satellite images using transfer learning on fully convolutional neural networks. </w:t>
          </w:r>
          <w:r w:rsidRPr="0098238D">
            <w:rPr>
              <w:rFonts w:eastAsia="Times New Roman" w:cs="Times New Roman"/>
              <w:i/>
              <w:iCs/>
              <w:color w:val="000000"/>
            </w:rPr>
            <w:t>ISPRS Journal of Photogrammetry and Remote Sensing</w:t>
          </w:r>
          <w:r w:rsidRPr="0098238D">
            <w:rPr>
              <w:rFonts w:eastAsia="Times New Roman" w:cs="Times New Roman"/>
              <w:color w:val="000000"/>
            </w:rPr>
            <w:t xml:space="preserve">, </w:t>
          </w:r>
          <w:r w:rsidRPr="0098238D">
            <w:rPr>
              <w:rFonts w:eastAsia="Times New Roman" w:cs="Times New Roman"/>
              <w:i/>
              <w:iCs/>
              <w:color w:val="000000"/>
            </w:rPr>
            <w:t>150</w:t>
          </w:r>
          <w:r w:rsidRPr="0098238D">
            <w:rPr>
              <w:rFonts w:eastAsia="Times New Roman" w:cs="Times New Roman"/>
              <w:color w:val="000000"/>
            </w:rPr>
            <w:t xml:space="preserve">, 59–69. </w:t>
          </w:r>
          <w:hyperlink r:id="rId43" w:history="1">
            <w:r w:rsidRPr="0070313E">
              <w:rPr>
                <w:rStyle w:val="Hyperlink"/>
                <w:rFonts w:eastAsia="Times New Roman" w:cs="Times New Roman"/>
                <w:color w:val="auto"/>
                <w:u w:val="none"/>
              </w:rPr>
              <w:t>https://doi.org/10.1016/j.isprsjprs.2019.02.006</w:t>
            </w:r>
          </w:hyperlink>
        </w:p>
        <w:p w14:paraId="3B1A9F30" w14:textId="574DD69C" w:rsidR="00D92A7D" w:rsidRDefault="0098238D" w:rsidP="00D92A7D">
          <w:pPr>
            <w:spacing w:line="259" w:lineRule="auto"/>
            <w:jc w:val="left"/>
            <w:sectPr w:rsidR="00D92A7D" w:rsidSect="00A33BB1">
              <w:pgSz w:w="11906" w:h="16838" w:code="9"/>
              <w:pgMar w:top="1440" w:right="1440" w:bottom="1440" w:left="1440" w:header="708" w:footer="708" w:gutter="0"/>
              <w:pgNumType w:start="41"/>
              <w:cols w:space="708"/>
              <w:docGrid w:linePitch="360"/>
            </w:sectPr>
          </w:pPr>
          <w:r w:rsidRPr="0098238D">
            <w:rPr>
              <w:rFonts w:eastAsia="Times New Roman" w:cs="Times New Roman"/>
              <w:color w:val="000000"/>
            </w:rPr>
            <w:t> </w:t>
          </w:r>
        </w:p>
      </w:sdtContent>
    </w:sdt>
    <w:p w14:paraId="5B68989A" w14:textId="63CCC207" w:rsidR="00D92A7D" w:rsidRDefault="00D92A7D" w:rsidP="004727C9">
      <w:pPr>
        <w:pStyle w:val="Emmanuel"/>
      </w:pPr>
      <w:bookmarkStart w:id="110" w:name="_Toc240318820"/>
      <w:r>
        <w:lastRenderedPageBreak/>
        <w:t>Appendix</w:t>
      </w:r>
      <w:bookmarkEnd w:id="110"/>
    </w:p>
    <w:p w14:paraId="1DB73650" w14:textId="69CAE658" w:rsidR="00D92A7D" w:rsidRDefault="00D92A7D" w:rsidP="004727C9">
      <w:pPr>
        <w:pStyle w:val="Appendix1"/>
      </w:pPr>
      <w:bookmarkStart w:id="111" w:name="_Toc240318821"/>
      <w:r>
        <w:t>Appendix 1: Gantt Chart</w:t>
      </w:r>
      <w:bookmarkEnd w:id="111"/>
    </w:p>
    <w:p w14:paraId="7ACB019B" w14:textId="129E07C9" w:rsidR="0008342B" w:rsidRDefault="00773CD2" w:rsidP="0008342B">
      <w:pPr>
        <w:keepNext/>
      </w:pPr>
      <w:r>
        <w:rPr>
          <w:noProof/>
        </w:rPr>
        <w:drawing>
          <wp:inline distT="0" distB="0" distL="0" distR="0" wp14:anchorId="539D5F38" wp14:editId="2336CA6E">
            <wp:extent cx="8863330" cy="3075305"/>
            <wp:effectExtent l="19050" t="19050" r="13970" b="10795"/>
            <wp:docPr id="1000661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1428" name="Picture 1000661428"/>
                    <pic:cNvPicPr/>
                  </pic:nvPicPr>
                  <pic:blipFill>
                    <a:blip r:embed="rId44">
                      <a:extLst>
                        <a:ext uri="{28A0092B-C50C-407E-A947-70E740481C1C}">
                          <a14:useLocalDpi xmlns:a14="http://schemas.microsoft.com/office/drawing/2010/main" val="0"/>
                        </a:ext>
                      </a:extLst>
                    </a:blip>
                    <a:stretch>
                      <a:fillRect/>
                    </a:stretch>
                  </pic:blipFill>
                  <pic:spPr>
                    <a:xfrm>
                      <a:off x="0" y="0"/>
                      <a:ext cx="8863330" cy="3075305"/>
                    </a:xfrm>
                    <a:prstGeom prst="rect">
                      <a:avLst/>
                    </a:prstGeom>
                    <a:ln>
                      <a:solidFill>
                        <a:schemeClr val="tx1"/>
                      </a:solidFill>
                    </a:ln>
                  </pic:spPr>
                </pic:pic>
              </a:graphicData>
            </a:graphic>
          </wp:inline>
        </w:drawing>
      </w:r>
    </w:p>
    <w:p w14:paraId="48D14C36" w14:textId="06B12456" w:rsidR="00D92A7D" w:rsidRDefault="0008342B" w:rsidP="0008342B">
      <w:pPr>
        <w:pStyle w:val="Caption"/>
        <w:rPr>
          <w:color w:val="000000" w:themeColor="text1"/>
          <w:sz w:val="24"/>
          <w:szCs w:val="24"/>
          <w:lang w:val="en-US"/>
        </w:rPr>
      </w:pPr>
      <w:r w:rsidRPr="0008342B">
        <w:rPr>
          <w:color w:val="000000" w:themeColor="text1"/>
          <w:sz w:val="24"/>
          <w:szCs w:val="24"/>
        </w:rPr>
        <w:t xml:space="preserve">Appendix </w:t>
      </w:r>
      <w:r w:rsidRPr="0008342B">
        <w:rPr>
          <w:color w:val="000000" w:themeColor="text1"/>
          <w:sz w:val="24"/>
          <w:szCs w:val="24"/>
        </w:rPr>
        <w:fldChar w:fldCharType="begin"/>
      </w:r>
      <w:r w:rsidRPr="0008342B">
        <w:rPr>
          <w:color w:val="000000" w:themeColor="text1"/>
          <w:sz w:val="24"/>
          <w:szCs w:val="24"/>
        </w:rPr>
        <w:instrText xml:space="preserve"> SEQ Appendix \* ARABIC </w:instrText>
      </w:r>
      <w:r w:rsidRPr="0008342B">
        <w:rPr>
          <w:color w:val="000000" w:themeColor="text1"/>
          <w:sz w:val="24"/>
          <w:szCs w:val="24"/>
        </w:rPr>
        <w:fldChar w:fldCharType="separate"/>
      </w:r>
      <w:r w:rsidRPr="0008342B">
        <w:rPr>
          <w:noProof/>
          <w:color w:val="000000" w:themeColor="text1"/>
          <w:sz w:val="24"/>
          <w:szCs w:val="24"/>
        </w:rPr>
        <w:t>1</w:t>
      </w:r>
      <w:r w:rsidRPr="0008342B">
        <w:rPr>
          <w:color w:val="000000" w:themeColor="text1"/>
          <w:sz w:val="24"/>
          <w:szCs w:val="24"/>
        </w:rPr>
        <w:fldChar w:fldCharType="end"/>
      </w:r>
      <w:r w:rsidRPr="0008342B">
        <w:rPr>
          <w:color w:val="000000" w:themeColor="text1"/>
          <w:sz w:val="24"/>
          <w:szCs w:val="24"/>
        </w:rPr>
        <w:t xml:space="preserve"> </w:t>
      </w:r>
      <w:r w:rsidRPr="0008342B">
        <w:rPr>
          <w:color w:val="000000" w:themeColor="text1"/>
          <w:sz w:val="24"/>
          <w:szCs w:val="24"/>
          <w:lang w:val="en-US"/>
        </w:rPr>
        <w:t>Gantt Chart</w:t>
      </w:r>
    </w:p>
    <w:p w14:paraId="4DA8A438" w14:textId="77777777" w:rsidR="00AA54DA" w:rsidRDefault="00AA54DA" w:rsidP="00AA54DA">
      <w:pPr>
        <w:rPr>
          <w:lang w:val="en-US"/>
        </w:rPr>
        <w:sectPr w:rsidR="00AA54DA" w:rsidSect="006C41E0">
          <w:footerReference w:type="first" r:id="rId45"/>
          <w:pgSz w:w="16838" w:h="11906" w:orient="landscape" w:code="9"/>
          <w:pgMar w:top="1440" w:right="1440" w:bottom="1440" w:left="1440" w:header="708" w:footer="708" w:gutter="0"/>
          <w:pgNumType w:fmt="lowerRoman" w:start="11"/>
          <w:cols w:space="708"/>
          <w:docGrid w:linePitch="360"/>
        </w:sectPr>
      </w:pPr>
    </w:p>
    <w:p w14:paraId="151CEF78" w14:textId="336C06D6" w:rsidR="00AA54DA" w:rsidRDefault="00AA54DA" w:rsidP="004727C9">
      <w:pPr>
        <w:pStyle w:val="Appendix1"/>
        <w:rPr>
          <w:rStyle w:val="Strong"/>
          <w:b/>
          <w:bCs/>
        </w:rPr>
      </w:pPr>
      <w:bookmarkStart w:id="112" w:name="_Toc240318822"/>
      <w:r w:rsidRPr="00AA54DA">
        <w:rPr>
          <w:rStyle w:val="Strong"/>
          <w:b/>
          <w:bCs/>
        </w:rPr>
        <w:lastRenderedPageBreak/>
        <w:t>Appendix 2: Similarity report</w:t>
      </w:r>
      <w:bookmarkEnd w:id="112"/>
    </w:p>
    <w:p w14:paraId="2C770383" w14:textId="5CC403FE" w:rsidR="000330EF" w:rsidRDefault="000330EF" w:rsidP="000330EF">
      <w:pPr>
        <w:tabs>
          <w:tab w:val="center" w:pos="2339"/>
          <w:tab w:val="center" w:pos="8898"/>
          <w:tab w:val="right" w:pos="10800"/>
        </w:tabs>
        <w:spacing w:after="599" w:line="265" w:lineRule="auto"/>
        <w:ind w:left="-1420" w:right="-15"/>
        <w:jc w:val="right"/>
      </w:pPr>
      <w:r>
        <w:tab/>
        <w:t xml:space="preserve"> </w:t>
      </w:r>
      <w:r>
        <w:rPr>
          <w:color w:val="191919"/>
          <w:sz w:val="12"/>
        </w:rPr>
        <w:t>Page 2 of 48 - Integrity Overview</w:t>
      </w:r>
      <w:r>
        <w:rPr>
          <w:color w:val="191919"/>
          <w:sz w:val="12"/>
        </w:rPr>
        <w:tab/>
        <w:t>Submission ID</w:t>
      </w:r>
      <w:r>
        <w:rPr>
          <w:color w:val="191919"/>
          <w:sz w:val="12"/>
        </w:rPr>
        <w:tab/>
      </w:r>
      <w:proofErr w:type="spellStart"/>
      <w:r w:rsidR="004364BA">
        <w:rPr>
          <w:color w:val="191919"/>
          <w:sz w:val="12"/>
        </w:rPr>
        <w:t>trn</w:t>
      </w:r>
      <w:proofErr w:type="spellEnd"/>
      <w:r w:rsidR="004364BA">
        <w:rPr>
          <w:color w:val="191919"/>
          <w:sz w:val="12"/>
        </w:rPr>
        <w:t xml:space="preserve">: </w:t>
      </w:r>
      <w:proofErr w:type="spellStart"/>
      <w:proofErr w:type="gramStart"/>
      <w:r w:rsidR="004364BA">
        <w:rPr>
          <w:color w:val="191919"/>
          <w:sz w:val="12"/>
        </w:rPr>
        <w:t>oid</w:t>
      </w:r>
      <w:proofErr w:type="spellEnd"/>
      <w:r w:rsidR="004364BA">
        <w:rPr>
          <w:color w:val="191919"/>
          <w:sz w:val="12"/>
        </w:rPr>
        <w:t>:::</w:t>
      </w:r>
      <w:proofErr w:type="gramEnd"/>
      <w:r>
        <w:rPr>
          <w:color w:val="191919"/>
          <w:sz w:val="12"/>
        </w:rPr>
        <w:t>2945:393071941</w:t>
      </w:r>
    </w:p>
    <w:p w14:paraId="6CCE9606" w14:textId="77777777" w:rsidR="000330EF" w:rsidRPr="000330EF" w:rsidRDefault="000330EF" w:rsidP="000330EF">
      <w:pPr>
        <w:rPr>
          <w:b/>
          <w:bCs/>
        </w:rPr>
      </w:pPr>
      <w:r w:rsidRPr="000330EF">
        <w:rPr>
          <w:b/>
          <w:bCs/>
        </w:rPr>
        <w:t>16% Overall Similarity</w:t>
      </w:r>
    </w:p>
    <w:p w14:paraId="4C5E516D" w14:textId="77777777" w:rsidR="000330EF" w:rsidRDefault="000330EF">
      <w:pPr>
        <w:spacing w:after="295"/>
      </w:pPr>
      <w:r>
        <w:rPr>
          <w:color w:val="636363"/>
          <w:sz w:val="14"/>
        </w:rPr>
        <w:t>The combined total of all matches, including overlapping sources, for each database.</w:t>
      </w:r>
    </w:p>
    <w:p w14:paraId="59669624" w14:textId="732E1CE9" w:rsidR="000330EF" w:rsidRDefault="000330EF">
      <w:pPr>
        <w:spacing w:after="0"/>
      </w:pPr>
      <w:r>
        <w:rPr>
          <w:noProof/>
        </w:rPr>
        <w:drawing>
          <wp:anchor distT="0" distB="0" distL="114300" distR="114300" simplePos="0" relativeHeight="251662336" behindDoc="0" locked="0" layoutInCell="1" allowOverlap="0" wp14:anchorId="5AAB78C1" wp14:editId="7684B0C0">
            <wp:simplePos x="0" y="0"/>
            <wp:positionH relativeFrom="page">
              <wp:posOffset>457200</wp:posOffset>
            </wp:positionH>
            <wp:positionV relativeFrom="page">
              <wp:posOffset>304800</wp:posOffset>
            </wp:positionV>
            <wp:extent cx="698500" cy="209550"/>
            <wp:effectExtent l="0" t="0" r="0" b="0"/>
            <wp:wrapSquare wrapText="bothSides"/>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6"/>
                    <a:stretch>
                      <a:fillRect/>
                    </a:stretch>
                  </pic:blipFill>
                  <pic:spPr>
                    <a:xfrm>
                      <a:off x="0" y="0"/>
                      <a:ext cx="698500" cy="209550"/>
                    </a:xfrm>
                    <a:prstGeom prst="rect">
                      <a:avLst/>
                    </a:prstGeom>
                  </pic:spPr>
                </pic:pic>
              </a:graphicData>
            </a:graphic>
          </wp:anchor>
        </w:drawing>
      </w:r>
      <w:r>
        <w:rPr>
          <w:noProof/>
        </w:rPr>
        <w:drawing>
          <wp:anchor distT="0" distB="0" distL="114300" distR="114300" simplePos="0" relativeHeight="251663360" behindDoc="0" locked="0" layoutInCell="1" allowOverlap="0" wp14:anchorId="7ECF2003" wp14:editId="6B0C0E7F">
            <wp:simplePos x="0" y="0"/>
            <wp:positionH relativeFrom="page">
              <wp:posOffset>457200</wp:posOffset>
            </wp:positionH>
            <wp:positionV relativeFrom="page">
              <wp:posOffset>9499600</wp:posOffset>
            </wp:positionV>
            <wp:extent cx="698500" cy="209550"/>
            <wp:effectExtent l="0" t="0" r="0" b="0"/>
            <wp:wrapSquare wrapText="bothSides"/>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46"/>
                    <a:stretch>
                      <a:fillRect/>
                    </a:stretch>
                  </pic:blipFill>
                  <pic:spPr>
                    <a:xfrm>
                      <a:off x="0" y="0"/>
                      <a:ext cx="698500" cy="209550"/>
                    </a:xfrm>
                    <a:prstGeom prst="rect">
                      <a:avLst/>
                    </a:prstGeom>
                  </pic:spPr>
                </pic:pic>
              </a:graphicData>
            </a:graphic>
          </wp:anchor>
        </w:drawing>
      </w:r>
      <w:r>
        <w:rPr>
          <w:b/>
          <w:color w:val="191919"/>
          <w:sz w:val="20"/>
        </w:rPr>
        <w:t>Filtered from the Report</w:t>
      </w:r>
    </w:p>
    <w:p w14:paraId="4F9AD139" w14:textId="291E935E" w:rsidR="000330EF" w:rsidRDefault="00372F6F">
      <w:pPr>
        <w:spacing w:after="266"/>
      </w:pPr>
      <w:r>
        <w:rPr>
          <w:noProof/>
        </w:rPr>
        <mc:AlternateContent>
          <mc:Choice Requires="wpg">
            <w:drawing>
              <wp:anchor distT="0" distB="0" distL="114300" distR="114300" simplePos="0" relativeHeight="251665408" behindDoc="0" locked="0" layoutInCell="1" allowOverlap="1" wp14:anchorId="4894FE45" wp14:editId="05D74CD1">
                <wp:simplePos x="0" y="0"/>
                <wp:positionH relativeFrom="column">
                  <wp:posOffset>85725</wp:posOffset>
                </wp:positionH>
                <wp:positionV relativeFrom="paragraph">
                  <wp:posOffset>7620</wp:posOffset>
                </wp:positionV>
                <wp:extent cx="6858000" cy="513715"/>
                <wp:effectExtent l="0" t="0" r="19050" b="19685"/>
                <wp:wrapNone/>
                <wp:docPr id="511" name="Group 511"/>
                <wp:cNvGraphicFramePr/>
                <a:graphic xmlns:a="http://schemas.openxmlformats.org/drawingml/2006/main">
                  <a:graphicData uri="http://schemas.microsoft.com/office/word/2010/wordprocessingGroup">
                    <wpg:wgp>
                      <wpg:cNvGrpSpPr/>
                      <wpg:grpSpPr>
                        <a:xfrm>
                          <a:off x="0" y="0"/>
                          <a:ext cx="6858000" cy="513715"/>
                          <a:chOff x="0" y="0"/>
                          <a:chExt cx="6858000" cy="514134"/>
                        </a:xfrm>
                      </wpg:grpSpPr>
                      <wps:wsp>
                        <wps:cNvPr id="10" name="Rectangle 10"/>
                        <wps:cNvSpPr/>
                        <wps:spPr>
                          <a:xfrm>
                            <a:off x="152400" y="0"/>
                            <a:ext cx="706584" cy="161039"/>
                          </a:xfrm>
                          <a:prstGeom prst="rect">
                            <a:avLst/>
                          </a:prstGeom>
                          <a:ln>
                            <a:noFill/>
                          </a:ln>
                        </wps:spPr>
                        <wps:txbx>
                          <w:txbxContent>
                            <w:p w14:paraId="74941BCA" w14:textId="77777777" w:rsidR="000330EF" w:rsidRDefault="000330EF">
                              <w:r>
                                <w:rPr>
                                  <w:color w:val="191919"/>
                                  <w:w w:val="119"/>
                                  <w:sz w:val="14"/>
                                </w:rPr>
                                <w:t>Bibliography</w:t>
                              </w:r>
                            </w:p>
                          </w:txbxContent>
                        </wps:txbx>
                        <wps:bodyPr horzOverflow="overflow" vert="horz" lIns="0" tIns="0" rIns="0" bIns="0" rtlCol="0">
                          <a:noAutofit/>
                        </wps:bodyPr>
                      </wps:wsp>
                      <pic:pic xmlns:pic="http://schemas.openxmlformats.org/drawingml/2006/picture">
                        <pic:nvPicPr>
                          <pic:cNvPr id="12" name="Picture 12"/>
                          <pic:cNvPicPr/>
                        </pic:nvPicPr>
                        <pic:blipFill>
                          <a:blip r:embed="rId47"/>
                          <a:stretch>
                            <a:fillRect/>
                          </a:stretch>
                        </pic:blipFill>
                        <pic:spPr>
                          <a:xfrm>
                            <a:off x="38100" y="44234"/>
                            <a:ext cx="25400" cy="38100"/>
                          </a:xfrm>
                          <a:prstGeom prst="rect">
                            <a:avLst/>
                          </a:prstGeom>
                        </pic:spPr>
                      </pic:pic>
                      <wps:wsp>
                        <wps:cNvPr id="13" name="Rectangle 13"/>
                        <wps:cNvSpPr/>
                        <wps:spPr>
                          <a:xfrm>
                            <a:off x="152400" y="177800"/>
                            <a:ext cx="687430" cy="161039"/>
                          </a:xfrm>
                          <a:prstGeom prst="rect">
                            <a:avLst/>
                          </a:prstGeom>
                          <a:ln>
                            <a:noFill/>
                          </a:ln>
                        </wps:spPr>
                        <wps:txbx>
                          <w:txbxContent>
                            <w:p w14:paraId="70FB152F" w14:textId="77777777" w:rsidR="000330EF" w:rsidRDefault="000330EF">
                              <w:r>
                                <w:rPr>
                                  <w:color w:val="191919"/>
                                  <w:w w:val="116"/>
                                  <w:sz w:val="14"/>
                                </w:rPr>
                                <w:t>Quoted</w:t>
                              </w:r>
                              <w:r>
                                <w:rPr>
                                  <w:color w:val="191919"/>
                                  <w:spacing w:val="5"/>
                                  <w:w w:val="116"/>
                                  <w:sz w:val="14"/>
                                </w:rPr>
                                <w:t xml:space="preserve"> </w:t>
                              </w:r>
                              <w:r>
                                <w:rPr>
                                  <w:color w:val="191919"/>
                                  <w:w w:val="116"/>
                                  <w:sz w:val="14"/>
                                </w:rPr>
                                <w:t>Text</w:t>
                              </w:r>
                            </w:p>
                          </w:txbxContent>
                        </wps:txbx>
                        <wps:bodyPr horzOverflow="overflow" vert="horz" lIns="0" tIns="0" rIns="0" bIns="0" rtlCol="0">
                          <a:noAutofit/>
                        </wps:bodyPr>
                      </wps:wsp>
                      <pic:pic xmlns:pic="http://schemas.openxmlformats.org/drawingml/2006/picture">
                        <pic:nvPicPr>
                          <pic:cNvPr id="15" name="Picture 15"/>
                          <pic:cNvPicPr/>
                        </pic:nvPicPr>
                        <pic:blipFill>
                          <a:blip r:embed="rId47"/>
                          <a:stretch>
                            <a:fillRect/>
                          </a:stretch>
                        </pic:blipFill>
                        <pic:spPr>
                          <a:xfrm>
                            <a:off x="38100" y="222034"/>
                            <a:ext cx="25400" cy="38100"/>
                          </a:xfrm>
                          <a:prstGeom prst="rect">
                            <a:avLst/>
                          </a:prstGeom>
                        </pic:spPr>
                      </pic:pic>
                      <wps:wsp>
                        <wps:cNvPr id="16" name="Shape 16"/>
                        <wps:cNvSpPr/>
                        <wps:spPr>
                          <a:xfrm>
                            <a:off x="0" y="514134"/>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4894FE45" id="Group 511" o:spid="_x0000_s1030" style="position:absolute;left:0;text-align:left;margin-left:6.75pt;margin-top:.6pt;width:540pt;height:40.45pt;z-index:251665408" coordsize="68580,5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">
                <v:rect id="Rectangle 10" o:spid="_x0000_s1031" style="position:absolute;left:1524;width:7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4941BCA" w14:textId="77777777" w:rsidR="000330EF" w:rsidRDefault="000330EF">
                        <w:r>
                          <w:rPr>
                            <w:color w:val="191919"/>
                            <w:w w:val="119"/>
                            <w:sz w:val="14"/>
                          </w:rPr>
                          <w:t>Bibliography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81;top:442;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">
                  <v:imagedata r:id="rId48" o:title=""/>
                </v:shape>
                <v:rect id="Rectangle 13" o:spid="_x0000_s1033" style="position:absolute;left:1524;top:1778;width:6874;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0FB152F" w14:textId="77777777" w:rsidR="000330EF" w:rsidRDefault="000330EF">
                        <w:r>
                          <w:rPr>
                            <w:color w:val="191919"/>
                            <w:w w:val="116"/>
                            <w:sz w:val="14"/>
                          </w:rPr>
                          <w:t>Quoted</w:t>
                        </w:r>
                        <w:r>
                          <w:rPr>
                            <w:color w:val="191919"/>
                            <w:spacing w:val="5"/>
                            <w:w w:val="116"/>
                            <w:sz w:val="14"/>
                          </w:rPr>
                          <w:t xml:space="preserve"> </w:t>
                        </w:r>
                        <w:r>
                          <w:rPr>
                            <w:color w:val="191919"/>
                            <w:w w:val="116"/>
                            <w:sz w:val="14"/>
                          </w:rPr>
                          <w:t>Text</w:t>
                        </w:r>
                      </w:p>
                    </w:txbxContent>
                  </v:textbox>
                </v:rect>
                <v:shape id="Picture 15" o:spid="_x0000_s1034" type="#_x0000_t75" style="position:absolute;left:381;top:2220;width:254;height: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">
                  <v:imagedata r:id="rId48" o:title=""/>
                </v:shape>
                <v:shape id="Shape 16" o:spid="_x0000_s1035" style="position:absolute;top:5141;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" path="m,l6858000,e" filled="f" strokecolor="#ccc" strokeweight=".5pt">
                  <v:stroke miterlimit="83231f" joinstyle="miter"/>
                  <v:path arrowok="t" textboxrect="0,0,6858000,0"/>
                </v:shape>
              </v:group>
            </w:pict>
          </mc:Fallback>
        </mc:AlternateContent>
      </w:r>
      <w:r>
        <w:rPr>
          <w:noProof/>
        </w:rPr>
        <mc:AlternateContent>
          <mc:Choice Requires="wpg">
            <w:drawing>
              <wp:anchor distT="0" distB="0" distL="114300" distR="114300" simplePos="0" relativeHeight="251664384" behindDoc="0" locked="0" layoutInCell="1" allowOverlap="1" wp14:anchorId="4021EA42" wp14:editId="63BA5772">
                <wp:simplePos x="0" y="0"/>
                <wp:positionH relativeFrom="column">
                  <wp:posOffset>75661</wp:posOffset>
                </wp:positionH>
                <wp:positionV relativeFrom="page">
                  <wp:posOffset>3476625</wp:posOffset>
                </wp:positionV>
                <wp:extent cx="5731510" cy="1370330"/>
                <wp:effectExtent l="0" t="0" r="21590" b="20320"/>
                <wp:wrapNone/>
                <wp:docPr id="586" name="Group 586"/>
                <wp:cNvGraphicFramePr/>
                <a:graphic xmlns:a="http://schemas.openxmlformats.org/drawingml/2006/main">
                  <a:graphicData uri="http://schemas.microsoft.com/office/word/2010/wordprocessingGroup">
                    <wpg:wgp>
                      <wpg:cNvGrpSpPr/>
                      <wpg:grpSpPr>
                        <a:xfrm>
                          <a:off x="0" y="0"/>
                          <a:ext cx="5731510" cy="1370330"/>
                          <a:chOff x="0" y="0"/>
                          <a:chExt cx="6858000" cy="1640713"/>
                        </a:xfrm>
                      </wpg:grpSpPr>
                      <wps:wsp>
                        <wps:cNvPr id="17" name="Rectangle 17"/>
                        <wps:cNvSpPr/>
                        <wps:spPr>
                          <a:xfrm>
                            <a:off x="0" y="0"/>
                            <a:ext cx="1159229" cy="230055"/>
                          </a:xfrm>
                          <a:prstGeom prst="rect">
                            <a:avLst/>
                          </a:prstGeom>
                          <a:ln>
                            <a:noFill/>
                          </a:ln>
                        </wps:spPr>
                        <wps:txbx>
                          <w:txbxContent>
                            <w:p w14:paraId="60DC8A19" w14:textId="77777777" w:rsidR="00571358" w:rsidRDefault="00571358" w:rsidP="00571358">
                              <w:r>
                                <w:rPr>
                                  <w:b/>
                                  <w:color w:val="191919"/>
                                  <w:w w:val="119"/>
                                  <w:sz w:val="20"/>
                                </w:rPr>
                                <w:t>Match</w:t>
                              </w:r>
                              <w:r>
                                <w:rPr>
                                  <w:b/>
                                  <w:color w:val="191919"/>
                                  <w:spacing w:val="7"/>
                                  <w:w w:val="119"/>
                                  <w:sz w:val="20"/>
                                </w:rPr>
                                <w:t xml:space="preserve"> </w:t>
                              </w:r>
                              <w:r>
                                <w:rPr>
                                  <w:b/>
                                  <w:color w:val="191919"/>
                                  <w:w w:val="119"/>
                                  <w:sz w:val="20"/>
                                </w:rPr>
                                <w:t>Groups</w:t>
                              </w:r>
                            </w:p>
                          </w:txbxContent>
                        </wps:txbx>
                        <wps:bodyPr horzOverflow="overflow" vert="horz" lIns="0" tIns="0" rIns="0" bIns="0" rtlCol="0">
                          <a:noAutofit/>
                        </wps:bodyPr>
                      </wps:wsp>
                      <wps:wsp>
                        <wps:cNvPr id="18" name="Rectangle 18"/>
                        <wps:cNvSpPr/>
                        <wps:spPr>
                          <a:xfrm>
                            <a:off x="215900" y="294729"/>
                            <a:ext cx="135263" cy="161039"/>
                          </a:xfrm>
                          <a:prstGeom prst="rect">
                            <a:avLst/>
                          </a:prstGeom>
                          <a:ln>
                            <a:noFill/>
                          </a:ln>
                        </wps:spPr>
                        <wps:txbx>
                          <w:txbxContent>
                            <w:p w14:paraId="07AACB42" w14:textId="77777777" w:rsidR="00571358" w:rsidRDefault="00571358" w:rsidP="00571358">
                              <w:r>
                                <w:rPr>
                                  <w:b/>
                                  <w:color w:val="191919"/>
                                  <w:w w:val="112"/>
                                  <w:sz w:val="14"/>
                                </w:rPr>
                                <w:t>96</w:t>
                              </w:r>
                            </w:p>
                          </w:txbxContent>
                        </wps:txbx>
                        <wps:bodyPr horzOverflow="overflow" vert="horz" lIns="0" tIns="0" rIns="0" bIns="0" rtlCol="0">
                          <a:noAutofit/>
                        </wps:bodyPr>
                      </wps:wsp>
                      <wps:wsp>
                        <wps:cNvPr id="19" name="Rectangle 19"/>
                        <wps:cNvSpPr/>
                        <wps:spPr>
                          <a:xfrm>
                            <a:off x="355702" y="294729"/>
                            <a:ext cx="1418017" cy="161039"/>
                          </a:xfrm>
                          <a:prstGeom prst="rect">
                            <a:avLst/>
                          </a:prstGeom>
                          <a:ln>
                            <a:noFill/>
                          </a:ln>
                        </wps:spPr>
                        <wps:txbx>
                          <w:txbxContent>
                            <w:p w14:paraId="3E446537" w14:textId="77777777" w:rsidR="00571358" w:rsidRDefault="00571358" w:rsidP="00571358">
                              <w:r>
                                <w:rPr>
                                  <w:color w:val="191919"/>
                                  <w:w w:val="115"/>
                                  <w:sz w:val="14"/>
                                </w:rPr>
                                <w:t>Not</w:t>
                              </w:r>
                              <w:r>
                                <w:rPr>
                                  <w:color w:val="191919"/>
                                  <w:spacing w:val="5"/>
                                  <w:w w:val="115"/>
                                  <w:sz w:val="14"/>
                                </w:rPr>
                                <w:t xml:space="preserve"> </w:t>
                              </w:r>
                              <w:r>
                                <w:rPr>
                                  <w:color w:val="191919"/>
                                  <w:w w:val="115"/>
                                  <w:sz w:val="14"/>
                                </w:rPr>
                                <w:t>Cited</w:t>
                              </w:r>
                              <w:r>
                                <w:rPr>
                                  <w:color w:val="191919"/>
                                  <w:spacing w:val="5"/>
                                  <w:w w:val="115"/>
                                  <w:sz w:val="14"/>
                                </w:rPr>
                                <w:t xml:space="preserve"> </w:t>
                              </w:r>
                              <w:r>
                                <w:rPr>
                                  <w:color w:val="191919"/>
                                  <w:w w:val="115"/>
                                  <w:sz w:val="14"/>
                                </w:rPr>
                                <w:t>or</w:t>
                              </w:r>
                              <w:r>
                                <w:rPr>
                                  <w:color w:val="191919"/>
                                  <w:spacing w:val="5"/>
                                  <w:w w:val="115"/>
                                  <w:sz w:val="14"/>
                                </w:rPr>
                                <w:t xml:space="preserve"> </w:t>
                              </w:r>
                              <w:r>
                                <w:rPr>
                                  <w:color w:val="191919"/>
                                  <w:w w:val="115"/>
                                  <w:sz w:val="14"/>
                                </w:rPr>
                                <w:t>Quoted</w:t>
                              </w:r>
                              <w:r>
                                <w:rPr>
                                  <w:color w:val="191919"/>
                                  <w:spacing w:val="5"/>
                                  <w:w w:val="115"/>
                                  <w:sz w:val="14"/>
                                </w:rPr>
                                <w:t xml:space="preserve"> 15</w:t>
                              </w:r>
                              <w:r>
                                <w:rPr>
                                  <w:color w:val="191919"/>
                                  <w:w w:val="115"/>
                                  <w:sz w:val="14"/>
                                </w:rPr>
                                <w:t>%</w:t>
                              </w:r>
                            </w:p>
                          </w:txbxContent>
                        </wps:txbx>
                        <wps:bodyPr horzOverflow="overflow" vert="horz" lIns="0" tIns="0" rIns="0" bIns="0" rtlCol="0">
                          <a:noAutofit/>
                        </wps:bodyPr>
                      </wps:wsp>
                      <wps:wsp>
                        <wps:cNvPr id="20" name="Shape 20"/>
                        <wps:cNvSpPr/>
                        <wps:spPr>
                          <a:xfrm>
                            <a:off x="0" y="288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86371"/>
                          </a:fillRef>
                          <a:effectRef idx="0">
                            <a:scrgbClr r="0" g="0" b="0"/>
                          </a:effectRef>
                          <a:fontRef idx="none"/>
                        </wps:style>
                        <wps:bodyPr/>
                      </wps:wsp>
                      <pic:pic xmlns:pic="http://schemas.openxmlformats.org/drawingml/2006/picture">
                        <pic:nvPicPr>
                          <pic:cNvPr id="22" name="Picture 22"/>
                          <pic:cNvPicPr/>
                        </pic:nvPicPr>
                        <pic:blipFill>
                          <a:blip r:embed="rId49"/>
                          <a:stretch>
                            <a:fillRect/>
                          </a:stretch>
                        </pic:blipFill>
                        <pic:spPr>
                          <a:xfrm>
                            <a:off x="38100" y="326263"/>
                            <a:ext cx="69850" cy="76200"/>
                          </a:xfrm>
                          <a:prstGeom prst="rect">
                            <a:avLst/>
                          </a:prstGeom>
                        </pic:spPr>
                      </pic:pic>
                      <wps:wsp>
                        <wps:cNvPr id="23" name="Rectangle 23"/>
                        <wps:cNvSpPr/>
                        <wps:spPr>
                          <a:xfrm>
                            <a:off x="215900" y="421729"/>
                            <a:ext cx="3178684" cy="161039"/>
                          </a:xfrm>
                          <a:prstGeom prst="rect">
                            <a:avLst/>
                          </a:prstGeom>
                          <a:ln>
                            <a:noFill/>
                          </a:ln>
                        </wps:spPr>
                        <wps:txbx>
                          <w:txbxContent>
                            <w:p w14:paraId="60EBB855"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with</w:t>
                              </w:r>
                              <w:r>
                                <w:rPr>
                                  <w:color w:val="636363"/>
                                  <w:spacing w:val="5"/>
                                  <w:w w:val="116"/>
                                  <w:sz w:val="14"/>
                                </w:rPr>
                                <w:t xml:space="preserve"> </w:t>
                              </w:r>
                              <w:r>
                                <w:rPr>
                                  <w:color w:val="636363"/>
                                  <w:w w:val="116"/>
                                  <w:sz w:val="14"/>
                                </w:rPr>
                                <w:t>neither</w:t>
                              </w:r>
                              <w:r>
                                <w:rPr>
                                  <w:color w:val="636363"/>
                                  <w:spacing w:val="5"/>
                                  <w:w w:val="116"/>
                                  <w:sz w:val="14"/>
                                </w:rPr>
                                <w:t xml:space="preserve"> </w:t>
                              </w:r>
                              <w:r>
                                <w:rPr>
                                  <w:color w:val="636363"/>
                                  <w:w w:val="116"/>
                                  <w:sz w:val="14"/>
                                </w:rPr>
                                <w:t>in-text</w:t>
                              </w:r>
                              <w:r>
                                <w:rPr>
                                  <w:color w:val="636363"/>
                                  <w:spacing w:val="5"/>
                                  <w:w w:val="116"/>
                                  <w:sz w:val="14"/>
                                </w:rPr>
                                <w:t xml:space="preserve"> </w:t>
                              </w:r>
                              <w:r>
                                <w:rPr>
                                  <w:color w:val="636363"/>
                                  <w:w w:val="116"/>
                                  <w:sz w:val="14"/>
                                </w:rPr>
                                <w:t>citation</w:t>
                              </w:r>
                              <w:r>
                                <w:rPr>
                                  <w:color w:val="636363"/>
                                  <w:spacing w:val="5"/>
                                  <w:w w:val="116"/>
                                  <w:sz w:val="14"/>
                                </w:rPr>
                                <w:t xml:space="preserve"> </w:t>
                              </w:r>
                              <w:r>
                                <w:rPr>
                                  <w:color w:val="636363"/>
                                  <w:w w:val="116"/>
                                  <w:sz w:val="14"/>
                                </w:rPr>
                                <w:t>nor</w:t>
                              </w:r>
                              <w:r>
                                <w:rPr>
                                  <w:color w:val="636363"/>
                                  <w:spacing w:val="5"/>
                                  <w:w w:val="116"/>
                                  <w:sz w:val="14"/>
                                </w:rPr>
                                <w:t xml:space="preserve"> </w:t>
                              </w:r>
                              <w:r>
                                <w:rPr>
                                  <w:color w:val="636363"/>
                                  <w:w w:val="116"/>
                                  <w:sz w:val="14"/>
                                </w:rPr>
                                <w:t>quotation</w:t>
                              </w:r>
                              <w:r>
                                <w:rPr>
                                  <w:color w:val="636363"/>
                                  <w:spacing w:val="5"/>
                                  <w:w w:val="116"/>
                                  <w:sz w:val="14"/>
                                </w:rPr>
                                <w:t xml:space="preserve"> </w:t>
                              </w:r>
                              <w:r>
                                <w:rPr>
                                  <w:color w:val="636363"/>
                                  <w:w w:val="116"/>
                                  <w:sz w:val="14"/>
                                </w:rPr>
                                <w:t>marks</w:t>
                              </w:r>
                            </w:p>
                          </w:txbxContent>
                        </wps:txbx>
                        <wps:bodyPr horzOverflow="overflow" vert="horz" lIns="0" tIns="0" rIns="0" bIns="0" rtlCol="0">
                          <a:noAutofit/>
                        </wps:bodyPr>
                      </wps:wsp>
                      <wps:wsp>
                        <wps:cNvPr id="24" name="Rectangle 24"/>
                        <wps:cNvSpPr/>
                        <wps:spPr>
                          <a:xfrm>
                            <a:off x="215900" y="612229"/>
                            <a:ext cx="135263" cy="161039"/>
                          </a:xfrm>
                          <a:prstGeom prst="rect">
                            <a:avLst/>
                          </a:prstGeom>
                          <a:ln>
                            <a:noFill/>
                          </a:ln>
                        </wps:spPr>
                        <wps:txbx>
                          <w:txbxContent>
                            <w:p w14:paraId="4E0B8E69" w14:textId="77777777" w:rsidR="00571358" w:rsidRDefault="00571358" w:rsidP="00571358">
                              <w:r>
                                <w:rPr>
                                  <w:b/>
                                  <w:color w:val="191919"/>
                                  <w:w w:val="112"/>
                                  <w:sz w:val="14"/>
                                </w:rPr>
                                <w:t>12</w:t>
                              </w:r>
                            </w:p>
                          </w:txbxContent>
                        </wps:txbx>
                        <wps:bodyPr horzOverflow="overflow" vert="horz" lIns="0" tIns="0" rIns="0" bIns="0" rtlCol="0">
                          <a:noAutofit/>
                        </wps:bodyPr>
                      </wps:wsp>
                      <wps:wsp>
                        <wps:cNvPr id="25" name="Rectangle 25"/>
                        <wps:cNvSpPr/>
                        <wps:spPr>
                          <a:xfrm>
                            <a:off x="355702" y="612229"/>
                            <a:ext cx="1305810" cy="161039"/>
                          </a:xfrm>
                          <a:prstGeom prst="rect">
                            <a:avLst/>
                          </a:prstGeom>
                          <a:ln>
                            <a:noFill/>
                          </a:ln>
                        </wps:spPr>
                        <wps:txbx>
                          <w:txbxContent>
                            <w:p w14:paraId="2C6343D0" w14:textId="77777777" w:rsidR="00571358" w:rsidRDefault="00571358" w:rsidP="00571358">
                              <w:r>
                                <w:rPr>
                                  <w:color w:val="191919"/>
                                  <w:w w:val="117"/>
                                  <w:sz w:val="14"/>
                                </w:rPr>
                                <w:t>Missing</w:t>
                              </w:r>
                              <w:r>
                                <w:rPr>
                                  <w:color w:val="191919"/>
                                  <w:spacing w:val="5"/>
                                  <w:w w:val="117"/>
                                  <w:sz w:val="14"/>
                                </w:rPr>
                                <w:t xml:space="preserve"> </w:t>
                              </w:r>
                              <w:r>
                                <w:rPr>
                                  <w:color w:val="191919"/>
                                  <w:w w:val="117"/>
                                  <w:sz w:val="14"/>
                                </w:rPr>
                                <w:t>Quotations</w:t>
                              </w:r>
                              <w:r>
                                <w:rPr>
                                  <w:color w:val="191919"/>
                                  <w:spacing w:val="5"/>
                                  <w:w w:val="117"/>
                                  <w:sz w:val="14"/>
                                </w:rPr>
                                <w:t xml:space="preserve"> 1</w:t>
                              </w:r>
                              <w:r>
                                <w:rPr>
                                  <w:color w:val="191919"/>
                                  <w:w w:val="117"/>
                                  <w:sz w:val="14"/>
                                </w:rPr>
                                <w:t>%</w:t>
                              </w:r>
                            </w:p>
                          </w:txbxContent>
                        </wps:txbx>
                        <wps:bodyPr horzOverflow="overflow" vert="horz" lIns="0" tIns="0" rIns="0" bIns="0" rtlCol="0">
                          <a:noAutofit/>
                        </wps:bodyPr>
                      </wps:wsp>
                      <wps:wsp>
                        <wps:cNvPr id="26" name="Shape 26"/>
                        <wps:cNvSpPr/>
                        <wps:spPr>
                          <a:xfrm>
                            <a:off x="0" y="605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68E4A"/>
                          </a:fillRef>
                          <a:effectRef idx="0">
                            <a:scrgbClr r="0" g="0" b="0"/>
                          </a:effectRef>
                          <a:fontRef idx="none"/>
                        </wps:style>
                        <wps:bodyPr/>
                      </wps:wsp>
                      <pic:pic xmlns:pic="http://schemas.openxmlformats.org/drawingml/2006/picture">
                        <pic:nvPicPr>
                          <pic:cNvPr id="28" name="Picture 28"/>
                          <pic:cNvPicPr/>
                        </pic:nvPicPr>
                        <pic:blipFill>
                          <a:blip r:embed="rId50"/>
                          <a:stretch>
                            <a:fillRect/>
                          </a:stretch>
                        </pic:blipFill>
                        <pic:spPr>
                          <a:xfrm>
                            <a:off x="44450" y="662813"/>
                            <a:ext cx="69850" cy="44450"/>
                          </a:xfrm>
                          <a:prstGeom prst="rect">
                            <a:avLst/>
                          </a:prstGeom>
                        </pic:spPr>
                      </pic:pic>
                      <wps:wsp>
                        <wps:cNvPr id="29" name="Rectangle 29"/>
                        <wps:cNvSpPr/>
                        <wps:spPr>
                          <a:xfrm>
                            <a:off x="215900" y="739229"/>
                            <a:ext cx="2872686" cy="161039"/>
                          </a:xfrm>
                          <a:prstGeom prst="rect">
                            <a:avLst/>
                          </a:prstGeom>
                          <a:ln>
                            <a:noFill/>
                          </a:ln>
                        </wps:spPr>
                        <wps:txbx>
                          <w:txbxContent>
                            <w:p w14:paraId="772D4B17"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that</w:t>
                              </w:r>
                              <w:r>
                                <w:rPr>
                                  <w:color w:val="636363"/>
                                  <w:spacing w:val="5"/>
                                  <w:w w:val="116"/>
                                  <w:sz w:val="14"/>
                                </w:rPr>
                                <w:t xml:space="preserve"> </w:t>
                              </w:r>
                              <w:r>
                                <w:rPr>
                                  <w:color w:val="636363"/>
                                  <w:w w:val="116"/>
                                  <w:sz w:val="14"/>
                                </w:rPr>
                                <w:t>are</w:t>
                              </w:r>
                              <w:r>
                                <w:rPr>
                                  <w:color w:val="636363"/>
                                  <w:spacing w:val="5"/>
                                  <w:w w:val="116"/>
                                  <w:sz w:val="14"/>
                                </w:rPr>
                                <w:t xml:space="preserve"> </w:t>
                              </w:r>
                              <w:r>
                                <w:rPr>
                                  <w:color w:val="636363"/>
                                  <w:w w:val="116"/>
                                  <w:sz w:val="14"/>
                                </w:rPr>
                                <w:t>still</w:t>
                              </w:r>
                              <w:r>
                                <w:rPr>
                                  <w:color w:val="636363"/>
                                  <w:spacing w:val="5"/>
                                  <w:w w:val="116"/>
                                  <w:sz w:val="14"/>
                                </w:rPr>
                                <w:t xml:space="preserve"> </w:t>
                              </w:r>
                              <w:r>
                                <w:rPr>
                                  <w:color w:val="636363"/>
                                  <w:w w:val="116"/>
                                  <w:sz w:val="14"/>
                                </w:rPr>
                                <w:t>very</w:t>
                              </w:r>
                              <w:r>
                                <w:rPr>
                                  <w:color w:val="636363"/>
                                  <w:spacing w:val="5"/>
                                  <w:w w:val="116"/>
                                  <w:sz w:val="14"/>
                                </w:rPr>
                                <w:t xml:space="preserve"> </w:t>
                              </w:r>
                              <w:r>
                                <w:rPr>
                                  <w:color w:val="636363"/>
                                  <w:w w:val="116"/>
                                  <w:sz w:val="14"/>
                                </w:rPr>
                                <w:t>similar</w:t>
                              </w:r>
                              <w:r>
                                <w:rPr>
                                  <w:color w:val="636363"/>
                                  <w:spacing w:val="5"/>
                                  <w:w w:val="116"/>
                                  <w:sz w:val="14"/>
                                </w:rPr>
                                <w:t xml:space="preserve"> </w:t>
                              </w:r>
                              <w:r>
                                <w:rPr>
                                  <w:color w:val="636363"/>
                                  <w:w w:val="116"/>
                                  <w:sz w:val="14"/>
                                </w:rPr>
                                <w:t>to</w:t>
                              </w:r>
                              <w:r>
                                <w:rPr>
                                  <w:color w:val="636363"/>
                                  <w:spacing w:val="5"/>
                                  <w:w w:val="116"/>
                                  <w:sz w:val="14"/>
                                </w:rPr>
                                <w:t xml:space="preserve"> </w:t>
                              </w:r>
                              <w:r>
                                <w:rPr>
                                  <w:color w:val="636363"/>
                                  <w:w w:val="116"/>
                                  <w:sz w:val="14"/>
                                </w:rPr>
                                <w:t>source</w:t>
                              </w:r>
                              <w:r>
                                <w:rPr>
                                  <w:color w:val="636363"/>
                                  <w:spacing w:val="5"/>
                                  <w:w w:val="116"/>
                                  <w:sz w:val="14"/>
                                </w:rPr>
                                <w:t xml:space="preserve"> </w:t>
                              </w:r>
                              <w:r>
                                <w:rPr>
                                  <w:color w:val="636363"/>
                                  <w:w w:val="116"/>
                                  <w:sz w:val="14"/>
                                </w:rPr>
                                <w:t>material</w:t>
                              </w:r>
                            </w:p>
                          </w:txbxContent>
                        </wps:txbx>
                        <wps:bodyPr horzOverflow="overflow" vert="horz" lIns="0" tIns="0" rIns="0" bIns="0" rtlCol="0">
                          <a:noAutofit/>
                        </wps:bodyPr>
                      </wps:wsp>
                      <wps:wsp>
                        <wps:cNvPr id="30" name="Rectangle 30"/>
                        <wps:cNvSpPr/>
                        <wps:spPr>
                          <a:xfrm>
                            <a:off x="215900" y="929729"/>
                            <a:ext cx="67632" cy="161039"/>
                          </a:xfrm>
                          <a:prstGeom prst="rect">
                            <a:avLst/>
                          </a:prstGeom>
                          <a:ln>
                            <a:noFill/>
                          </a:ln>
                        </wps:spPr>
                        <wps:txbx>
                          <w:txbxContent>
                            <w:p w14:paraId="1FA6AAF7" w14:textId="77777777" w:rsidR="00571358" w:rsidRDefault="00571358" w:rsidP="00571358">
                              <w:r>
                                <w:rPr>
                                  <w:b/>
                                  <w:color w:val="191919"/>
                                  <w:w w:val="112"/>
                                  <w:sz w:val="14"/>
                                </w:rPr>
                                <w:t>0</w:t>
                              </w:r>
                            </w:p>
                          </w:txbxContent>
                        </wps:txbx>
                        <wps:bodyPr horzOverflow="overflow" vert="horz" lIns="0" tIns="0" rIns="0" bIns="0" rtlCol="0">
                          <a:noAutofit/>
                        </wps:bodyPr>
                      </wps:wsp>
                      <wps:wsp>
                        <wps:cNvPr id="31" name="Rectangle 31"/>
                        <wps:cNvSpPr/>
                        <wps:spPr>
                          <a:xfrm>
                            <a:off x="304851" y="929729"/>
                            <a:ext cx="1117458" cy="161039"/>
                          </a:xfrm>
                          <a:prstGeom prst="rect">
                            <a:avLst/>
                          </a:prstGeom>
                          <a:ln>
                            <a:noFill/>
                          </a:ln>
                        </wps:spPr>
                        <wps:txbx>
                          <w:txbxContent>
                            <w:p w14:paraId="57F99813" w14:textId="77777777" w:rsidR="00571358" w:rsidRDefault="00571358" w:rsidP="00571358">
                              <w:r>
                                <w:rPr>
                                  <w:color w:val="191919"/>
                                  <w:w w:val="117"/>
                                  <w:sz w:val="14"/>
                                </w:rPr>
                                <w:t>Missing</w:t>
                              </w:r>
                              <w:r>
                                <w:rPr>
                                  <w:color w:val="191919"/>
                                  <w:spacing w:val="5"/>
                                  <w:w w:val="117"/>
                                  <w:sz w:val="14"/>
                                </w:rPr>
                                <w:t xml:space="preserve"> </w:t>
                              </w:r>
                              <w:r>
                                <w:rPr>
                                  <w:color w:val="191919"/>
                                  <w:w w:val="117"/>
                                  <w:sz w:val="14"/>
                                </w:rPr>
                                <w:t>Citation</w:t>
                              </w:r>
                              <w:r>
                                <w:rPr>
                                  <w:color w:val="191919"/>
                                  <w:spacing w:val="5"/>
                                  <w:w w:val="117"/>
                                  <w:sz w:val="14"/>
                                </w:rPr>
                                <w:t xml:space="preserve"> 0</w:t>
                              </w:r>
                              <w:r>
                                <w:rPr>
                                  <w:color w:val="191919"/>
                                  <w:w w:val="117"/>
                                  <w:sz w:val="14"/>
                                </w:rPr>
                                <w:t>%</w:t>
                              </w:r>
                            </w:p>
                          </w:txbxContent>
                        </wps:txbx>
                        <wps:bodyPr horzOverflow="overflow" vert="horz" lIns="0" tIns="0" rIns="0" bIns="0" rtlCol="0">
                          <a:noAutofit/>
                        </wps:bodyPr>
                      </wps:wsp>
                      <wps:wsp>
                        <wps:cNvPr id="32" name="Shape 32"/>
                        <wps:cNvSpPr/>
                        <wps:spPr>
                          <a:xfrm>
                            <a:off x="0" y="9231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F4E4AA"/>
                          </a:fillRef>
                          <a:effectRef idx="0">
                            <a:scrgbClr r="0" g="0" b="0"/>
                          </a:effectRef>
                          <a:fontRef idx="none"/>
                        </wps:style>
                        <wps:bodyPr/>
                      </wps:wsp>
                      <pic:pic xmlns:pic="http://schemas.openxmlformats.org/drawingml/2006/picture">
                        <pic:nvPicPr>
                          <pic:cNvPr id="34" name="Picture 34"/>
                          <pic:cNvPicPr/>
                        </pic:nvPicPr>
                        <pic:blipFill>
                          <a:blip r:embed="rId51"/>
                          <a:stretch>
                            <a:fillRect/>
                          </a:stretch>
                        </pic:blipFill>
                        <pic:spPr>
                          <a:xfrm>
                            <a:off x="38100" y="973963"/>
                            <a:ext cx="76200" cy="50800"/>
                          </a:xfrm>
                          <a:prstGeom prst="rect">
                            <a:avLst/>
                          </a:prstGeom>
                        </pic:spPr>
                      </pic:pic>
                      <wps:wsp>
                        <wps:cNvPr id="35" name="Rectangle 35"/>
                        <wps:cNvSpPr/>
                        <wps:spPr>
                          <a:xfrm>
                            <a:off x="215900" y="1056729"/>
                            <a:ext cx="3230944" cy="161039"/>
                          </a:xfrm>
                          <a:prstGeom prst="rect">
                            <a:avLst/>
                          </a:prstGeom>
                          <a:ln>
                            <a:noFill/>
                          </a:ln>
                        </wps:spPr>
                        <wps:txbx>
                          <w:txbxContent>
                            <w:p w14:paraId="1D4C02A5"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that</w:t>
                              </w:r>
                              <w:r>
                                <w:rPr>
                                  <w:color w:val="636363"/>
                                  <w:spacing w:val="5"/>
                                  <w:w w:val="116"/>
                                  <w:sz w:val="14"/>
                                </w:rPr>
                                <w:t xml:space="preserve"> </w:t>
                              </w:r>
                              <w:r>
                                <w:rPr>
                                  <w:color w:val="636363"/>
                                  <w:w w:val="116"/>
                                  <w:sz w:val="14"/>
                                </w:rPr>
                                <w:t>have</w:t>
                              </w:r>
                              <w:r>
                                <w:rPr>
                                  <w:color w:val="636363"/>
                                  <w:spacing w:val="5"/>
                                  <w:w w:val="116"/>
                                  <w:sz w:val="14"/>
                                </w:rPr>
                                <w:t xml:space="preserve"> </w:t>
                              </w:r>
                              <w:r>
                                <w:rPr>
                                  <w:color w:val="636363"/>
                                  <w:w w:val="116"/>
                                  <w:sz w:val="14"/>
                                </w:rPr>
                                <w:t>quotation</w:t>
                              </w:r>
                              <w:r>
                                <w:rPr>
                                  <w:color w:val="636363"/>
                                  <w:spacing w:val="5"/>
                                  <w:w w:val="116"/>
                                  <w:sz w:val="14"/>
                                </w:rPr>
                                <w:t xml:space="preserve"> </w:t>
                              </w:r>
                              <w:r>
                                <w:rPr>
                                  <w:color w:val="636363"/>
                                  <w:w w:val="116"/>
                                  <w:sz w:val="14"/>
                                </w:rPr>
                                <w:t>marks,</w:t>
                              </w:r>
                              <w:r>
                                <w:rPr>
                                  <w:color w:val="636363"/>
                                  <w:spacing w:val="5"/>
                                  <w:w w:val="116"/>
                                  <w:sz w:val="14"/>
                                </w:rPr>
                                <w:t xml:space="preserve"> </w:t>
                              </w:r>
                              <w:r>
                                <w:rPr>
                                  <w:color w:val="636363"/>
                                  <w:w w:val="116"/>
                                  <w:sz w:val="14"/>
                                </w:rPr>
                                <w:t>but</w:t>
                              </w:r>
                              <w:r>
                                <w:rPr>
                                  <w:color w:val="636363"/>
                                  <w:spacing w:val="5"/>
                                  <w:w w:val="116"/>
                                  <w:sz w:val="14"/>
                                </w:rPr>
                                <w:t xml:space="preserve"> </w:t>
                              </w:r>
                              <w:r>
                                <w:rPr>
                                  <w:color w:val="636363"/>
                                  <w:w w:val="116"/>
                                  <w:sz w:val="14"/>
                                </w:rPr>
                                <w:t>no</w:t>
                              </w:r>
                              <w:r>
                                <w:rPr>
                                  <w:color w:val="636363"/>
                                  <w:spacing w:val="5"/>
                                  <w:w w:val="116"/>
                                  <w:sz w:val="14"/>
                                </w:rPr>
                                <w:t xml:space="preserve"> </w:t>
                              </w:r>
                              <w:r>
                                <w:rPr>
                                  <w:color w:val="636363"/>
                                  <w:w w:val="116"/>
                                  <w:sz w:val="14"/>
                                </w:rPr>
                                <w:t>in-text</w:t>
                              </w:r>
                              <w:r>
                                <w:rPr>
                                  <w:color w:val="636363"/>
                                  <w:spacing w:val="5"/>
                                  <w:w w:val="116"/>
                                  <w:sz w:val="14"/>
                                </w:rPr>
                                <w:t xml:space="preserve"> </w:t>
                              </w:r>
                              <w:r>
                                <w:rPr>
                                  <w:color w:val="636363"/>
                                  <w:w w:val="116"/>
                                  <w:sz w:val="14"/>
                                </w:rPr>
                                <w:t>citation</w:t>
                              </w:r>
                            </w:p>
                          </w:txbxContent>
                        </wps:txbx>
                        <wps:bodyPr horzOverflow="overflow" vert="horz" lIns="0" tIns="0" rIns="0" bIns="0" rtlCol="0">
                          <a:noAutofit/>
                        </wps:bodyPr>
                      </wps:wsp>
                      <wps:wsp>
                        <wps:cNvPr id="36" name="Rectangle 36"/>
                        <wps:cNvSpPr/>
                        <wps:spPr>
                          <a:xfrm>
                            <a:off x="215900" y="1247229"/>
                            <a:ext cx="67632" cy="161038"/>
                          </a:xfrm>
                          <a:prstGeom prst="rect">
                            <a:avLst/>
                          </a:prstGeom>
                          <a:ln>
                            <a:noFill/>
                          </a:ln>
                        </wps:spPr>
                        <wps:txbx>
                          <w:txbxContent>
                            <w:p w14:paraId="080E4372" w14:textId="77777777" w:rsidR="00571358" w:rsidRDefault="00571358" w:rsidP="00571358">
                              <w:r>
                                <w:rPr>
                                  <w:b/>
                                  <w:color w:val="191919"/>
                                  <w:w w:val="112"/>
                                  <w:sz w:val="14"/>
                                </w:rPr>
                                <w:t>0</w:t>
                              </w:r>
                            </w:p>
                          </w:txbxContent>
                        </wps:txbx>
                        <wps:bodyPr horzOverflow="overflow" vert="horz" lIns="0" tIns="0" rIns="0" bIns="0" rtlCol="0">
                          <a:noAutofit/>
                        </wps:bodyPr>
                      </wps:wsp>
                      <wps:wsp>
                        <wps:cNvPr id="37" name="Rectangle 37"/>
                        <wps:cNvSpPr/>
                        <wps:spPr>
                          <a:xfrm>
                            <a:off x="304851" y="1247229"/>
                            <a:ext cx="1207318" cy="161038"/>
                          </a:xfrm>
                          <a:prstGeom prst="rect">
                            <a:avLst/>
                          </a:prstGeom>
                          <a:ln>
                            <a:noFill/>
                          </a:ln>
                        </wps:spPr>
                        <wps:txbx>
                          <w:txbxContent>
                            <w:p w14:paraId="263E152D" w14:textId="77777777" w:rsidR="00571358" w:rsidRDefault="00571358" w:rsidP="00571358">
                              <w:r>
                                <w:rPr>
                                  <w:color w:val="191919"/>
                                  <w:w w:val="116"/>
                                  <w:sz w:val="14"/>
                                </w:rPr>
                                <w:t>Cited</w:t>
                              </w:r>
                              <w:r>
                                <w:rPr>
                                  <w:color w:val="191919"/>
                                  <w:spacing w:val="5"/>
                                  <w:w w:val="116"/>
                                  <w:sz w:val="14"/>
                                </w:rPr>
                                <w:t xml:space="preserve"> </w:t>
                              </w:r>
                              <w:r>
                                <w:rPr>
                                  <w:color w:val="191919"/>
                                  <w:w w:val="116"/>
                                  <w:sz w:val="14"/>
                                </w:rPr>
                                <w:t>and</w:t>
                              </w:r>
                              <w:r>
                                <w:rPr>
                                  <w:color w:val="191919"/>
                                  <w:spacing w:val="5"/>
                                  <w:w w:val="116"/>
                                  <w:sz w:val="14"/>
                                </w:rPr>
                                <w:t xml:space="preserve"> </w:t>
                              </w:r>
                              <w:r>
                                <w:rPr>
                                  <w:color w:val="191919"/>
                                  <w:w w:val="116"/>
                                  <w:sz w:val="14"/>
                                </w:rPr>
                                <w:t>Quoted</w:t>
                              </w:r>
                              <w:r>
                                <w:rPr>
                                  <w:color w:val="191919"/>
                                  <w:spacing w:val="5"/>
                                  <w:w w:val="116"/>
                                  <w:sz w:val="14"/>
                                </w:rPr>
                                <w:t xml:space="preserve"> 0</w:t>
                              </w:r>
                              <w:r>
                                <w:rPr>
                                  <w:color w:val="191919"/>
                                  <w:w w:val="116"/>
                                  <w:sz w:val="14"/>
                                </w:rPr>
                                <w:t>%</w:t>
                              </w:r>
                            </w:p>
                          </w:txbxContent>
                        </wps:txbx>
                        <wps:bodyPr horzOverflow="overflow" vert="horz" lIns="0" tIns="0" rIns="0" bIns="0" rtlCol="0">
                          <a:noAutofit/>
                        </wps:bodyPr>
                      </wps:wsp>
                      <wps:wsp>
                        <wps:cNvPr id="38" name="Shape 38"/>
                        <wps:cNvSpPr/>
                        <wps:spPr>
                          <a:xfrm>
                            <a:off x="0" y="1240663"/>
                            <a:ext cx="158750" cy="152400"/>
                          </a:xfrm>
                          <a:custGeom>
                            <a:avLst/>
                            <a:gdLst/>
                            <a:ahLst/>
                            <a:cxnLst/>
                            <a:rect l="0" t="0" r="0" b="0"/>
                            <a:pathLst>
                              <a:path w="158750" h="152400">
                                <a:moveTo>
                                  <a:pt x="76200" y="0"/>
                                </a:moveTo>
                                <a:lnTo>
                                  <a:pt x="82550" y="0"/>
                                </a:lnTo>
                                <a:cubicBezTo>
                                  <a:pt x="124634" y="0"/>
                                  <a:pt x="158750" y="34116"/>
                                  <a:pt x="158750" y="76200"/>
                                </a:cubicBezTo>
                                <a:cubicBezTo>
                                  <a:pt x="158750" y="118284"/>
                                  <a:pt x="124634" y="152400"/>
                                  <a:pt x="82550" y="152400"/>
                                </a:cubicBezTo>
                                <a:lnTo>
                                  <a:pt x="76200" y="152400"/>
                                </a:lnTo>
                                <a:cubicBezTo>
                                  <a:pt x="34116" y="152400"/>
                                  <a:pt x="0" y="118284"/>
                                  <a:pt x="0" y="76200"/>
                                </a:cubicBezTo>
                                <a:cubicBezTo>
                                  <a:pt x="0" y="34116"/>
                                  <a:pt x="34116" y="0"/>
                                  <a:pt x="76200" y="0"/>
                                </a:cubicBezTo>
                                <a:close/>
                              </a:path>
                            </a:pathLst>
                          </a:custGeom>
                          <a:ln w="0" cap="flat">
                            <a:miter lim="127000"/>
                          </a:ln>
                        </wps:spPr>
                        <wps:style>
                          <a:lnRef idx="0">
                            <a:srgbClr val="000000">
                              <a:alpha val="0"/>
                            </a:srgbClr>
                          </a:lnRef>
                          <a:fillRef idx="1">
                            <a:srgbClr val="C1ECDF"/>
                          </a:fillRef>
                          <a:effectRef idx="0">
                            <a:scrgbClr r="0" g="0" b="0"/>
                          </a:effectRef>
                          <a:fontRef idx="none"/>
                        </wps:style>
                        <wps:bodyPr/>
                      </wps:wsp>
                      <pic:pic xmlns:pic="http://schemas.openxmlformats.org/drawingml/2006/picture">
                        <pic:nvPicPr>
                          <pic:cNvPr id="40" name="Picture 40"/>
                          <pic:cNvPicPr/>
                        </pic:nvPicPr>
                        <pic:blipFill>
                          <a:blip r:embed="rId52"/>
                          <a:stretch>
                            <a:fillRect/>
                          </a:stretch>
                        </pic:blipFill>
                        <pic:spPr>
                          <a:xfrm>
                            <a:off x="38100" y="1278763"/>
                            <a:ext cx="69850" cy="76200"/>
                          </a:xfrm>
                          <a:prstGeom prst="rect">
                            <a:avLst/>
                          </a:prstGeom>
                        </pic:spPr>
                      </pic:pic>
                      <wps:wsp>
                        <wps:cNvPr id="41" name="Rectangle 41"/>
                        <wps:cNvSpPr/>
                        <wps:spPr>
                          <a:xfrm>
                            <a:off x="215900" y="1374229"/>
                            <a:ext cx="3406526" cy="161039"/>
                          </a:xfrm>
                          <a:prstGeom prst="rect">
                            <a:avLst/>
                          </a:prstGeom>
                          <a:ln>
                            <a:noFill/>
                          </a:ln>
                        </wps:spPr>
                        <wps:txbx>
                          <w:txbxContent>
                            <w:p w14:paraId="36BF31FF"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with</w:t>
                              </w:r>
                              <w:r>
                                <w:rPr>
                                  <w:color w:val="636363"/>
                                  <w:spacing w:val="5"/>
                                  <w:w w:val="116"/>
                                  <w:sz w:val="14"/>
                                </w:rPr>
                                <w:t xml:space="preserve"> </w:t>
                              </w:r>
                              <w:r>
                                <w:rPr>
                                  <w:color w:val="636363"/>
                                  <w:w w:val="116"/>
                                  <w:sz w:val="14"/>
                                </w:rPr>
                                <w:t>in-text</w:t>
                              </w:r>
                              <w:r>
                                <w:rPr>
                                  <w:color w:val="636363"/>
                                  <w:spacing w:val="5"/>
                                  <w:w w:val="116"/>
                                  <w:sz w:val="14"/>
                                </w:rPr>
                                <w:t xml:space="preserve"> </w:t>
                              </w:r>
                              <w:r>
                                <w:rPr>
                                  <w:color w:val="636363"/>
                                  <w:w w:val="116"/>
                                  <w:sz w:val="14"/>
                                </w:rPr>
                                <w:t>citation</w:t>
                              </w:r>
                              <w:r>
                                <w:rPr>
                                  <w:color w:val="636363"/>
                                  <w:spacing w:val="5"/>
                                  <w:w w:val="116"/>
                                  <w:sz w:val="14"/>
                                </w:rPr>
                                <w:t xml:space="preserve"> </w:t>
                              </w:r>
                              <w:r>
                                <w:rPr>
                                  <w:color w:val="636363"/>
                                  <w:w w:val="116"/>
                                  <w:sz w:val="14"/>
                                </w:rPr>
                                <w:t>present,</w:t>
                              </w:r>
                              <w:r>
                                <w:rPr>
                                  <w:color w:val="636363"/>
                                  <w:spacing w:val="5"/>
                                  <w:w w:val="116"/>
                                  <w:sz w:val="14"/>
                                </w:rPr>
                                <w:t xml:space="preserve"> </w:t>
                              </w:r>
                              <w:r>
                                <w:rPr>
                                  <w:color w:val="636363"/>
                                  <w:w w:val="116"/>
                                  <w:sz w:val="14"/>
                                </w:rPr>
                                <w:t>but</w:t>
                              </w:r>
                              <w:r>
                                <w:rPr>
                                  <w:color w:val="636363"/>
                                  <w:spacing w:val="5"/>
                                  <w:w w:val="116"/>
                                  <w:sz w:val="14"/>
                                </w:rPr>
                                <w:t xml:space="preserve"> </w:t>
                              </w:r>
                              <w:r>
                                <w:rPr>
                                  <w:color w:val="636363"/>
                                  <w:w w:val="116"/>
                                  <w:sz w:val="14"/>
                                </w:rPr>
                                <w:t>no</w:t>
                              </w:r>
                              <w:r>
                                <w:rPr>
                                  <w:color w:val="636363"/>
                                  <w:spacing w:val="5"/>
                                  <w:w w:val="116"/>
                                  <w:sz w:val="14"/>
                                </w:rPr>
                                <w:t xml:space="preserve"> </w:t>
                              </w:r>
                              <w:r>
                                <w:rPr>
                                  <w:color w:val="636363"/>
                                  <w:w w:val="116"/>
                                  <w:sz w:val="14"/>
                                </w:rPr>
                                <w:t>quotation</w:t>
                              </w:r>
                              <w:r>
                                <w:rPr>
                                  <w:color w:val="636363"/>
                                  <w:spacing w:val="5"/>
                                  <w:w w:val="116"/>
                                  <w:sz w:val="14"/>
                                </w:rPr>
                                <w:t xml:space="preserve"> </w:t>
                              </w:r>
                              <w:r>
                                <w:rPr>
                                  <w:color w:val="636363"/>
                                  <w:w w:val="116"/>
                                  <w:sz w:val="14"/>
                                </w:rPr>
                                <w:t>marks</w:t>
                              </w:r>
                            </w:p>
                          </w:txbxContent>
                        </wps:txbx>
                        <wps:bodyPr horzOverflow="overflow" vert="horz" lIns="0" tIns="0" rIns="0" bIns="0" rtlCol="0">
                          <a:noAutofit/>
                        </wps:bodyPr>
                      </wps:wsp>
                      <wps:wsp>
                        <wps:cNvPr id="42" name="Rectangle 42"/>
                        <wps:cNvSpPr/>
                        <wps:spPr>
                          <a:xfrm>
                            <a:off x="3333750" y="0"/>
                            <a:ext cx="994373" cy="230055"/>
                          </a:xfrm>
                          <a:prstGeom prst="rect">
                            <a:avLst/>
                          </a:prstGeom>
                          <a:ln>
                            <a:noFill/>
                          </a:ln>
                        </wps:spPr>
                        <wps:txbx>
                          <w:txbxContent>
                            <w:p w14:paraId="5FEDC486" w14:textId="77777777" w:rsidR="00571358" w:rsidRDefault="00571358" w:rsidP="00571358">
                              <w:r>
                                <w:rPr>
                                  <w:b/>
                                  <w:color w:val="191919"/>
                                  <w:w w:val="120"/>
                                  <w:sz w:val="20"/>
                                </w:rPr>
                                <w:t>Top</w:t>
                              </w:r>
                              <w:r>
                                <w:rPr>
                                  <w:b/>
                                  <w:color w:val="191919"/>
                                  <w:spacing w:val="7"/>
                                  <w:w w:val="120"/>
                                  <w:sz w:val="20"/>
                                </w:rPr>
                                <w:t xml:space="preserve"> </w:t>
                              </w:r>
                              <w:r>
                                <w:rPr>
                                  <w:b/>
                                  <w:color w:val="191919"/>
                                  <w:w w:val="120"/>
                                  <w:sz w:val="20"/>
                                </w:rPr>
                                <w:t>Sources</w:t>
                              </w:r>
                            </w:p>
                          </w:txbxContent>
                        </wps:txbx>
                        <wps:bodyPr horzOverflow="overflow" vert="horz" lIns="0" tIns="0" rIns="0" bIns="0" rtlCol="0">
                          <a:noAutofit/>
                        </wps:bodyPr>
                      </wps:wsp>
                      <wps:wsp>
                        <wps:cNvPr id="501" name="Rectangle 501"/>
                        <wps:cNvSpPr/>
                        <wps:spPr>
                          <a:xfrm>
                            <a:off x="3333750" y="294729"/>
                            <a:ext cx="67632" cy="161039"/>
                          </a:xfrm>
                          <a:prstGeom prst="rect">
                            <a:avLst/>
                          </a:prstGeom>
                          <a:ln>
                            <a:noFill/>
                          </a:ln>
                        </wps:spPr>
                        <wps:txbx>
                          <w:txbxContent>
                            <w:p w14:paraId="3F992E0F" w14:textId="77777777" w:rsidR="00571358" w:rsidRDefault="00571358" w:rsidP="00571358">
                              <w:r>
                                <w:rPr>
                                  <w:color w:val="191919"/>
                                  <w:w w:val="112"/>
                                  <w:sz w:val="14"/>
                                </w:rPr>
                                <w:t>9</w:t>
                              </w:r>
                            </w:p>
                          </w:txbxContent>
                        </wps:txbx>
                        <wps:bodyPr horzOverflow="overflow" vert="horz" lIns="0" tIns="0" rIns="0" bIns="0" rtlCol="0">
                          <a:noAutofit/>
                        </wps:bodyPr>
                      </wps:wsp>
                      <wps:wsp>
                        <wps:cNvPr id="502" name="Rectangle 502"/>
                        <wps:cNvSpPr/>
                        <wps:spPr>
                          <a:xfrm>
                            <a:off x="3384601" y="294729"/>
                            <a:ext cx="98255" cy="161039"/>
                          </a:xfrm>
                          <a:prstGeom prst="rect">
                            <a:avLst/>
                          </a:prstGeom>
                          <a:ln>
                            <a:noFill/>
                          </a:ln>
                        </wps:spPr>
                        <wps:txbx>
                          <w:txbxContent>
                            <w:p w14:paraId="7288C612" w14:textId="77777777" w:rsidR="00571358" w:rsidRDefault="00571358" w:rsidP="00571358">
                              <w:r>
                                <w:rPr>
                                  <w:color w:val="191919"/>
                                  <w:w w:val="117"/>
                                  <w:sz w:val="14"/>
                                </w:rPr>
                                <w:t>%</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53"/>
                          <a:stretch>
                            <a:fillRect/>
                          </a:stretch>
                        </pic:blipFill>
                        <pic:spPr>
                          <a:xfrm>
                            <a:off x="3632200" y="307213"/>
                            <a:ext cx="107950" cy="107950"/>
                          </a:xfrm>
                          <a:prstGeom prst="rect">
                            <a:avLst/>
                          </a:prstGeom>
                        </pic:spPr>
                      </pic:pic>
                      <wps:wsp>
                        <wps:cNvPr id="46" name="Rectangle 46"/>
                        <wps:cNvSpPr/>
                        <wps:spPr>
                          <a:xfrm>
                            <a:off x="3810000" y="294729"/>
                            <a:ext cx="914682" cy="161039"/>
                          </a:xfrm>
                          <a:prstGeom prst="rect">
                            <a:avLst/>
                          </a:prstGeom>
                          <a:ln>
                            <a:noFill/>
                          </a:ln>
                        </wps:spPr>
                        <wps:txbx>
                          <w:txbxContent>
                            <w:p w14:paraId="04238B77" w14:textId="77777777" w:rsidR="00571358" w:rsidRDefault="00571358" w:rsidP="00571358">
                              <w:r>
                                <w:rPr>
                                  <w:color w:val="191919"/>
                                  <w:w w:val="117"/>
                                  <w:sz w:val="14"/>
                                </w:rPr>
                                <w:t>Internet</w:t>
                              </w:r>
                              <w:r>
                                <w:rPr>
                                  <w:color w:val="191919"/>
                                  <w:spacing w:val="5"/>
                                  <w:w w:val="117"/>
                                  <w:sz w:val="14"/>
                                </w:rPr>
                                <w:t xml:space="preserve"> </w:t>
                              </w:r>
                              <w:r>
                                <w:rPr>
                                  <w:color w:val="191919"/>
                                  <w:w w:val="117"/>
                                  <w:sz w:val="14"/>
                                </w:rPr>
                                <w:t>sources</w:t>
                              </w:r>
                            </w:p>
                          </w:txbxContent>
                        </wps:txbx>
                        <wps:bodyPr horzOverflow="overflow" vert="horz" lIns="0" tIns="0" rIns="0" bIns="0" rtlCol="0">
                          <a:noAutofit/>
                        </wps:bodyPr>
                      </wps:wsp>
                      <wps:wsp>
                        <wps:cNvPr id="504" name="Rectangle 504"/>
                        <wps:cNvSpPr/>
                        <wps:spPr>
                          <a:xfrm>
                            <a:off x="3384601" y="472529"/>
                            <a:ext cx="98255" cy="161039"/>
                          </a:xfrm>
                          <a:prstGeom prst="rect">
                            <a:avLst/>
                          </a:prstGeom>
                          <a:ln>
                            <a:noFill/>
                          </a:ln>
                        </wps:spPr>
                        <wps:txbx>
                          <w:txbxContent>
                            <w:p w14:paraId="62AA0F7F" w14:textId="77777777" w:rsidR="00571358" w:rsidRDefault="00571358" w:rsidP="00571358">
                              <w:r>
                                <w:rPr>
                                  <w:color w:val="191919"/>
                                  <w:w w:val="117"/>
                                  <w:sz w:val="14"/>
                                </w:rPr>
                                <w:t>%</w:t>
                              </w:r>
                            </w:p>
                          </w:txbxContent>
                        </wps:txbx>
                        <wps:bodyPr horzOverflow="overflow" vert="horz" lIns="0" tIns="0" rIns="0" bIns="0" rtlCol="0">
                          <a:noAutofit/>
                        </wps:bodyPr>
                      </wps:wsp>
                      <wps:wsp>
                        <wps:cNvPr id="503" name="Rectangle 503"/>
                        <wps:cNvSpPr/>
                        <wps:spPr>
                          <a:xfrm>
                            <a:off x="3333750" y="472529"/>
                            <a:ext cx="67632" cy="161039"/>
                          </a:xfrm>
                          <a:prstGeom prst="rect">
                            <a:avLst/>
                          </a:prstGeom>
                          <a:ln>
                            <a:noFill/>
                          </a:ln>
                        </wps:spPr>
                        <wps:txbx>
                          <w:txbxContent>
                            <w:p w14:paraId="31216EFA" w14:textId="77777777" w:rsidR="00571358" w:rsidRDefault="00571358" w:rsidP="00571358">
                              <w:r>
                                <w:rPr>
                                  <w:color w:val="191919"/>
                                  <w:w w:val="112"/>
                                  <w:sz w:val="14"/>
                                </w:rPr>
                                <w:t>4</w:t>
                              </w:r>
                            </w:p>
                          </w:txbxContent>
                        </wps:txbx>
                        <wps:bodyPr horzOverflow="overflow" vert="horz" lIns="0" tIns="0" rIns="0" bIns="0" rtlCol="0">
                          <a:noAutofit/>
                        </wps:bodyPr>
                      </wps:wsp>
                      <pic:pic xmlns:pic="http://schemas.openxmlformats.org/drawingml/2006/picture">
                        <pic:nvPicPr>
                          <pic:cNvPr id="49" name="Picture 49"/>
                          <pic:cNvPicPr/>
                        </pic:nvPicPr>
                        <pic:blipFill>
                          <a:blip r:embed="rId54"/>
                          <a:stretch>
                            <a:fillRect/>
                          </a:stretch>
                        </pic:blipFill>
                        <pic:spPr>
                          <a:xfrm>
                            <a:off x="3632200" y="491363"/>
                            <a:ext cx="114300" cy="82550"/>
                          </a:xfrm>
                          <a:prstGeom prst="rect">
                            <a:avLst/>
                          </a:prstGeom>
                        </pic:spPr>
                      </pic:pic>
                      <wps:wsp>
                        <wps:cNvPr id="50" name="Rectangle 50"/>
                        <wps:cNvSpPr/>
                        <wps:spPr>
                          <a:xfrm>
                            <a:off x="3810000" y="472529"/>
                            <a:ext cx="675843" cy="161039"/>
                          </a:xfrm>
                          <a:prstGeom prst="rect">
                            <a:avLst/>
                          </a:prstGeom>
                          <a:ln>
                            <a:noFill/>
                          </a:ln>
                        </wps:spPr>
                        <wps:txbx>
                          <w:txbxContent>
                            <w:p w14:paraId="6AAB3F9D" w14:textId="77777777" w:rsidR="00571358" w:rsidRDefault="00571358" w:rsidP="00571358">
                              <w:r>
                                <w:rPr>
                                  <w:color w:val="191919"/>
                                  <w:w w:val="117"/>
                                  <w:sz w:val="14"/>
                                </w:rPr>
                                <w:t>Publications</w:t>
                              </w:r>
                            </w:p>
                          </w:txbxContent>
                        </wps:txbx>
                        <wps:bodyPr horzOverflow="overflow" vert="horz" lIns="0" tIns="0" rIns="0" bIns="0" rtlCol="0">
                          <a:noAutofit/>
                        </wps:bodyPr>
                      </wps:wsp>
                      <wps:wsp>
                        <wps:cNvPr id="506" name="Rectangle 506"/>
                        <wps:cNvSpPr/>
                        <wps:spPr>
                          <a:xfrm>
                            <a:off x="3435452" y="650329"/>
                            <a:ext cx="98255" cy="161039"/>
                          </a:xfrm>
                          <a:prstGeom prst="rect">
                            <a:avLst/>
                          </a:prstGeom>
                          <a:ln>
                            <a:noFill/>
                          </a:ln>
                        </wps:spPr>
                        <wps:txbx>
                          <w:txbxContent>
                            <w:p w14:paraId="46B45F39" w14:textId="77777777" w:rsidR="00571358" w:rsidRDefault="00571358" w:rsidP="00571358">
                              <w:r>
                                <w:rPr>
                                  <w:color w:val="191919"/>
                                  <w:w w:val="117"/>
                                  <w:sz w:val="14"/>
                                </w:rPr>
                                <w:t>%</w:t>
                              </w:r>
                            </w:p>
                          </w:txbxContent>
                        </wps:txbx>
                        <wps:bodyPr horzOverflow="overflow" vert="horz" lIns="0" tIns="0" rIns="0" bIns="0" rtlCol="0">
                          <a:noAutofit/>
                        </wps:bodyPr>
                      </wps:wsp>
                      <wps:wsp>
                        <wps:cNvPr id="505" name="Rectangle 505"/>
                        <wps:cNvSpPr/>
                        <wps:spPr>
                          <a:xfrm>
                            <a:off x="3333750" y="650329"/>
                            <a:ext cx="135263" cy="161039"/>
                          </a:xfrm>
                          <a:prstGeom prst="rect">
                            <a:avLst/>
                          </a:prstGeom>
                          <a:ln>
                            <a:noFill/>
                          </a:ln>
                        </wps:spPr>
                        <wps:txbx>
                          <w:txbxContent>
                            <w:p w14:paraId="10B5EAD9" w14:textId="77777777" w:rsidR="00571358" w:rsidRDefault="00571358" w:rsidP="00571358">
                              <w:r>
                                <w:rPr>
                                  <w:color w:val="191919"/>
                                  <w:w w:val="112"/>
                                  <w:sz w:val="14"/>
                                </w:rPr>
                                <w:t>14</w:t>
                              </w:r>
                            </w:p>
                          </w:txbxContent>
                        </wps:txbx>
                        <wps:bodyPr horzOverflow="overflow" vert="horz" lIns="0" tIns="0" rIns="0" bIns="0" rtlCol="0">
                          <a:noAutofit/>
                        </wps:bodyPr>
                      </wps:wsp>
                      <pic:pic xmlns:pic="http://schemas.openxmlformats.org/drawingml/2006/picture">
                        <pic:nvPicPr>
                          <pic:cNvPr id="53" name="Picture 53"/>
                          <pic:cNvPicPr/>
                        </pic:nvPicPr>
                        <pic:blipFill>
                          <a:blip r:embed="rId55"/>
                          <a:stretch>
                            <a:fillRect/>
                          </a:stretch>
                        </pic:blipFill>
                        <pic:spPr>
                          <a:xfrm>
                            <a:off x="3644900" y="669163"/>
                            <a:ext cx="82550" cy="82550"/>
                          </a:xfrm>
                          <a:prstGeom prst="rect">
                            <a:avLst/>
                          </a:prstGeom>
                        </pic:spPr>
                      </pic:pic>
                      <wps:wsp>
                        <wps:cNvPr id="54" name="Rectangle 54"/>
                        <wps:cNvSpPr/>
                        <wps:spPr>
                          <a:xfrm>
                            <a:off x="3810000" y="650329"/>
                            <a:ext cx="1891319" cy="161039"/>
                          </a:xfrm>
                          <a:prstGeom prst="rect">
                            <a:avLst/>
                          </a:prstGeom>
                          <a:ln>
                            <a:noFill/>
                          </a:ln>
                        </wps:spPr>
                        <wps:txbx>
                          <w:txbxContent>
                            <w:p w14:paraId="2DFF31D8" w14:textId="77777777" w:rsidR="00571358" w:rsidRDefault="00571358" w:rsidP="00571358">
                              <w:r>
                                <w:rPr>
                                  <w:color w:val="191919"/>
                                  <w:w w:val="116"/>
                                  <w:sz w:val="14"/>
                                </w:rPr>
                                <w:t>Submitted</w:t>
                              </w:r>
                              <w:r>
                                <w:rPr>
                                  <w:color w:val="191919"/>
                                  <w:spacing w:val="5"/>
                                  <w:w w:val="116"/>
                                  <w:sz w:val="14"/>
                                </w:rPr>
                                <w:t xml:space="preserve"> </w:t>
                              </w:r>
                              <w:r>
                                <w:rPr>
                                  <w:color w:val="191919"/>
                                  <w:w w:val="116"/>
                                  <w:sz w:val="14"/>
                                </w:rPr>
                                <w:t>works</w:t>
                              </w:r>
                              <w:r>
                                <w:rPr>
                                  <w:color w:val="191919"/>
                                  <w:spacing w:val="5"/>
                                  <w:w w:val="116"/>
                                  <w:sz w:val="14"/>
                                </w:rPr>
                                <w:t xml:space="preserve"> </w:t>
                              </w:r>
                              <w:r>
                                <w:rPr>
                                  <w:color w:val="191919"/>
                                  <w:w w:val="116"/>
                                  <w:sz w:val="14"/>
                                </w:rPr>
                                <w:t>(Student</w:t>
                              </w:r>
                              <w:r>
                                <w:rPr>
                                  <w:color w:val="191919"/>
                                  <w:spacing w:val="5"/>
                                  <w:w w:val="116"/>
                                  <w:sz w:val="14"/>
                                </w:rPr>
                                <w:t xml:space="preserve"> </w:t>
                              </w:r>
                              <w:r>
                                <w:rPr>
                                  <w:color w:val="191919"/>
                                  <w:w w:val="116"/>
                                  <w:sz w:val="14"/>
                                </w:rPr>
                                <w:t>Papers)</w:t>
                              </w:r>
                            </w:p>
                          </w:txbxContent>
                        </wps:txbx>
                        <wps:bodyPr horzOverflow="overflow" vert="horz" lIns="0" tIns="0" rIns="0" bIns="0" rtlCol="0">
                          <a:noAutofit/>
                        </wps:bodyPr>
                      </wps:wsp>
                      <wps:wsp>
                        <wps:cNvPr id="55" name="Shape 55"/>
                        <wps:cNvSpPr/>
                        <wps:spPr>
                          <a:xfrm>
                            <a:off x="0" y="1640713"/>
                            <a:ext cx="6858000" cy="0"/>
                          </a:xfrm>
                          <a:custGeom>
                            <a:avLst/>
                            <a:gdLst/>
                            <a:ahLst/>
                            <a:cxnLst/>
                            <a:rect l="0" t="0" r="0" b="0"/>
                            <a:pathLst>
                              <a:path w="6858000">
                                <a:moveTo>
                                  <a:pt x="0" y="0"/>
                                </a:moveTo>
                                <a:lnTo>
                                  <a:pt x="6858000" y="0"/>
                                </a:lnTo>
                              </a:path>
                            </a:pathLst>
                          </a:custGeom>
                          <a:ln w="635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w14:anchorId="4021EA42" id="Group 586" o:spid="_x0000_s1036" style="position:absolute;left:0;text-align:left;margin-left:5.95pt;margin-top:273.75pt;width:451.3pt;height:107.9pt;z-index:251664384;mso-position-vertical-relative:page" coordsize="68580,16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">
                <v:rect id="Rectangle 17" o:spid="_x0000_s1037" style="position:absolute;width:11592;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0DC8A19" w14:textId="77777777" w:rsidR="00571358" w:rsidRDefault="00571358" w:rsidP="00571358">
                        <w:r>
                          <w:rPr>
                            <w:b/>
                            <w:color w:val="191919"/>
                            <w:w w:val="119"/>
                            <w:sz w:val="20"/>
                          </w:rPr>
                          <w:t>Match</w:t>
                        </w:r>
                        <w:r>
                          <w:rPr>
                            <w:b/>
                            <w:color w:val="191919"/>
                            <w:spacing w:val="7"/>
                            <w:w w:val="119"/>
                            <w:sz w:val="20"/>
                          </w:rPr>
                          <w:t xml:space="preserve"> </w:t>
                        </w:r>
                        <w:r>
                          <w:rPr>
                            <w:b/>
                            <w:color w:val="191919"/>
                            <w:w w:val="119"/>
                            <w:sz w:val="20"/>
                          </w:rPr>
                          <w:t>Groups</w:t>
                        </w:r>
                      </w:p>
                    </w:txbxContent>
                  </v:textbox>
                </v:rect>
                <v:rect id="Rectangle 18" o:spid="_x0000_s1038" style="position:absolute;left:2159;top:2947;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07AACB42" w14:textId="77777777" w:rsidR="00571358" w:rsidRDefault="00571358" w:rsidP="00571358">
                        <w:r>
                          <w:rPr>
                            <w:b/>
                            <w:color w:val="191919"/>
                            <w:w w:val="112"/>
                            <w:sz w:val="14"/>
                          </w:rPr>
                          <w:t>96</w:t>
                        </w:r>
                      </w:p>
                    </w:txbxContent>
                  </v:textbox>
                </v:rect>
                <v:rect id="Rectangle 19" o:spid="_x0000_s1039" style="position:absolute;left:3557;top:2947;width:14180;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E446537" w14:textId="77777777" w:rsidR="00571358" w:rsidRDefault="00571358" w:rsidP="00571358">
                        <w:r>
                          <w:rPr>
                            <w:color w:val="191919"/>
                            <w:w w:val="115"/>
                            <w:sz w:val="14"/>
                          </w:rPr>
                          <w:t>Not</w:t>
                        </w:r>
                        <w:r>
                          <w:rPr>
                            <w:color w:val="191919"/>
                            <w:spacing w:val="5"/>
                            <w:w w:val="115"/>
                            <w:sz w:val="14"/>
                          </w:rPr>
                          <w:t xml:space="preserve"> </w:t>
                        </w:r>
                        <w:r>
                          <w:rPr>
                            <w:color w:val="191919"/>
                            <w:w w:val="115"/>
                            <w:sz w:val="14"/>
                          </w:rPr>
                          <w:t>Cited</w:t>
                        </w:r>
                        <w:r>
                          <w:rPr>
                            <w:color w:val="191919"/>
                            <w:spacing w:val="5"/>
                            <w:w w:val="115"/>
                            <w:sz w:val="14"/>
                          </w:rPr>
                          <w:t xml:space="preserve"> </w:t>
                        </w:r>
                        <w:r>
                          <w:rPr>
                            <w:color w:val="191919"/>
                            <w:w w:val="115"/>
                            <w:sz w:val="14"/>
                          </w:rPr>
                          <w:t>or</w:t>
                        </w:r>
                        <w:r>
                          <w:rPr>
                            <w:color w:val="191919"/>
                            <w:spacing w:val="5"/>
                            <w:w w:val="115"/>
                            <w:sz w:val="14"/>
                          </w:rPr>
                          <w:t xml:space="preserve"> </w:t>
                        </w:r>
                        <w:r>
                          <w:rPr>
                            <w:color w:val="191919"/>
                            <w:w w:val="115"/>
                            <w:sz w:val="14"/>
                          </w:rPr>
                          <w:t>Quoted</w:t>
                        </w:r>
                        <w:r>
                          <w:rPr>
                            <w:color w:val="191919"/>
                            <w:spacing w:val="5"/>
                            <w:w w:val="115"/>
                            <w:sz w:val="14"/>
                          </w:rPr>
                          <w:t xml:space="preserve"> 15</w:t>
                        </w:r>
                        <w:r>
                          <w:rPr>
                            <w:color w:val="191919"/>
                            <w:w w:val="115"/>
                            <w:sz w:val="14"/>
                          </w:rPr>
                          <w:t>%</w:t>
                        </w:r>
                      </w:p>
                    </w:txbxContent>
                  </v:textbox>
                </v:rect>
                <v:shape id="Shape 20" o:spid="_x0000_s1040" style="position:absolute;top:288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" path="m76200,r6350,c124634,,158750,34116,158750,76200v,42084,-34116,76200,-76200,76200l76200,152400c34116,152400,,118284,,76200,,34116,34116,,76200,xe" fillcolor="#f86371" stroked="f" strokeweight="0">
                  <v:stroke miterlimit="83231f" joinstyle="miter"/>
                  <v:path arrowok="t" textboxrect="0,0,158750,152400"/>
                </v:shape>
                <v:shape id="Picture 22" o:spid="_x0000_s1041" type="#_x0000_t75" style="position:absolute;left:381;top:3262;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">
                  <v:imagedata r:id="rId56" o:title=""/>
                </v:shape>
                <v:rect id="Rectangle 23" o:spid="_x0000_s1042" style="position:absolute;left:2159;top:4217;width:3178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0EBB855"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with</w:t>
                        </w:r>
                        <w:r>
                          <w:rPr>
                            <w:color w:val="636363"/>
                            <w:spacing w:val="5"/>
                            <w:w w:val="116"/>
                            <w:sz w:val="14"/>
                          </w:rPr>
                          <w:t xml:space="preserve"> </w:t>
                        </w:r>
                        <w:r>
                          <w:rPr>
                            <w:color w:val="636363"/>
                            <w:w w:val="116"/>
                            <w:sz w:val="14"/>
                          </w:rPr>
                          <w:t>neither</w:t>
                        </w:r>
                        <w:r>
                          <w:rPr>
                            <w:color w:val="636363"/>
                            <w:spacing w:val="5"/>
                            <w:w w:val="116"/>
                            <w:sz w:val="14"/>
                          </w:rPr>
                          <w:t xml:space="preserve"> </w:t>
                        </w:r>
                        <w:r>
                          <w:rPr>
                            <w:color w:val="636363"/>
                            <w:w w:val="116"/>
                            <w:sz w:val="14"/>
                          </w:rPr>
                          <w:t>in-text</w:t>
                        </w:r>
                        <w:r>
                          <w:rPr>
                            <w:color w:val="636363"/>
                            <w:spacing w:val="5"/>
                            <w:w w:val="116"/>
                            <w:sz w:val="14"/>
                          </w:rPr>
                          <w:t xml:space="preserve"> </w:t>
                        </w:r>
                        <w:r>
                          <w:rPr>
                            <w:color w:val="636363"/>
                            <w:w w:val="116"/>
                            <w:sz w:val="14"/>
                          </w:rPr>
                          <w:t>citation</w:t>
                        </w:r>
                        <w:r>
                          <w:rPr>
                            <w:color w:val="636363"/>
                            <w:spacing w:val="5"/>
                            <w:w w:val="116"/>
                            <w:sz w:val="14"/>
                          </w:rPr>
                          <w:t xml:space="preserve"> </w:t>
                        </w:r>
                        <w:r>
                          <w:rPr>
                            <w:color w:val="636363"/>
                            <w:w w:val="116"/>
                            <w:sz w:val="14"/>
                          </w:rPr>
                          <w:t>nor</w:t>
                        </w:r>
                        <w:r>
                          <w:rPr>
                            <w:color w:val="636363"/>
                            <w:spacing w:val="5"/>
                            <w:w w:val="116"/>
                            <w:sz w:val="14"/>
                          </w:rPr>
                          <w:t xml:space="preserve"> </w:t>
                        </w:r>
                        <w:r>
                          <w:rPr>
                            <w:color w:val="636363"/>
                            <w:w w:val="116"/>
                            <w:sz w:val="14"/>
                          </w:rPr>
                          <w:t>quotation</w:t>
                        </w:r>
                        <w:r>
                          <w:rPr>
                            <w:color w:val="636363"/>
                            <w:spacing w:val="5"/>
                            <w:w w:val="116"/>
                            <w:sz w:val="14"/>
                          </w:rPr>
                          <w:t xml:space="preserve"> </w:t>
                        </w:r>
                        <w:r>
                          <w:rPr>
                            <w:color w:val="636363"/>
                            <w:w w:val="116"/>
                            <w:sz w:val="14"/>
                          </w:rPr>
                          <w:t>marks</w:t>
                        </w:r>
                      </w:p>
                    </w:txbxContent>
                  </v:textbox>
                </v:rect>
                <v:rect id="Rectangle 24" o:spid="_x0000_s1043" style="position:absolute;left:2159;top:6122;width:135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4E0B8E69" w14:textId="77777777" w:rsidR="00571358" w:rsidRDefault="00571358" w:rsidP="00571358">
                        <w:r>
                          <w:rPr>
                            <w:b/>
                            <w:color w:val="191919"/>
                            <w:w w:val="112"/>
                            <w:sz w:val="14"/>
                          </w:rPr>
                          <w:t>12</w:t>
                        </w:r>
                      </w:p>
                    </w:txbxContent>
                  </v:textbox>
                </v:rect>
                <v:rect id="Rectangle 25" o:spid="_x0000_s1044" style="position:absolute;left:3557;top:6122;width:130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2C6343D0" w14:textId="77777777" w:rsidR="00571358" w:rsidRDefault="00571358" w:rsidP="00571358">
                        <w:r>
                          <w:rPr>
                            <w:color w:val="191919"/>
                            <w:w w:val="117"/>
                            <w:sz w:val="14"/>
                          </w:rPr>
                          <w:t>Missing</w:t>
                        </w:r>
                        <w:r>
                          <w:rPr>
                            <w:color w:val="191919"/>
                            <w:spacing w:val="5"/>
                            <w:w w:val="117"/>
                            <w:sz w:val="14"/>
                          </w:rPr>
                          <w:t xml:space="preserve"> </w:t>
                        </w:r>
                        <w:r>
                          <w:rPr>
                            <w:color w:val="191919"/>
                            <w:w w:val="117"/>
                            <w:sz w:val="14"/>
                          </w:rPr>
                          <w:t>Quotations</w:t>
                        </w:r>
                        <w:r>
                          <w:rPr>
                            <w:color w:val="191919"/>
                            <w:spacing w:val="5"/>
                            <w:w w:val="117"/>
                            <w:sz w:val="14"/>
                          </w:rPr>
                          <w:t xml:space="preserve"> 1</w:t>
                        </w:r>
                        <w:r>
                          <w:rPr>
                            <w:color w:val="191919"/>
                            <w:w w:val="117"/>
                            <w:sz w:val="14"/>
                          </w:rPr>
                          <w:t>%</w:t>
                        </w:r>
                      </w:p>
                    </w:txbxContent>
                  </v:textbox>
                </v:rect>
                <v:shape id="Shape 26" o:spid="_x0000_s1045" style="position:absolute;top:605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" path="m76200,r6350,c124634,,158750,34116,158750,76200v,42084,-34116,76200,-76200,76200l76200,152400c34116,152400,,118284,,76200,,34116,34116,,76200,xe" fillcolor="#f68e4a" stroked="f" strokeweight="0">
                  <v:stroke miterlimit="83231f" joinstyle="miter"/>
                  <v:path arrowok="t" textboxrect="0,0,158750,152400"/>
                </v:shape>
                <v:shape id="Picture 28" o:spid="_x0000_s1046" type="#_x0000_t75" style="position:absolute;left:444;top:6628;width:699;height: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">
                  <v:imagedata r:id="rId57" o:title=""/>
                </v:shape>
                <v:rect id="Rectangle 29" o:spid="_x0000_s1047" style="position:absolute;left:2159;top:7392;width:2872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772D4B17"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that</w:t>
                        </w:r>
                        <w:r>
                          <w:rPr>
                            <w:color w:val="636363"/>
                            <w:spacing w:val="5"/>
                            <w:w w:val="116"/>
                            <w:sz w:val="14"/>
                          </w:rPr>
                          <w:t xml:space="preserve"> </w:t>
                        </w:r>
                        <w:r>
                          <w:rPr>
                            <w:color w:val="636363"/>
                            <w:w w:val="116"/>
                            <w:sz w:val="14"/>
                          </w:rPr>
                          <w:t>are</w:t>
                        </w:r>
                        <w:r>
                          <w:rPr>
                            <w:color w:val="636363"/>
                            <w:spacing w:val="5"/>
                            <w:w w:val="116"/>
                            <w:sz w:val="14"/>
                          </w:rPr>
                          <w:t xml:space="preserve"> </w:t>
                        </w:r>
                        <w:r>
                          <w:rPr>
                            <w:color w:val="636363"/>
                            <w:w w:val="116"/>
                            <w:sz w:val="14"/>
                          </w:rPr>
                          <w:t>still</w:t>
                        </w:r>
                        <w:r>
                          <w:rPr>
                            <w:color w:val="636363"/>
                            <w:spacing w:val="5"/>
                            <w:w w:val="116"/>
                            <w:sz w:val="14"/>
                          </w:rPr>
                          <w:t xml:space="preserve"> </w:t>
                        </w:r>
                        <w:r>
                          <w:rPr>
                            <w:color w:val="636363"/>
                            <w:w w:val="116"/>
                            <w:sz w:val="14"/>
                          </w:rPr>
                          <w:t>very</w:t>
                        </w:r>
                        <w:r>
                          <w:rPr>
                            <w:color w:val="636363"/>
                            <w:spacing w:val="5"/>
                            <w:w w:val="116"/>
                            <w:sz w:val="14"/>
                          </w:rPr>
                          <w:t xml:space="preserve"> </w:t>
                        </w:r>
                        <w:r>
                          <w:rPr>
                            <w:color w:val="636363"/>
                            <w:w w:val="116"/>
                            <w:sz w:val="14"/>
                          </w:rPr>
                          <w:t>similar</w:t>
                        </w:r>
                        <w:r>
                          <w:rPr>
                            <w:color w:val="636363"/>
                            <w:spacing w:val="5"/>
                            <w:w w:val="116"/>
                            <w:sz w:val="14"/>
                          </w:rPr>
                          <w:t xml:space="preserve"> </w:t>
                        </w:r>
                        <w:r>
                          <w:rPr>
                            <w:color w:val="636363"/>
                            <w:w w:val="116"/>
                            <w:sz w:val="14"/>
                          </w:rPr>
                          <w:t>to</w:t>
                        </w:r>
                        <w:r>
                          <w:rPr>
                            <w:color w:val="636363"/>
                            <w:spacing w:val="5"/>
                            <w:w w:val="116"/>
                            <w:sz w:val="14"/>
                          </w:rPr>
                          <w:t xml:space="preserve"> </w:t>
                        </w:r>
                        <w:r>
                          <w:rPr>
                            <w:color w:val="636363"/>
                            <w:w w:val="116"/>
                            <w:sz w:val="14"/>
                          </w:rPr>
                          <w:t>source</w:t>
                        </w:r>
                        <w:r>
                          <w:rPr>
                            <w:color w:val="636363"/>
                            <w:spacing w:val="5"/>
                            <w:w w:val="116"/>
                            <w:sz w:val="14"/>
                          </w:rPr>
                          <w:t xml:space="preserve"> </w:t>
                        </w:r>
                        <w:r>
                          <w:rPr>
                            <w:color w:val="636363"/>
                            <w:w w:val="116"/>
                            <w:sz w:val="14"/>
                          </w:rPr>
                          <w:t>material</w:t>
                        </w:r>
                      </w:p>
                    </w:txbxContent>
                  </v:textbox>
                </v:rect>
                <v:rect id="Rectangle 30" o:spid="_x0000_s1048" style="position:absolute;left:2159;top:929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FA6AAF7" w14:textId="77777777" w:rsidR="00571358" w:rsidRDefault="00571358" w:rsidP="00571358">
                        <w:r>
                          <w:rPr>
                            <w:b/>
                            <w:color w:val="191919"/>
                            <w:w w:val="112"/>
                            <w:sz w:val="14"/>
                          </w:rPr>
                          <w:t>0</w:t>
                        </w:r>
                      </w:p>
                    </w:txbxContent>
                  </v:textbox>
                </v:rect>
                <v:rect id="Rectangle 31" o:spid="_x0000_s1049" style="position:absolute;left:3048;top:9297;width:1117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7F99813" w14:textId="77777777" w:rsidR="00571358" w:rsidRDefault="00571358" w:rsidP="00571358">
                        <w:r>
                          <w:rPr>
                            <w:color w:val="191919"/>
                            <w:w w:val="117"/>
                            <w:sz w:val="14"/>
                          </w:rPr>
                          <w:t>Missing</w:t>
                        </w:r>
                        <w:r>
                          <w:rPr>
                            <w:color w:val="191919"/>
                            <w:spacing w:val="5"/>
                            <w:w w:val="117"/>
                            <w:sz w:val="14"/>
                          </w:rPr>
                          <w:t xml:space="preserve"> </w:t>
                        </w:r>
                        <w:r>
                          <w:rPr>
                            <w:color w:val="191919"/>
                            <w:w w:val="117"/>
                            <w:sz w:val="14"/>
                          </w:rPr>
                          <w:t>Citation</w:t>
                        </w:r>
                        <w:r>
                          <w:rPr>
                            <w:color w:val="191919"/>
                            <w:spacing w:val="5"/>
                            <w:w w:val="117"/>
                            <w:sz w:val="14"/>
                          </w:rPr>
                          <w:t xml:space="preserve"> 0</w:t>
                        </w:r>
                        <w:r>
                          <w:rPr>
                            <w:color w:val="191919"/>
                            <w:w w:val="117"/>
                            <w:sz w:val="14"/>
                          </w:rPr>
                          <w:t>%</w:t>
                        </w:r>
                      </w:p>
                    </w:txbxContent>
                  </v:textbox>
                </v:rect>
                <v:shape id="Shape 32" o:spid="_x0000_s1050" style="position:absolute;top:9231;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" path="m76200,r6350,c124634,,158750,34116,158750,76200v,42084,-34116,76200,-76200,76200l76200,152400c34116,152400,,118284,,76200,,34116,34116,,76200,xe" fillcolor="#f4e4aa" stroked="f" strokeweight="0">
                  <v:stroke miterlimit="83231f" joinstyle="miter"/>
                  <v:path arrowok="t" textboxrect="0,0,158750,152400"/>
                </v:shape>
                <v:shape id="Picture 34" o:spid="_x0000_s1051" type="#_x0000_t75" style="position:absolute;left:381;top:9739;width:762;height:5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">
                  <v:imagedata r:id="rId58" o:title=""/>
                </v:shape>
                <v:rect id="Rectangle 35" o:spid="_x0000_s1052" style="position:absolute;left:2159;top:10567;width:32309;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D4C02A5"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that</w:t>
                        </w:r>
                        <w:r>
                          <w:rPr>
                            <w:color w:val="636363"/>
                            <w:spacing w:val="5"/>
                            <w:w w:val="116"/>
                            <w:sz w:val="14"/>
                          </w:rPr>
                          <w:t xml:space="preserve"> </w:t>
                        </w:r>
                        <w:r>
                          <w:rPr>
                            <w:color w:val="636363"/>
                            <w:w w:val="116"/>
                            <w:sz w:val="14"/>
                          </w:rPr>
                          <w:t>have</w:t>
                        </w:r>
                        <w:r>
                          <w:rPr>
                            <w:color w:val="636363"/>
                            <w:spacing w:val="5"/>
                            <w:w w:val="116"/>
                            <w:sz w:val="14"/>
                          </w:rPr>
                          <w:t xml:space="preserve"> </w:t>
                        </w:r>
                        <w:r>
                          <w:rPr>
                            <w:color w:val="636363"/>
                            <w:w w:val="116"/>
                            <w:sz w:val="14"/>
                          </w:rPr>
                          <w:t>quotation</w:t>
                        </w:r>
                        <w:r>
                          <w:rPr>
                            <w:color w:val="636363"/>
                            <w:spacing w:val="5"/>
                            <w:w w:val="116"/>
                            <w:sz w:val="14"/>
                          </w:rPr>
                          <w:t xml:space="preserve"> </w:t>
                        </w:r>
                        <w:r>
                          <w:rPr>
                            <w:color w:val="636363"/>
                            <w:w w:val="116"/>
                            <w:sz w:val="14"/>
                          </w:rPr>
                          <w:t>marks,</w:t>
                        </w:r>
                        <w:r>
                          <w:rPr>
                            <w:color w:val="636363"/>
                            <w:spacing w:val="5"/>
                            <w:w w:val="116"/>
                            <w:sz w:val="14"/>
                          </w:rPr>
                          <w:t xml:space="preserve"> </w:t>
                        </w:r>
                        <w:r>
                          <w:rPr>
                            <w:color w:val="636363"/>
                            <w:w w:val="116"/>
                            <w:sz w:val="14"/>
                          </w:rPr>
                          <w:t>but</w:t>
                        </w:r>
                        <w:r>
                          <w:rPr>
                            <w:color w:val="636363"/>
                            <w:spacing w:val="5"/>
                            <w:w w:val="116"/>
                            <w:sz w:val="14"/>
                          </w:rPr>
                          <w:t xml:space="preserve"> </w:t>
                        </w:r>
                        <w:r>
                          <w:rPr>
                            <w:color w:val="636363"/>
                            <w:w w:val="116"/>
                            <w:sz w:val="14"/>
                          </w:rPr>
                          <w:t>no</w:t>
                        </w:r>
                        <w:r>
                          <w:rPr>
                            <w:color w:val="636363"/>
                            <w:spacing w:val="5"/>
                            <w:w w:val="116"/>
                            <w:sz w:val="14"/>
                          </w:rPr>
                          <w:t xml:space="preserve"> </w:t>
                        </w:r>
                        <w:r>
                          <w:rPr>
                            <w:color w:val="636363"/>
                            <w:w w:val="116"/>
                            <w:sz w:val="14"/>
                          </w:rPr>
                          <w:t>in-text</w:t>
                        </w:r>
                        <w:r>
                          <w:rPr>
                            <w:color w:val="636363"/>
                            <w:spacing w:val="5"/>
                            <w:w w:val="116"/>
                            <w:sz w:val="14"/>
                          </w:rPr>
                          <w:t xml:space="preserve"> </w:t>
                        </w:r>
                        <w:r>
                          <w:rPr>
                            <w:color w:val="636363"/>
                            <w:w w:val="116"/>
                            <w:sz w:val="14"/>
                          </w:rPr>
                          <w:t>citation</w:t>
                        </w:r>
                      </w:p>
                    </w:txbxContent>
                  </v:textbox>
                </v:rect>
                <v:rect id="Rectangle 36" o:spid="_x0000_s1053" style="position:absolute;left:2159;top:12472;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080E4372" w14:textId="77777777" w:rsidR="00571358" w:rsidRDefault="00571358" w:rsidP="00571358">
                        <w:r>
                          <w:rPr>
                            <w:b/>
                            <w:color w:val="191919"/>
                            <w:w w:val="112"/>
                            <w:sz w:val="14"/>
                          </w:rPr>
                          <w:t>0</w:t>
                        </w:r>
                      </w:p>
                    </w:txbxContent>
                  </v:textbox>
                </v:rect>
                <v:rect id="Rectangle 37" o:spid="_x0000_s1054" style="position:absolute;left:3048;top:12472;width:1207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263E152D" w14:textId="77777777" w:rsidR="00571358" w:rsidRDefault="00571358" w:rsidP="00571358">
                        <w:r>
                          <w:rPr>
                            <w:color w:val="191919"/>
                            <w:w w:val="116"/>
                            <w:sz w:val="14"/>
                          </w:rPr>
                          <w:t>Cited</w:t>
                        </w:r>
                        <w:r>
                          <w:rPr>
                            <w:color w:val="191919"/>
                            <w:spacing w:val="5"/>
                            <w:w w:val="116"/>
                            <w:sz w:val="14"/>
                          </w:rPr>
                          <w:t xml:space="preserve"> </w:t>
                        </w:r>
                        <w:r>
                          <w:rPr>
                            <w:color w:val="191919"/>
                            <w:w w:val="116"/>
                            <w:sz w:val="14"/>
                          </w:rPr>
                          <w:t>and</w:t>
                        </w:r>
                        <w:r>
                          <w:rPr>
                            <w:color w:val="191919"/>
                            <w:spacing w:val="5"/>
                            <w:w w:val="116"/>
                            <w:sz w:val="14"/>
                          </w:rPr>
                          <w:t xml:space="preserve"> </w:t>
                        </w:r>
                        <w:r>
                          <w:rPr>
                            <w:color w:val="191919"/>
                            <w:w w:val="116"/>
                            <w:sz w:val="14"/>
                          </w:rPr>
                          <w:t>Quoted</w:t>
                        </w:r>
                        <w:r>
                          <w:rPr>
                            <w:color w:val="191919"/>
                            <w:spacing w:val="5"/>
                            <w:w w:val="116"/>
                            <w:sz w:val="14"/>
                          </w:rPr>
                          <w:t xml:space="preserve"> 0</w:t>
                        </w:r>
                        <w:r>
                          <w:rPr>
                            <w:color w:val="191919"/>
                            <w:w w:val="116"/>
                            <w:sz w:val="14"/>
                          </w:rPr>
                          <w:t>%</w:t>
                        </w:r>
                      </w:p>
                    </w:txbxContent>
                  </v:textbox>
                </v:rect>
                <v:shape id="Shape 38" o:spid="_x0000_s1055" style="position:absolute;top:12406;width:1587;height:1524;visibility:visible;mso-wrap-style:square;v-text-anchor:top" coordsize="1587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" path="m76200,r6350,c124634,,158750,34116,158750,76200v,42084,-34116,76200,-76200,76200l76200,152400c34116,152400,,118284,,76200,,34116,34116,,76200,xe" fillcolor="#c1ecdf" stroked="f" strokeweight="0">
                  <v:stroke miterlimit="83231f" joinstyle="miter"/>
                  <v:path arrowok="t" textboxrect="0,0,158750,152400"/>
                </v:shape>
                <v:shape id="Picture 40" o:spid="_x0000_s1056" type="#_x0000_t75" style="position:absolute;left:381;top:12787;width:69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">
                  <v:imagedata r:id="rId59" o:title=""/>
                </v:shape>
                <v:rect id="Rectangle 41" o:spid="_x0000_s1057" style="position:absolute;left:2159;top:13742;width:34065;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36BF31FF" w14:textId="77777777" w:rsidR="00571358" w:rsidRDefault="00571358" w:rsidP="00571358">
                        <w:r>
                          <w:rPr>
                            <w:color w:val="636363"/>
                            <w:w w:val="116"/>
                            <w:sz w:val="14"/>
                          </w:rPr>
                          <w:t>Matches</w:t>
                        </w:r>
                        <w:r>
                          <w:rPr>
                            <w:color w:val="636363"/>
                            <w:spacing w:val="5"/>
                            <w:w w:val="116"/>
                            <w:sz w:val="14"/>
                          </w:rPr>
                          <w:t xml:space="preserve"> </w:t>
                        </w:r>
                        <w:r>
                          <w:rPr>
                            <w:color w:val="636363"/>
                            <w:w w:val="116"/>
                            <w:sz w:val="14"/>
                          </w:rPr>
                          <w:t>with</w:t>
                        </w:r>
                        <w:r>
                          <w:rPr>
                            <w:color w:val="636363"/>
                            <w:spacing w:val="5"/>
                            <w:w w:val="116"/>
                            <w:sz w:val="14"/>
                          </w:rPr>
                          <w:t xml:space="preserve"> </w:t>
                        </w:r>
                        <w:r>
                          <w:rPr>
                            <w:color w:val="636363"/>
                            <w:w w:val="116"/>
                            <w:sz w:val="14"/>
                          </w:rPr>
                          <w:t>in-text</w:t>
                        </w:r>
                        <w:r>
                          <w:rPr>
                            <w:color w:val="636363"/>
                            <w:spacing w:val="5"/>
                            <w:w w:val="116"/>
                            <w:sz w:val="14"/>
                          </w:rPr>
                          <w:t xml:space="preserve"> </w:t>
                        </w:r>
                        <w:r>
                          <w:rPr>
                            <w:color w:val="636363"/>
                            <w:w w:val="116"/>
                            <w:sz w:val="14"/>
                          </w:rPr>
                          <w:t>citation</w:t>
                        </w:r>
                        <w:r>
                          <w:rPr>
                            <w:color w:val="636363"/>
                            <w:spacing w:val="5"/>
                            <w:w w:val="116"/>
                            <w:sz w:val="14"/>
                          </w:rPr>
                          <w:t xml:space="preserve"> </w:t>
                        </w:r>
                        <w:r>
                          <w:rPr>
                            <w:color w:val="636363"/>
                            <w:w w:val="116"/>
                            <w:sz w:val="14"/>
                          </w:rPr>
                          <w:t>present,</w:t>
                        </w:r>
                        <w:r>
                          <w:rPr>
                            <w:color w:val="636363"/>
                            <w:spacing w:val="5"/>
                            <w:w w:val="116"/>
                            <w:sz w:val="14"/>
                          </w:rPr>
                          <w:t xml:space="preserve"> </w:t>
                        </w:r>
                        <w:r>
                          <w:rPr>
                            <w:color w:val="636363"/>
                            <w:w w:val="116"/>
                            <w:sz w:val="14"/>
                          </w:rPr>
                          <w:t>but</w:t>
                        </w:r>
                        <w:r>
                          <w:rPr>
                            <w:color w:val="636363"/>
                            <w:spacing w:val="5"/>
                            <w:w w:val="116"/>
                            <w:sz w:val="14"/>
                          </w:rPr>
                          <w:t xml:space="preserve"> </w:t>
                        </w:r>
                        <w:r>
                          <w:rPr>
                            <w:color w:val="636363"/>
                            <w:w w:val="116"/>
                            <w:sz w:val="14"/>
                          </w:rPr>
                          <w:t>no</w:t>
                        </w:r>
                        <w:r>
                          <w:rPr>
                            <w:color w:val="636363"/>
                            <w:spacing w:val="5"/>
                            <w:w w:val="116"/>
                            <w:sz w:val="14"/>
                          </w:rPr>
                          <w:t xml:space="preserve"> </w:t>
                        </w:r>
                        <w:r>
                          <w:rPr>
                            <w:color w:val="636363"/>
                            <w:w w:val="116"/>
                            <w:sz w:val="14"/>
                          </w:rPr>
                          <w:t>quotation</w:t>
                        </w:r>
                        <w:r>
                          <w:rPr>
                            <w:color w:val="636363"/>
                            <w:spacing w:val="5"/>
                            <w:w w:val="116"/>
                            <w:sz w:val="14"/>
                          </w:rPr>
                          <w:t xml:space="preserve"> </w:t>
                        </w:r>
                        <w:r>
                          <w:rPr>
                            <w:color w:val="636363"/>
                            <w:w w:val="116"/>
                            <w:sz w:val="14"/>
                          </w:rPr>
                          <w:t>marks</w:t>
                        </w:r>
                      </w:p>
                    </w:txbxContent>
                  </v:textbox>
                </v:rect>
                <v:rect id="Rectangle 42" o:spid="_x0000_s1058" style="position:absolute;left:33337;width:9944;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5FEDC486" w14:textId="77777777" w:rsidR="00571358" w:rsidRDefault="00571358" w:rsidP="00571358">
                        <w:r>
                          <w:rPr>
                            <w:b/>
                            <w:color w:val="191919"/>
                            <w:w w:val="120"/>
                            <w:sz w:val="20"/>
                          </w:rPr>
                          <w:t>Top</w:t>
                        </w:r>
                        <w:r>
                          <w:rPr>
                            <w:b/>
                            <w:color w:val="191919"/>
                            <w:spacing w:val="7"/>
                            <w:w w:val="120"/>
                            <w:sz w:val="20"/>
                          </w:rPr>
                          <w:t xml:space="preserve"> </w:t>
                        </w:r>
                        <w:r>
                          <w:rPr>
                            <w:b/>
                            <w:color w:val="191919"/>
                            <w:w w:val="120"/>
                            <w:sz w:val="20"/>
                          </w:rPr>
                          <w:t>Sources</w:t>
                        </w:r>
                      </w:p>
                    </w:txbxContent>
                  </v:textbox>
                </v:rect>
                <v:rect id="Rectangle 501" o:spid="_x0000_s1059" style="position:absolute;left:33337;top:2947;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3F992E0F" w14:textId="77777777" w:rsidR="00571358" w:rsidRDefault="00571358" w:rsidP="00571358">
                        <w:r>
                          <w:rPr>
                            <w:color w:val="191919"/>
                            <w:w w:val="112"/>
                            <w:sz w:val="14"/>
                          </w:rPr>
                          <w:t>9</w:t>
                        </w:r>
                      </w:p>
                    </w:txbxContent>
                  </v:textbox>
                </v:rect>
                <v:rect id="Rectangle 502" o:spid="_x0000_s1060" style="position:absolute;left:33846;top:2947;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14:paraId="7288C612" w14:textId="77777777" w:rsidR="00571358" w:rsidRDefault="00571358" w:rsidP="00571358">
                        <w:r>
                          <w:rPr>
                            <w:color w:val="191919"/>
                            <w:w w:val="117"/>
                            <w:sz w:val="14"/>
                          </w:rPr>
                          <w:t>%</w:t>
                        </w:r>
                      </w:p>
                    </w:txbxContent>
                  </v:textbox>
                </v:rect>
                <v:shape id="Picture 45" o:spid="_x0000_s1061" type="#_x0000_t75" style="position:absolute;left:36322;top:3072;width:1079;height:1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">
                  <v:imagedata r:id="rId60" o:title=""/>
                </v:shape>
                <v:rect id="Rectangle 46" o:spid="_x0000_s1062" style="position:absolute;left:38100;top:2947;width:914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4238B77" w14:textId="77777777" w:rsidR="00571358" w:rsidRDefault="00571358" w:rsidP="00571358">
                        <w:r>
                          <w:rPr>
                            <w:color w:val="191919"/>
                            <w:w w:val="117"/>
                            <w:sz w:val="14"/>
                          </w:rPr>
                          <w:t>Internet</w:t>
                        </w:r>
                        <w:r>
                          <w:rPr>
                            <w:color w:val="191919"/>
                            <w:spacing w:val="5"/>
                            <w:w w:val="117"/>
                            <w:sz w:val="14"/>
                          </w:rPr>
                          <w:t xml:space="preserve"> </w:t>
                        </w:r>
                        <w:r>
                          <w:rPr>
                            <w:color w:val="191919"/>
                            <w:w w:val="117"/>
                            <w:sz w:val="14"/>
                          </w:rPr>
                          <w:t>sources</w:t>
                        </w:r>
                      </w:p>
                    </w:txbxContent>
                  </v:textbox>
                </v:rect>
                <v:rect id="Rectangle 504" o:spid="_x0000_s1063" style="position:absolute;left:33846;top:4725;width:982;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62AA0F7F" w14:textId="77777777" w:rsidR="00571358" w:rsidRDefault="00571358" w:rsidP="00571358">
                        <w:r>
                          <w:rPr>
                            <w:color w:val="191919"/>
                            <w:w w:val="117"/>
                            <w:sz w:val="14"/>
                          </w:rPr>
                          <w:t>%</w:t>
                        </w:r>
                      </w:p>
                    </w:txbxContent>
                  </v:textbox>
                </v:rect>
                <v:rect id="Rectangle 503" o:spid="_x0000_s1064" style="position:absolute;left:33337;top:4725;width:676;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14:paraId="31216EFA" w14:textId="77777777" w:rsidR="00571358" w:rsidRDefault="00571358" w:rsidP="00571358">
                        <w:r>
                          <w:rPr>
                            <w:color w:val="191919"/>
                            <w:w w:val="112"/>
                            <w:sz w:val="14"/>
                          </w:rPr>
                          <w:t>4</w:t>
                        </w:r>
                      </w:p>
                    </w:txbxContent>
                  </v:textbox>
                </v:rect>
                <v:shape id="Picture 49" o:spid="_x0000_s1065" type="#_x0000_t75" style="position:absolute;left:36322;top:4913;width:1143;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">
                  <v:imagedata r:id="rId61" o:title=""/>
                </v:shape>
                <v:rect id="Rectangle 50" o:spid="_x0000_s1066" style="position:absolute;left:38100;top:4725;width:6758;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6AAB3F9D" w14:textId="77777777" w:rsidR="00571358" w:rsidRDefault="00571358" w:rsidP="00571358">
                        <w:r>
                          <w:rPr>
                            <w:color w:val="191919"/>
                            <w:w w:val="117"/>
                            <w:sz w:val="14"/>
                          </w:rPr>
                          <w:t>Publications</w:t>
                        </w:r>
                      </w:p>
                    </w:txbxContent>
                  </v:textbox>
                </v:rect>
                <v:rect id="Rectangle 506" o:spid="_x0000_s1067" style="position:absolute;left:34354;top:6503;width:98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46B45F39" w14:textId="77777777" w:rsidR="00571358" w:rsidRDefault="00571358" w:rsidP="00571358">
                        <w:r>
                          <w:rPr>
                            <w:color w:val="191919"/>
                            <w:w w:val="117"/>
                            <w:sz w:val="14"/>
                          </w:rPr>
                          <w:t>%</w:t>
                        </w:r>
                      </w:p>
                    </w:txbxContent>
                  </v:textbox>
                </v:rect>
                <v:rect id="Rectangle 505" o:spid="_x0000_s1068" style="position:absolute;left:33337;top:6503;width:135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10B5EAD9" w14:textId="77777777" w:rsidR="00571358" w:rsidRDefault="00571358" w:rsidP="00571358">
                        <w:r>
                          <w:rPr>
                            <w:color w:val="191919"/>
                            <w:w w:val="112"/>
                            <w:sz w:val="14"/>
                          </w:rPr>
                          <w:t>14</w:t>
                        </w:r>
                      </w:p>
                    </w:txbxContent>
                  </v:textbox>
                </v:rect>
                <v:shape id="Picture 53" o:spid="_x0000_s1069" type="#_x0000_t75" style="position:absolute;left:36449;top:6691;width:825;height: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">
                  <v:imagedata r:id="rId62" o:title=""/>
                </v:shape>
                <v:rect id="Rectangle 54" o:spid="_x0000_s1070" style="position:absolute;left:38100;top:6503;width:18913;height:1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DFF31D8" w14:textId="77777777" w:rsidR="00571358" w:rsidRDefault="00571358" w:rsidP="00571358">
                        <w:r>
                          <w:rPr>
                            <w:color w:val="191919"/>
                            <w:w w:val="116"/>
                            <w:sz w:val="14"/>
                          </w:rPr>
                          <w:t>Submitted</w:t>
                        </w:r>
                        <w:r>
                          <w:rPr>
                            <w:color w:val="191919"/>
                            <w:spacing w:val="5"/>
                            <w:w w:val="116"/>
                            <w:sz w:val="14"/>
                          </w:rPr>
                          <w:t xml:space="preserve"> </w:t>
                        </w:r>
                        <w:r>
                          <w:rPr>
                            <w:color w:val="191919"/>
                            <w:w w:val="116"/>
                            <w:sz w:val="14"/>
                          </w:rPr>
                          <w:t>works</w:t>
                        </w:r>
                        <w:r>
                          <w:rPr>
                            <w:color w:val="191919"/>
                            <w:spacing w:val="5"/>
                            <w:w w:val="116"/>
                            <w:sz w:val="14"/>
                          </w:rPr>
                          <w:t xml:space="preserve"> </w:t>
                        </w:r>
                        <w:r>
                          <w:rPr>
                            <w:color w:val="191919"/>
                            <w:w w:val="116"/>
                            <w:sz w:val="14"/>
                          </w:rPr>
                          <w:t>(Student</w:t>
                        </w:r>
                        <w:r>
                          <w:rPr>
                            <w:color w:val="191919"/>
                            <w:spacing w:val="5"/>
                            <w:w w:val="116"/>
                            <w:sz w:val="14"/>
                          </w:rPr>
                          <w:t xml:space="preserve"> </w:t>
                        </w:r>
                        <w:r>
                          <w:rPr>
                            <w:color w:val="191919"/>
                            <w:w w:val="116"/>
                            <w:sz w:val="14"/>
                          </w:rPr>
                          <w:t>Papers)</w:t>
                        </w:r>
                      </w:p>
                    </w:txbxContent>
                  </v:textbox>
                </v:rect>
                <v:shape id="Shape 55" o:spid="_x0000_s1071" style="position:absolute;top:16407;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" path="m,l6858000,e" filled="f" strokecolor="#ccc" strokeweight=".5pt">
                  <v:stroke miterlimit="83231f" joinstyle="miter"/>
                  <v:path arrowok="t" textboxrect="0,0,6858000,0"/>
                </v:shape>
                <w10:wrap anchory="page"/>
              </v:group>
            </w:pict>
          </mc:Fallback>
        </mc:AlternateContent>
      </w:r>
    </w:p>
    <w:p w14:paraId="2DAF34C7" w14:textId="1CB53C6D" w:rsidR="00AA54DA" w:rsidRPr="00AA54DA" w:rsidRDefault="00AA54DA" w:rsidP="000330EF">
      <w:pPr>
        <w:spacing w:after="8932"/>
        <w:rPr>
          <w:rStyle w:val="Strong"/>
          <w:b w:val="0"/>
          <w:bCs w:val="0"/>
        </w:rPr>
      </w:pPr>
    </w:p>
    <w:sectPr w:rsidR="00AA54DA" w:rsidRPr="00AA54DA" w:rsidSect="00571358">
      <w:footerReference w:type="default" r:id="rId63"/>
      <w:pgSz w:w="11906" w:h="16838" w:code="9"/>
      <w:pgMar w:top="1440" w:right="1440" w:bottom="1440" w:left="1440" w:header="708" w:footer="708" w:gutter="0"/>
      <w:pgNumType w:fmt="lowerRoman" w:start="1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B401D" w14:textId="77777777" w:rsidR="00231580" w:rsidRDefault="00231580" w:rsidP="00195D35">
      <w:pPr>
        <w:spacing w:after="0" w:line="240" w:lineRule="auto"/>
      </w:pPr>
      <w:r>
        <w:separator/>
      </w:r>
    </w:p>
  </w:endnote>
  <w:endnote w:type="continuationSeparator" w:id="0">
    <w:p w14:paraId="36407456" w14:textId="77777777" w:rsidR="00231580" w:rsidRDefault="00231580"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AF922" w14:textId="0DABF40C" w:rsidR="00195D35" w:rsidRDefault="00195D35">
    <w:pPr>
      <w:pStyle w:val="Footer"/>
      <w:jc w:val="center"/>
    </w:pPr>
  </w:p>
  <w:p w14:paraId="43267C3A"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4B" w14:textId="77777777" w:rsidR="00571358" w:rsidRPr="00571358" w:rsidRDefault="00571358">
    <w:pPr>
      <w:pStyle w:val="Footer"/>
      <w:jc w:val="center"/>
      <w:rPr>
        <w:caps/>
      </w:rPr>
    </w:pPr>
    <w:r w:rsidRPr="00571358">
      <w:rPr>
        <w:caps/>
      </w:rPr>
      <w:fldChar w:fldCharType="begin"/>
    </w:r>
    <w:r w:rsidRPr="00571358">
      <w:rPr>
        <w:caps/>
      </w:rPr>
      <w:instrText>PAGE   \* MERGEFORMAT</w:instrText>
    </w:r>
    <w:r w:rsidRPr="00571358">
      <w:rPr>
        <w:caps/>
      </w:rPr>
      <w:fldChar w:fldCharType="separate"/>
    </w:r>
    <w:r w:rsidRPr="00571358">
      <w:rPr>
        <w:caps/>
        <w:lang w:val="en-GB"/>
      </w:rPr>
      <w:t>2</w:t>
    </w:r>
    <w:r w:rsidRPr="00571358">
      <w:rPr>
        <w:caps/>
      </w:rPr>
      <w:fldChar w:fldCharType="end"/>
    </w:r>
  </w:p>
  <w:p w14:paraId="7AD9F2C3"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F92F" w14:textId="77777777" w:rsidR="006C41E0" w:rsidRDefault="006C41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8E897" w14:textId="6BDFE227" w:rsidR="00571358" w:rsidRPr="00571358" w:rsidRDefault="00571358">
    <w:pPr>
      <w:pStyle w:val="Footer"/>
      <w:jc w:val="center"/>
      <w:rPr>
        <w:caps/>
      </w:rPr>
    </w:pPr>
    <w:r w:rsidRPr="00571358">
      <w:rPr>
        <w:caps/>
      </w:rPr>
      <w:fldChar w:fldCharType="begin"/>
    </w:r>
    <w:r w:rsidRPr="00571358">
      <w:rPr>
        <w:caps/>
      </w:rPr>
      <w:instrText>PAGE   \* MERGEFORMAT</w:instrText>
    </w:r>
    <w:r w:rsidRPr="00571358">
      <w:rPr>
        <w:caps/>
      </w:rPr>
      <w:fldChar w:fldCharType="separate"/>
    </w:r>
    <w:r w:rsidRPr="00571358">
      <w:rPr>
        <w:caps/>
        <w:lang w:val="en-GB"/>
      </w:rPr>
      <w:t>2</w:t>
    </w:r>
    <w:r w:rsidRPr="00571358">
      <w:rPr>
        <w:caps/>
      </w:rPr>
      <w:fldChar w:fldCharType="end"/>
    </w:r>
  </w:p>
  <w:p w14:paraId="039FA002" w14:textId="77777777" w:rsidR="00571358" w:rsidRDefault="005713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BBADF" w14:textId="77777777" w:rsidR="00231580" w:rsidRDefault="00231580" w:rsidP="00195D35">
      <w:pPr>
        <w:spacing w:after="0" w:line="240" w:lineRule="auto"/>
      </w:pPr>
      <w:r>
        <w:separator/>
      </w:r>
    </w:p>
  </w:footnote>
  <w:footnote w:type="continuationSeparator" w:id="0">
    <w:p w14:paraId="241A56FE" w14:textId="77777777" w:rsidR="00231580" w:rsidRDefault="00231580"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FA3"/>
    <w:multiLevelType w:val="hybridMultilevel"/>
    <w:tmpl w:val="197853A2"/>
    <w:lvl w:ilvl="0" w:tplc="FFFFFFFF">
      <w:start w:val="1"/>
      <w:numFmt w:val="lowerRoman"/>
      <w:lvlText w:val="%1."/>
      <w:lvlJc w:val="right"/>
      <w:pPr>
        <w:ind w:left="6390" w:hanging="360"/>
      </w:pPr>
    </w:lvl>
    <w:lvl w:ilvl="1" w:tplc="FFFFFFFF" w:tentative="1">
      <w:start w:val="1"/>
      <w:numFmt w:val="lowerLetter"/>
      <w:lvlText w:val="%2."/>
      <w:lvlJc w:val="left"/>
      <w:pPr>
        <w:ind w:left="7110" w:hanging="360"/>
      </w:pPr>
    </w:lvl>
    <w:lvl w:ilvl="2" w:tplc="FFFFFFFF" w:tentative="1">
      <w:start w:val="1"/>
      <w:numFmt w:val="lowerRoman"/>
      <w:lvlText w:val="%3."/>
      <w:lvlJc w:val="right"/>
      <w:pPr>
        <w:ind w:left="7830" w:hanging="180"/>
      </w:pPr>
    </w:lvl>
    <w:lvl w:ilvl="3" w:tplc="FFFFFFFF" w:tentative="1">
      <w:start w:val="1"/>
      <w:numFmt w:val="decimal"/>
      <w:lvlText w:val="%4."/>
      <w:lvlJc w:val="left"/>
      <w:pPr>
        <w:ind w:left="8550" w:hanging="360"/>
      </w:pPr>
    </w:lvl>
    <w:lvl w:ilvl="4" w:tplc="FFFFFFFF" w:tentative="1">
      <w:start w:val="1"/>
      <w:numFmt w:val="lowerLetter"/>
      <w:lvlText w:val="%5."/>
      <w:lvlJc w:val="left"/>
      <w:pPr>
        <w:ind w:left="9270" w:hanging="360"/>
      </w:pPr>
    </w:lvl>
    <w:lvl w:ilvl="5" w:tplc="FFFFFFFF" w:tentative="1">
      <w:start w:val="1"/>
      <w:numFmt w:val="lowerRoman"/>
      <w:lvlText w:val="%6."/>
      <w:lvlJc w:val="right"/>
      <w:pPr>
        <w:ind w:left="9990" w:hanging="180"/>
      </w:pPr>
    </w:lvl>
    <w:lvl w:ilvl="6" w:tplc="FFFFFFFF" w:tentative="1">
      <w:start w:val="1"/>
      <w:numFmt w:val="decimal"/>
      <w:lvlText w:val="%7."/>
      <w:lvlJc w:val="left"/>
      <w:pPr>
        <w:ind w:left="10710" w:hanging="360"/>
      </w:pPr>
    </w:lvl>
    <w:lvl w:ilvl="7" w:tplc="FFFFFFFF" w:tentative="1">
      <w:start w:val="1"/>
      <w:numFmt w:val="lowerLetter"/>
      <w:lvlText w:val="%8."/>
      <w:lvlJc w:val="left"/>
      <w:pPr>
        <w:ind w:left="11430" w:hanging="360"/>
      </w:pPr>
    </w:lvl>
    <w:lvl w:ilvl="8" w:tplc="FFFFFFFF" w:tentative="1">
      <w:start w:val="1"/>
      <w:numFmt w:val="lowerRoman"/>
      <w:lvlText w:val="%9."/>
      <w:lvlJc w:val="right"/>
      <w:pPr>
        <w:ind w:left="12150" w:hanging="180"/>
      </w:pPr>
    </w:lvl>
  </w:abstractNum>
  <w:abstractNum w:abstractNumId="1" w15:restartNumberingAfterBreak="0">
    <w:nsid w:val="0427753B"/>
    <w:multiLevelType w:val="hybridMultilevel"/>
    <w:tmpl w:val="32E00F04"/>
    <w:lvl w:ilvl="0" w:tplc="89C02282">
      <w:start w:val="1"/>
      <w:numFmt w:val="bullet"/>
      <w:lvlText w:val="•"/>
      <w:lvlJc w:val="left"/>
      <w:pPr>
        <w:ind w:left="720" w:hanging="360"/>
      </w:pPr>
    </w:lvl>
    <w:lvl w:ilvl="1" w:tplc="220435E8">
      <w:numFmt w:val="decimal"/>
      <w:lvlText w:val=""/>
      <w:lvlJc w:val="left"/>
      <w:pPr>
        <w:ind w:left="0" w:firstLine="0"/>
      </w:pPr>
    </w:lvl>
    <w:lvl w:ilvl="2" w:tplc="6EBE1134">
      <w:numFmt w:val="decimal"/>
      <w:lvlText w:val=""/>
      <w:lvlJc w:val="left"/>
      <w:pPr>
        <w:ind w:left="0" w:firstLine="0"/>
      </w:pPr>
    </w:lvl>
    <w:lvl w:ilvl="3" w:tplc="7038A6CA">
      <w:numFmt w:val="decimal"/>
      <w:lvlText w:val=""/>
      <w:lvlJc w:val="left"/>
      <w:pPr>
        <w:ind w:left="0" w:firstLine="0"/>
      </w:pPr>
    </w:lvl>
    <w:lvl w:ilvl="4" w:tplc="34BEEE0E">
      <w:numFmt w:val="decimal"/>
      <w:lvlText w:val=""/>
      <w:lvlJc w:val="left"/>
      <w:pPr>
        <w:ind w:left="0" w:firstLine="0"/>
      </w:pPr>
    </w:lvl>
    <w:lvl w:ilvl="5" w:tplc="25489EA4">
      <w:numFmt w:val="decimal"/>
      <w:lvlText w:val=""/>
      <w:lvlJc w:val="left"/>
      <w:pPr>
        <w:ind w:left="0" w:firstLine="0"/>
      </w:pPr>
    </w:lvl>
    <w:lvl w:ilvl="6" w:tplc="A0D6C88A">
      <w:numFmt w:val="decimal"/>
      <w:lvlText w:val=""/>
      <w:lvlJc w:val="left"/>
      <w:pPr>
        <w:ind w:left="0" w:firstLine="0"/>
      </w:pPr>
    </w:lvl>
    <w:lvl w:ilvl="7" w:tplc="EBDA9236">
      <w:numFmt w:val="decimal"/>
      <w:lvlText w:val=""/>
      <w:lvlJc w:val="left"/>
      <w:pPr>
        <w:ind w:left="0" w:firstLine="0"/>
      </w:pPr>
    </w:lvl>
    <w:lvl w:ilvl="8" w:tplc="B2E23162">
      <w:numFmt w:val="decimal"/>
      <w:lvlText w:val=""/>
      <w:lvlJc w:val="left"/>
      <w:pPr>
        <w:ind w:left="0" w:firstLine="0"/>
      </w:pPr>
    </w:lvl>
  </w:abstractNum>
  <w:abstractNum w:abstractNumId="2"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2E31B0"/>
    <w:multiLevelType w:val="multilevel"/>
    <w:tmpl w:val="AFEA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30FA8"/>
    <w:multiLevelType w:val="hybridMultilevel"/>
    <w:tmpl w:val="A346235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4220FB2"/>
    <w:multiLevelType w:val="hybridMultilevel"/>
    <w:tmpl w:val="91C48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7357A92"/>
    <w:multiLevelType w:val="hybridMultilevel"/>
    <w:tmpl w:val="FFA61A8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E2E0AC5"/>
    <w:multiLevelType w:val="multilevel"/>
    <w:tmpl w:val="D806FC26"/>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60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06D2B66"/>
    <w:multiLevelType w:val="multilevel"/>
    <w:tmpl w:val="51A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468B1"/>
    <w:multiLevelType w:val="hybridMultilevel"/>
    <w:tmpl w:val="49AA9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443B3CA2"/>
    <w:multiLevelType w:val="multilevel"/>
    <w:tmpl w:val="C38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54429"/>
    <w:multiLevelType w:val="hybridMultilevel"/>
    <w:tmpl w:val="51DE1FCC"/>
    <w:lvl w:ilvl="0" w:tplc="FFFFFFFF">
      <w:start w:val="1"/>
      <w:numFmt w:val="lowerRoman"/>
      <w:lvlText w:val="%1."/>
      <w:lvlJc w:val="righ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46637E6A"/>
    <w:multiLevelType w:val="hybridMultilevel"/>
    <w:tmpl w:val="F024273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4" w15:restartNumberingAfterBreak="0">
    <w:nsid w:val="4B82021B"/>
    <w:multiLevelType w:val="hybridMultilevel"/>
    <w:tmpl w:val="0BF62922"/>
    <w:lvl w:ilvl="0" w:tplc="7DD48DB4">
      <w:start w:val="1"/>
      <w:numFmt w:val="bullet"/>
      <w:lvlText w:val="•"/>
      <w:lvlJc w:val="left"/>
      <w:pPr>
        <w:ind w:left="720" w:hanging="360"/>
      </w:pPr>
    </w:lvl>
    <w:lvl w:ilvl="1" w:tplc="C5E4632A">
      <w:numFmt w:val="decimal"/>
      <w:lvlText w:val=""/>
      <w:lvlJc w:val="left"/>
    </w:lvl>
    <w:lvl w:ilvl="2" w:tplc="AB7E7AE0">
      <w:numFmt w:val="decimal"/>
      <w:lvlText w:val=""/>
      <w:lvlJc w:val="left"/>
    </w:lvl>
    <w:lvl w:ilvl="3" w:tplc="6B78339C">
      <w:numFmt w:val="decimal"/>
      <w:lvlText w:val=""/>
      <w:lvlJc w:val="left"/>
    </w:lvl>
    <w:lvl w:ilvl="4" w:tplc="616611F6">
      <w:numFmt w:val="decimal"/>
      <w:lvlText w:val=""/>
      <w:lvlJc w:val="left"/>
    </w:lvl>
    <w:lvl w:ilvl="5" w:tplc="6DE458A2">
      <w:numFmt w:val="decimal"/>
      <w:lvlText w:val=""/>
      <w:lvlJc w:val="left"/>
    </w:lvl>
    <w:lvl w:ilvl="6" w:tplc="953824AE">
      <w:numFmt w:val="decimal"/>
      <w:lvlText w:val=""/>
      <w:lvlJc w:val="left"/>
    </w:lvl>
    <w:lvl w:ilvl="7" w:tplc="846CBF10">
      <w:numFmt w:val="decimal"/>
      <w:lvlText w:val=""/>
      <w:lvlJc w:val="left"/>
    </w:lvl>
    <w:lvl w:ilvl="8" w:tplc="67C678AC">
      <w:numFmt w:val="decimal"/>
      <w:lvlText w:val=""/>
      <w:lvlJc w:val="left"/>
    </w:lvl>
  </w:abstractNum>
  <w:abstractNum w:abstractNumId="15" w15:restartNumberingAfterBreak="0">
    <w:nsid w:val="4DE10792"/>
    <w:multiLevelType w:val="hybridMultilevel"/>
    <w:tmpl w:val="49CC7E42"/>
    <w:lvl w:ilvl="0" w:tplc="31B8CDC4">
      <w:start w:val="1"/>
      <w:numFmt w:val="bullet"/>
      <w:lvlText w:val="•"/>
      <w:lvlJc w:val="left"/>
      <w:pPr>
        <w:ind w:left="720" w:hanging="360"/>
      </w:pPr>
    </w:lvl>
    <w:lvl w:ilvl="1" w:tplc="613CBE6E">
      <w:numFmt w:val="decimal"/>
      <w:lvlText w:val=""/>
      <w:lvlJc w:val="left"/>
    </w:lvl>
    <w:lvl w:ilvl="2" w:tplc="2F3C65EE">
      <w:numFmt w:val="decimal"/>
      <w:lvlText w:val=""/>
      <w:lvlJc w:val="left"/>
    </w:lvl>
    <w:lvl w:ilvl="3" w:tplc="B4A23ABE">
      <w:numFmt w:val="decimal"/>
      <w:lvlText w:val=""/>
      <w:lvlJc w:val="left"/>
    </w:lvl>
    <w:lvl w:ilvl="4" w:tplc="1F1A7C0C">
      <w:numFmt w:val="decimal"/>
      <w:lvlText w:val=""/>
      <w:lvlJc w:val="left"/>
    </w:lvl>
    <w:lvl w:ilvl="5" w:tplc="743A2EDC">
      <w:numFmt w:val="decimal"/>
      <w:lvlText w:val=""/>
      <w:lvlJc w:val="left"/>
    </w:lvl>
    <w:lvl w:ilvl="6" w:tplc="39F25BC4">
      <w:numFmt w:val="decimal"/>
      <w:lvlText w:val=""/>
      <w:lvlJc w:val="left"/>
    </w:lvl>
    <w:lvl w:ilvl="7" w:tplc="EFD68734">
      <w:numFmt w:val="decimal"/>
      <w:lvlText w:val=""/>
      <w:lvlJc w:val="left"/>
    </w:lvl>
    <w:lvl w:ilvl="8" w:tplc="4F4EFCB0">
      <w:numFmt w:val="decimal"/>
      <w:lvlText w:val=""/>
      <w:lvlJc w:val="left"/>
    </w:lvl>
  </w:abstractNum>
  <w:abstractNum w:abstractNumId="16" w15:restartNumberingAfterBreak="0">
    <w:nsid w:val="53E70BEA"/>
    <w:multiLevelType w:val="multilevel"/>
    <w:tmpl w:val="7706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46106"/>
    <w:multiLevelType w:val="hybridMultilevel"/>
    <w:tmpl w:val="025262E6"/>
    <w:lvl w:ilvl="0" w:tplc="2000001B">
      <w:start w:val="1"/>
      <w:numFmt w:val="lowerRoman"/>
      <w:lvlText w:val="%1."/>
      <w:lvlJc w:val="right"/>
      <w:pPr>
        <w:ind w:left="1008" w:hanging="360"/>
      </w:pPr>
    </w:lvl>
    <w:lvl w:ilvl="1" w:tplc="20000019" w:tentative="1">
      <w:start w:val="1"/>
      <w:numFmt w:val="lowerLetter"/>
      <w:lvlText w:val="%2."/>
      <w:lvlJc w:val="left"/>
      <w:pPr>
        <w:ind w:left="1728" w:hanging="360"/>
      </w:pPr>
    </w:lvl>
    <w:lvl w:ilvl="2" w:tplc="2000001B" w:tentative="1">
      <w:start w:val="1"/>
      <w:numFmt w:val="lowerRoman"/>
      <w:lvlText w:val="%3."/>
      <w:lvlJc w:val="right"/>
      <w:pPr>
        <w:ind w:left="2448" w:hanging="180"/>
      </w:pPr>
    </w:lvl>
    <w:lvl w:ilvl="3" w:tplc="2000000F" w:tentative="1">
      <w:start w:val="1"/>
      <w:numFmt w:val="decimal"/>
      <w:lvlText w:val="%4."/>
      <w:lvlJc w:val="left"/>
      <w:pPr>
        <w:ind w:left="3168" w:hanging="360"/>
      </w:pPr>
    </w:lvl>
    <w:lvl w:ilvl="4" w:tplc="20000019" w:tentative="1">
      <w:start w:val="1"/>
      <w:numFmt w:val="lowerLetter"/>
      <w:lvlText w:val="%5."/>
      <w:lvlJc w:val="left"/>
      <w:pPr>
        <w:ind w:left="3888" w:hanging="360"/>
      </w:pPr>
    </w:lvl>
    <w:lvl w:ilvl="5" w:tplc="2000001B" w:tentative="1">
      <w:start w:val="1"/>
      <w:numFmt w:val="lowerRoman"/>
      <w:lvlText w:val="%6."/>
      <w:lvlJc w:val="right"/>
      <w:pPr>
        <w:ind w:left="4608" w:hanging="180"/>
      </w:pPr>
    </w:lvl>
    <w:lvl w:ilvl="6" w:tplc="2000000F" w:tentative="1">
      <w:start w:val="1"/>
      <w:numFmt w:val="decimal"/>
      <w:lvlText w:val="%7."/>
      <w:lvlJc w:val="left"/>
      <w:pPr>
        <w:ind w:left="5328" w:hanging="360"/>
      </w:pPr>
    </w:lvl>
    <w:lvl w:ilvl="7" w:tplc="20000019" w:tentative="1">
      <w:start w:val="1"/>
      <w:numFmt w:val="lowerLetter"/>
      <w:lvlText w:val="%8."/>
      <w:lvlJc w:val="left"/>
      <w:pPr>
        <w:ind w:left="6048" w:hanging="360"/>
      </w:pPr>
    </w:lvl>
    <w:lvl w:ilvl="8" w:tplc="2000001B" w:tentative="1">
      <w:start w:val="1"/>
      <w:numFmt w:val="lowerRoman"/>
      <w:lvlText w:val="%9."/>
      <w:lvlJc w:val="right"/>
      <w:pPr>
        <w:ind w:left="6768" w:hanging="180"/>
      </w:pPr>
    </w:lvl>
  </w:abstractNum>
  <w:abstractNum w:abstractNumId="18" w15:restartNumberingAfterBreak="0">
    <w:nsid w:val="632B424C"/>
    <w:multiLevelType w:val="hybridMultilevel"/>
    <w:tmpl w:val="519C2D3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85556D0"/>
    <w:multiLevelType w:val="hybridMultilevel"/>
    <w:tmpl w:val="64489E1A"/>
    <w:lvl w:ilvl="0" w:tplc="FFFFFFFF">
      <w:start w:val="1"/>
      <w:numFmt w:val="bullet"/>
      <w:lvlText w:val="•"/>
      <w:lvlJc w:val="left"/>
      <w:pPr>
        <w:ind w:left="720" w:hanging="360"/>
      </w:pPr>
    </w:lvl>
    <w:lvl w:ilvl="1" w:tplc="2000001B">
      <w:start w:val="1"/>
      <w:numFmt w:val="lowerRoman"/>
      <w:lvlText w:val="%2."/>
      <w:lvlJc w:val="right"/>
      <w:pPr>
        <w:ind w:left="3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69D026BC"/>
    <w:multiLevelType w:val="hybridMultilevel"/>
    <w:tmpl w:val="53E8644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CDF7DC7"/>
    <w:multiLevelType w:val="hybridMultilevel"/>
    <w:tmpl w:val="032CEED6"/>
    <w:lvl w:ilvl="0" w:tplc="2000001B">
      <w:start w:val="1"/>
      <w:numFmt w:val="lowerRoman"/>
      <w:lvlText w:val="%1."/>
      <w:lvlJc w:val="right"/>
      <w:pPr>
        <w:ind w:left="1008" w:hanging="360"/>
      </w:pPr>
    </w:lvl>
    <w:lvl w:ilvl="1" w:tplc="20000019" w:tentative="1">
      <w:start w:val="1"/>
      <w:numFmt w:val="lowerLetter"/>
      <w:lvlText w:val="%2."/>
      <w:lvlJc w:val="left"/>
      <w:pPr>
        <w:ind w:left="1728" w:hanging="360"/>
      </w:pPr>
    </w:lvl>
    <w:lvl w:ilvl="2" w:tplc="2000001B" w:tentative="1">
      <w:start w:val="1"/>
      <w:numFmt w:val="lowerRoman"/>
      <w:lvlText w:val="%3."/>
      <w:lvlJc w:val="right"/>
      <w:pPr>
        <w:ind w:left="2448" w:hanging="180"/>
      </w:pPr>
    </w:lvl>
    <w:lvl w:ilvl="3" w:tplc="2000000F" w:tentative="1">
      <w:start w:val="1"/>
      <w:numFmt w:val="decimal"/>
      <w:lvlText w:val="%4."/>
      <w:lvlJc w:val="left"/>
      <w:pPr>
        <w:ind w:left="3168" w:hanging="360"/>
      </w:pPr>
    </w:lvl>
    <w:lvl w:ilvl="4" w:tplc="20000019" w:tentative="1">
      <w:start w:val="1"/>
      <w:numFmt w:val="lowerLetter"/>
      <w:lvlText w:val="%5."/>
      <w:lvlJc w:val="left"/>
      <w:pPr>
        <w:ind w:left="3888" w:hanging="360"/>
      </w:pPr>
    </w:lvl>
    <w:lvl w:ilvl="5" w:tplc="2000001B" w:tentative="1">
      <w:start w:val="1"/>
      <w:numFmt w:val="lowerRoman"/>
      <w:lvlText w:val="%6."/>
      <w:lvlJc w:val="right"/>
      <w:pPr>
        <w:ind w:left="4608" w:hanging="180"/>
      </w:pPr>
    </w:lvl>
    <w:lvl w:ilvl="6" w:tplc="2000000F" w:tentative="1">
      <w:start w:val="1"/>
      <w:numFmt w:val="decimal"/>
      <w:lvlText w:val="%7."/>
      <w:lvlJc w:val="left"/>
      <w:pPr>
        <w:ind w:left="5328" w:hanging="360"/>
      </w:pPr>
    </w:lvl>
    <w:lvl w:ilvl="7" w:tplc="20000019" w:tentative="1">
      <w:start w:val="1"/>
      <w:numFmt w:val="lowerLetter"/>
      <w:lvlText w:val="%8."/>
      <w:lvlJc w:val="left"/>
      <w:pPr>
        <w:ind w:left="6048" w:hanging="360"/>
      </w:pPr>
    </w:lvl>
    <w:lvl w:ilvl="8" w:tplc="2000001B" w:tentative="1">
      <w:start w:val="1"/>
      <w:numFmt w:val="lowerRoman"/>
      <w:lvlText w:val="%9."/>
      <w:lvlJc w:val="right"/>
      <w:pPr>
        <w:ind w:left="6768" w:hanging="180"/>
      </w:pPr>
    </w:lvl>
  </w:abstractNum>
  <w:abstractNum w:abstractNumId="22"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F012DA3"/>
    <w:multiLevelType w:val="hybridMultilevel"/>
    <w:tmpl w:val="FF7861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28687289">
    <w:abstractNumId w:val="10"/>
  </w:num>
  <w:num w:numId="2" w16cid:durableId="1393235064">
    <w:abstractNumId w:val="7"/>
  </w:num>
  <w:num w:numId="3" w16cid:durableId="1634403347">
    <w:abstractNumId w:val="2"/>
  </w:num>
  <w:num w:numId="4" w16cid:durableId="1603103296">
    <w:abstractNumId w:val="0"/>
  </w:num>
  <w:num w:numId="5" w16cid:durableId="1871797501">
    <w:abstractNumId w:val="22"/>
  </w:num>
  <w:num w:numId="6" w16cid:durableId="401368254">
    <w:abstractNumId w:val="14"/>
    <w:lvlOverride w:ilvl="0">
      <w:startOverride w:val="1"/>
    </w:lvlOverride>
  </w:num>
  <w:num w:numId="7" w16cid:durableId="1558740291">
    <w:abstractNumId w:val="12"/>
  </w:num>
  <w:num w:numId="8" w16cid:durableId="2004044226">
    <w:abstractNumId w:val="14"/>
  </w:num>
  <w:num w:numId="9" w16cid:durableId="680545017">
    <w:abstractNumId w:val="19"/>
  </w:num>
  <w:num w:numId="10" w16cid:durableId="1485855155">
    <w:abstractNumId w:val="21"/>
  </w:num>
  <w:num w:numId="11" w16cid:durableId="1949002361">
    <w:abstractNumId w:val="17"/>
  </w:num>
  <w:num w:numId="12" w16cid:durableId="1641573932">
    <w:abstractNumId w:val="1"/>
  </w:num>
  <w:num w:numId="13" w16cid:durableId="336007799">
    <w:abstractNumId w:val="15"/>
    <w:lvlOverride w:ilvl="0">
      <w:startOverride w:val="1"/>
    </w:lvlOverride>
  </w:num>
  <w:num w:numId="14" w16cid:durableId="505362923">
    <w:abstractNumId w:val="9"/>
  </w:num>
  <w:num w:numId="15" w16cid:durableId="1217203928">
    <w:abstractNumId w:val="5"/>
  </w:num>
  <w:num w:numId="16" w16cid:durableId="1453549933">
    <w:abstractNumId w:val="8"/>
  </w:num>
  <w:num w:numId="17" w16cid:durableId="1044984925">
    <w:abstractNumId w:val="16"/>
  </w:num>
  <w:num w:numId="18" w16cid:durableId="1591427161">
    <w:abstractNumId w:val="3"/>
  </w:num>
  <w:num w:numId="19" w16cid:durableId="1954481112">
    <w:abstractNumId w:val="11"/>
  </w:num>
  <w:num w:numId="20" w16cid:durableId="259222263">
    <w:abstractNumId w:val="18"/>
  </w:num>
  <w:num w:numId="21" w16cid:durableId="481891232">
    <w:abstractNumId w:val="4"/>
  </w:num>
  <w:num w:numId="22" w16cid:durableId="1819690571">
    <w:abstractNumId w:val="23"/>
  </w:num>
  <w:num w:numId="23" w16cid:durableId="105662143">
    <w:abstractNumId w:val="13"/>
  </w:num>
  <w:num w:numId="24" w16cid:durableId="1986659333">
    <w:abstractNumId w:val="20"/>
  </w:num>
  <w:num w:numId="25" w16cid:durableId="981693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KE"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KE"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0C9A"/>
    <w:rsid w:val="00003A21"/>
    <w:rsid w:val="000112CA"/>
    <w:rsid w:val="00011A21"/>
    <w:rsid w:val="00023242"/>
    <w:rsid w:val="000330EF"/>
    <w:rsid w:val="00035246"/>
    <w:rsid w:val="00041579"/>
    <w:rsid w:val="00045CE5"/>
    <w:rsid w:val="0006337C"/>
    <w:rsid w:val="00065FF3"/>
    <w:rsid w:val="000715D3"/>
    <w:rsid w:val="00072E96"/>
    <w:rsid w:val="00074065"/>
    <w:rsid w:val="0007732F"/>
    <w:rsid w:val="0008342B"/>
    <w:rsid w:val="00092C15"/>
    <w:rsid w:val="000A22B6"/>
    <w:rsid w:val="000B043D"/>
    <w:rsid w:val="000B10AA"/>
    <w:rsid w:val="000B3E96"/>
    <w:rsid w:val="000B6EBE"/>
    <w:rsid w:val="000C6F14"/>
    <w:rsid w:val="000D6E26"/>
    <w:rsid w:val="000E342E"/>
    <w:rsid w:val="000E4C08"/>
    <w:rsid w:val="000E719F"/>
    <w:rsid w:val="000F158B"/>
    <w:rsid w:val="000F630C"/>
    <w:rsid w:val="00103AF5"/>
    <w:rsid w:val="00103E9C"/>
    <w:rsid w:val="001142B5"/>
    <w:rsid w:val="00120B86"/>
    <w:rsid w:val="001269D6"/>
    <w:rsid w:val="00131273"/>
    <w:rsid w:val="00141A74"/>
    <w:rsid w:val="001470D9"/>
    <w:rsid w:val="00147E91"/>
    <w:rsid w:val="0015226D"/>
    <w:rsid w:val="00153092"/>
    <w:rsid w:val="001541FE"/>
    <w:rsid w:val="00161E9F"/>
    <w:rsid w:val="001654BC"/>
    <w:rsid w:val="00170339"/>
    <w:rsid w:val="00170A8E"/>
    <w:rsid w:val="001820C4"/>
    <w:rsid w:val="001826A8"/>
    <w:rsid w:val="001874A6"/>
    <w:rsid w:val="00192C96"/>
    <w:rsid w:val="0019412F"/>
    <w:rsid w:val="00194379"/>
    <w:rsid w:val="00195D35"/>
    <w:rsid w:val="001A5924"/>
    <w:rsid w:val="001A7EED"/>
    <w:rsid w:val="001B01FF"/>
    <w:rsid w:val="001C1699"/>
    <w:rsid w:val="001E1D1E"/>
    <w:rsid w:val="001E2A47"/>
    <w:rsid w:val="001E55F7"/>
    <w:rsid w:val="001E7BCA"/>
    <w:rsid w:val="001F19F2"/>
    <w:rsid w:val="001F36E2"/>
    <w:rsid w:val="001F7B24"/>
    <w:rsid w:val="00202109"/>
    <w:rsid w:val="00202ADF"/>
    <w:rsid w:val="002218A6"/>
    <w:rsid w:val="00225C53"/>
    <w:rsid w:val="002300E2"/>
    <w:rsid w:val="00231580"/>
    <w:rsid w:val="002318F2"/>
    <w:rsid w:val="00231C21"/>
    <w:rsid w:val="00234987"/>
    <w:rsid w:val="002356FD"/>
    <w:rsid w:val="002365F7"/>
    <w:rsid w:val="00236D90"/>
    <w:rsid w:val="00237252"/>
    <w:rsid w:val="002408E6"/>
    <w:rsid w:val="00243FD2"/>
    <w:rsid w:val="00246D97"/>
    <w:rsid w:val="0025696E"/>
    <w:rsid w:val="00263EF4"/>
    <w:rsid w:val="00270F37"/>
    <w:rsid w:val="002814F2"/>
    <w:rsid w:val="0029189A"/>
    <w:rsid w:val="002A5672"/>
    <w:rsid w:val="002A5EAC"/>
    <w:rsid w:val="002B03B9"/>
    <w:rsid w:val="002B29C4"/>
    <w:rsid w:val="002C368F"/>
    <w:rsid w:val="002D37BE"/>
    <w:rsid w:val="002D3B4B"/>
    <w:rsid w:val="002D56AB"/>
    <w:rsid w:val="002E1421"/>
    <w:rsid w:val="002F38E3"/>
    <w:rsid w:val="00304720"/>
    <w:rsid w:val="00311D54"/>
    <w:rsid w:val="00330B10"/>
    <w:rsid w:val="00335B40"/>
    <w:rsid w:val="003403AD"/>
    <w:rsid w:val="00346075"/>
    <w:rsid w:val="00367529"/>
    <w:rsid w:val="00370DA2"/>
    <w:rsid w:val="00372F6F"/>
    <w:rsid w:val="00373D74"/>
    <w:rsid w:val="00393D88"/>
    <w:rsid w:val="00395763"/>
    <w:rsid w:val="0039686A"/>
    <w:rsid w:val="003B71D9"/>
    <w:rsid w:val="003C38B2"/>
    <w:rsid w:val="003C4CEA"/>
    <w:rsid w:val="003D3C85"/>
    <w:rsid w:val="003D59D8"/>
    <w:rsid w:val="003D6B08"/>
    <w:rsid w:val="003D78B4"/>
    <w:rsid w:val="003E4140"/>
    <w:rsid w:val="003F6CB4"/>
    <w:rsid w:val="003F76C9"/>
    <w:rsid w:val="00401141"/>
    <w:rsid w:val="004048DB"/>
    <w:rsid w:val="00421B24"/>
    <w:rsid w:val="004224A3"/>
    <w:rsid w:val="004303DD"/>
    <w:rsid w:val="004357D3"/>
    <w:rsid w:val="00435F52"/>
    <w:rsid w:val="004364BA"/>
    <w:rsid w:val="00445172"/>
    <w:rsid w:val="0044706B"/>
    <w:rsid w:val="00460AA2"/>
    <w:rsid w:val="00463B6E"/>
    <w:rsid w:val="00464B9A"/>
    <w:rsid w:val="00470349"/>
    <w:rsid w:val="00470FEE"/>
    <w:rsid w:val="004727C9"/>
    <w:rsid w:val="00481C33"/>
    <w:rsid w:val="00485B2C"/>
    <w:rsid w:val="00486E67"/>
    <w:rsid w:val="0049263E"/>
    <w:rsid w:val="004A2D1A"/>
    <w:rsid w:val="004B072E"/>
    <w:rsid w:val="004D7268"/>
    <w:rsid w:val="004D7D91"/>
    <w:rsid w:val="004E4DEF"/>
    <w:rsid w:val="004F1512"/>
    <w:rsid w:val="004F670B"/>
    <w:rsid w:val="005035E7"/>
    <w:rsid w:val="005038C3"/>
    <w:rsid w:val="00504E29"/>
    <w:rsid w:val="0051041D"/>
    <w:rsid w:val="00510C4C"/>
    <w:rsid w:val="00511044"/>
    <w:rsid w:val="005120B4"/>
    <w:rsid w:val="00512616"/>
    <w:rsid w:val="00512998"/>
    <w:rsid w:val="00516E96"/>
    <w:rsid w:val="00531A07"/>
    <w:rsid w:val="00533EFC"/>
    <w:rsid w:val="00543F03"/>
    <w:rsid w:val="00547645"/>
    <w:rsid w:val="005514AB"/>
    <w:rsid w:val="005631AB"/>
    <w:rsid w:val="005636DF"/>
    <w:rsid w:val="00565573"/>
    <w:rsid w:val="00565F1D"/>
    <w:rsid w:val="00566CDB"/>
    <w:rsid w:val="00571358"/>
    <w:rsid w:val="005721B0"/>
    <w:rsid w:val="00587139"/>
    <w:rsid w:val="005A2A8C"/>
    <w:rsid w:val="005C60B6"/>
    <w:rsid w:val="005C6130"/>
    <w:rsid w:val="005C763F"/>
    <w:rsid w:val="005D3D55"/>
    <w:rsid w:val="005F0A41"/>
    <w:rsid w:val="005F3644"/>
    <w:rsid w:val="005F4F39"/>
    <w:rsid w:val="005F7FD9"/>
    <w:rsid w:val="00615772"/>
    <w:rsid w:val="006215A6"/>
    <w:rsid w:val="0063112F"/>
    <w:rsid w:val="006337F7"/>
    <w:rsid w:val="0063473B"/>
    <w:rsid w:val="006457CE"/>
    <w:rsid w:val="00647587"/>
    <w:rsid w:val="00650BA1"/>
    <w:rsid w:val="00654374"/>
    <w:rsid w:val="006639AE"/>
    <w:rsid w:val="00665339"/>
    <w:rsid w:val="006705C0"/>
    <w:rsid w:val="00686AED"/>
    <w:rsid w:val="006C41E0"/>
    <w:rsid w:val="006C4699"/>
    <w:rsid w:val="006C58EC"/>
    <w:rsid w:val="006D45D5"/>
    <w:rsid w:val="006F3994"/>
    <w:rsid w:val="006F456A"/>
    <w:rsid w:val="0070313E"/>
    <w:rsid w:val="00707A5F"/>
    <w:rsid w:val="00707D15"/>
    <w:rsid w:val="00721CB1"/>
    <w:rsid w:val="007252B7"/>
    <w:rsid w:val="00726F25"/>
    <w:rsid w:val="007350DE"/>
    <w:rsid w:val="007409DE"/>
    <w:rsid w:val="007439A9"/>
    <w:rsid w:val="00756540"/>
    <w:rsid w:val="007721B6"/>
    <w:rsid w:val="007725FE"/>
    <w:rsid w:val="00773CD2"/>
    <w:rsid w:val="0077428D"/>
    <w:rsid w:val="00781C3E"/>
    <w:rsid w:val="00795943"/>
    <w:rsid w:val="007A15A6"/>
    <w:rsid w:val="007A562C"/>
    <w:rsid w:val="007A5D58"/>
    <w:rsid w:val="007B3060"/>
    <w:rsid w:val="007C1587"/>
    <w:rsid w:val="007D37C3"/>
    <w:rsid w:val="007E0215"/>
    <w:rsid w:val="007E0985"/>
    <w:rsid w:val="007E1243"/>
    <w:rsid w:val="007E3BAA"/>
    <w:rsid w:val="007F7186"/>
    <w:rsid w:val="008037FE"/>
    <w:rsid w:val="00812921"/>
    <w:rsid w:val="00815C1C"/>
    <w:rsid w:val="00817221"/>
    <w:rsid w:val="008322A7"/>
    <w:rsid w:val="00837DDF"/>
    <w:rsid w:val="0084038D"/>
    <w:rsid w:val="0084764B"/>
    <w:rsid w:val="00857E87"/>
    <w:rsid w:val="00873F9F"/>
    <w:rsid w:val="00877E92"/>
    <w:rsid w:val="00884F60"/>
    <w:rsid w:val="00886398"/>
    <w:rsid w:val="00892D0F"/>
    <w:rsid w:val="008A6CAB"/>
    <w:rsid w:val="008B2917"/>
    <w:rsid w:val="008B40FA"/>
    <w:rsid w:val="008B57EF"/>
    <w:rsid w:val="008D21F5"/>
    <w:rsid w:val="008E4FBE"/>
    <w:rsid w:val="008E6AF9"/>
    <w:rsid w:val="008F134A"/>
    <w:rsid w:val="00902CA9"/>
    <w:rsid w:val="00916FD7"/>
    <w:rsid w:val="0091747C"/>
    <w:rsid w:val="00923B20"/>
    <w:rsid w:val="00925B3E"/>
    <w:rsid w:val="0093031D"/>
    <w:rsid w:val="009379A6"/>
    <w:rsid w:val="0094160C"/>
    <w:rsid w:val="00943967"/>
    <w:rsid w:val="00943978"/>
    <w:rsid w:val="009464CB"/>
    <w:rsid w:val="009479F5"/>
    <w:rsid w:val="00963947"/>
    <w:rsid w:val="00963DA9"/>
    <w:rsid w:val="009711F9"/>
    <w:rsid w:val="00974158"/>
    <w:rsid w:val="0098238D"/>
    <w:rsid w:val="0098452C"/>
    <w:rsid w:val="00985765"/>
    <w:rsid w:val="0098639F"/>
    <w:rsid w:val="0099629A"/>
    <w:rsid w:val="009A16A4"/>
    <w:rsid w:val="009A56EB"/>
    <w:rsid w:val="009B19F6"/>
    <w:rsid w:val="009B7FED"/>
    <w:rsid w:val="009D0017"/>
    <w:rsid w:val="009D563C"/>
    <w:rsid w:val="009D6458"/>
    <w:rsid w:val="009D7D7F"/>
    <w:rsid w:val="009E5B2F"/>
    <w:rsid w:val="009F05EC"/>
    <w:rsid w:val="00A05079"/>
    <w:rsid w:val="00A17C8D"/>
    <w:rsid w:val="00A21BCA"/>
    <w:rsid w:val="00A326B6"/>
    <w:rsid w:val="00A33078"/>
    <w:rsid w:val="00A33BB1"/>
    <w:rsid w:val="00A36DB8"/>
    <w:rsid w:val="00A42A16"/>
    <w:rsid w:val="00A43A8E"/>
    <w:rsid w:val="00A46BA3"/>
    <w:rsid w:val="00A65889"/>
    <w:rsid w:val="00A72745"/>
    <w:rsid w:val="00A807C7"/>
    <w:rsid w:val="00A90AB9"/>
    <w:rsid w:val="00A9540C"/>
    <w:rsid w:val="00A96B3B"/>
    <w:rsid w:val="00A9791D"/>
    <w:rsid w:val="00AA2EF4"/>
    <w:rsid w:val="00AA54DA"/>
    <w:rsid w:val="00AC1824"/>
    <w:rsid w:val="00AC5EFE"/>
    <w:rsid w:val="00AE3E79"/>
    <w:rsid w:val="00AF35A8"/>
    <w:rsid w:val="00B15FF5"/>
    <w:rsid w:val="00B32CC1"/>
    <w:rsid w:val="00B40E83"/>
    <w:rsid w:val="00B47E89"/>
    <w:rsid w:val="00B52B2B"/>
    <w:rsid w:val="00B61A90"/>
    <w:rsid w:val="00B61DF5"/>
    <w:rsid w:val="00B65C19"/>
    <w:rsid w:val="00B67AFC"/>
    <w:rsid w:val="00B7249E"/>
    <w:rsid w:val="00B75236"/>
    <w:rsid w:val="00B8226E"/>
    <w:rsid w:val="00B839C5"/>
    <w:rsid w:val="00B841AE"/>
    <w:rsid w:val="00B85C18"/>
    <w:rsid w:val="00B8722D"/>
    <w:rsid w:val="00B90DB9"/>
    <w:rsid w:val="00B90FDB"/>
    <w:rsid w:val="00B97A01"/>
    <w:rsid w:val="00BA44C5"/>
    <w:rsid w:val="00BA6FBB"/>
    <w:rsid w:val="00BB02C1"/>
    <w:rsid w:val="00BB3C2C"/>
    <w:rsid w:val="00BB5450"/>
    <w:rsid w:val="00BC065E"/>
    <w:rsid w:val="00BC4B9E"/>
    <w:rsid w:val="00BD1268"/>
    <w:rsid w:val="00BD5C5A"/>
    <w:rsid w:val="00BD7099"/>
    <w:rsid w:val="00BD7E05"/>
    <w:rsid w:val="00BE1A1F"/>
    <w:rsid w:val="00BE68C5"/>
    <w:rsid w:val="00BF449F"/>
    <w:rsid w:val="00C14257"/>
    <w:rsid w:val="00C15CCA"/>
    <w:rsid w:val="00C16D27"/>
    <w:rsid w:val="00C24639"/>
    <w:rsid w:val="00C27754"/>
    <w:rsid w:val="00C31919"/>
    <w:rsid w:val="00C31F19"/>
    <w:rsid w:val="00C339EC"/>
    <w:rsid w:val="00C369DE"/>
    <w:rsid w:val="00C449A7"/>
    <w:rsid w:val="00C52179"/>
    <w:rsid w:val="00C57795"/>
    <w:rsid w:val="00C60F13"/>
    <w:rsid w:val="00C727C2"/>
    <w:rsid w:val="00CB044E"/>
    <w:rsid w:val="00CB60DE"/>
    <w:rsid w:val="00CC7135"/>
    <w:rsid w:val="00CD5AC9"/>
    <w:rsid w:val="00CD6409"/>
    <w:rsid w:val="00CE06F2"/>
    <w:rsid w:val="00CE16BD"/>
    <w:rsid w:val="00CE6E60"/>
    <w:rsid w:val="00D04724"/>
    <w:rsid w:val="00D11D83"/>
    <w:rsid w:val="00D123EC"/>
    <w:rsid w:val="00D27563"/>
    <w:rsid w:val="00D376B3"/>
    <w:rsid w:val="00D37B02"/>
    <w:rsid w:val="00D420F2"/>
    <w:rsid w:val="00D428E9"/>
    <w:rsid w:val="00D52BAC"/>
    <w:rsid w:val="00D553BE"/>
    <w:rsid w:val="00D563D4"/>
    <w:rsid w:val="00D56AA8"/>
    <w:rsid w:val="00D72827"/>
    <w:rsid w:val="00D80B50"/>
    <w:rsid w:val="00D8133C"/>
    <w:rsid w:val="00D909A6"/>
    <w:rsid w:val="00D92A7D"/>
    <w:rsid w:val="00D94D16"/>
    <w:rsid w:val="00DA2CF5"/>
    <w:rsid w:val="00DA4A53"/>
    <w:rsid w:val="00DB2AD2"/>
    <w:rsid w:val="00DB2B5A"/>
    <w:rsid w:val="00DC07FE"/>
    <w:rsid w:val="00DC0DA1"/>
    <w:rsid w:val="00DC1441"/>
    <w:rsid w:val="00DC40EB"/>
    <w:rsid w:val="00DC783C"/>
    <w:rsid w:val="00DD0C89"/>
    <w:rsid w:val="00DD687D"/>
    <w:rsid w:val="00DD6CC8"/>
    <w:rsid w:val="00DF2C66"/>
    <w:rsid w:val="00E0529A"/>
    <w:rsid w:val="00E05F60"/>
    <w:rsid w:val="00E06927"/>
    <w:rsid w:val="00E13271"/>
    <w:rsid w:val="00E157FD"/>
    <w:rsid w:val="00E16239"/>
    <w:rsid w:val="00E16EC4"/>
    <w:rsid w:val="00E27D9A"/>
    <w:rsid w:val="00E30D46"/>
    <w:rsid w:val="00E54258"/>
    <w:rsid w:val="00E66853"/>
    <w:rsid w:val="00E67A28"/>
    <w:rsid w:val="00E756DC"/>
    <w:rsid w:val="00E75761"/>
    <w:rsid w:val="00E75F77"/>
    <w:rsid w:val="00E77428"/>
    <w:rsid w:val="00E864A5"/>
    <w:rsid w:val="00EA1FEA"/>
    <w:rsid w:val="00EA23D5"/>
    <w:rsid w:val="00EA3137"/>
    <w:rsid w:val="00EB104D"/>
    <w:rsid w:val="00EB383B"/>
    <w:rsid w:val="00EB44FD"/>
    <w:rsid w:val="00EC1EBB"/>
    <w:rsid w:val="00EC78CA"/>
    <w:rsid w:val="00ED045A"/>
    <w:rsid w:val="00ED225B"/>
    <w:rsid w:val="00ED6FA7"/>
    <w:rsid w:val="00EE53EA"/>
    <w:rsid w:val="00F0099D"/>
    <w:rsid w:val="00F2049D"/>
    <w:rsid w:val="00F22BF6"/>
    <w:rsid w:val="00F23406"/>
    <w:rsid w:val="00F23AD5"/>
    <w:rsid w:val="00F34DE3"/>
    <w:rsid w:val="00F44CC6"/>
    <w:rsid w:val="00F5057E"/>
    <w:rsid w:val="00F5192C"/>
    <w:rsid w:val="00F54296"/>
    <w:rsid w:val="00F55590"/>
    <w:rsid w:val="00F564A6"/>
    <w:rsid w:val="00F6360A"/>
    <w:rsid w:val="00F64EBD"/>
    <w:rsid w:val="00F70956"/>
    <w:rsid w:val="00F73770"/>
    <w:rsid w:val="00F770C1"/>
    <w:rsid w:val="00F771B8"/>
    <w:rsid w:val="00F77B0E"/>
    <w:rsid w:val="00F914CA"/>
    <w:rsid w:val="00F9224B"/>
    <w:rsid w:val="00FB6874"/>
    <w:rsid w:val="00FC060D"/>
    <w:rsid w:val="00FD6099"/>
    <w:rsid w:val="00FE4BB2"/>
    <w:rsid w:val="00FE7832"/>
    <w:rsid w:val="00FF7142"/>
    <w:rsid w:val="00FF733C"/>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6AAAF0"/>
  <w15:chartTrackingRefBased/>
  <w15:docId w15:val="{64A297A6-0C21-45BB-910F-14F56498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0E342E"/>
    <w:pPr>
      <w:keepNext/>
      <w:keepLines/>
      <w:numPr>
        <w:numId w:val="2"/>
      </w:numPr>
      <w:spacing w:before="240" w:after="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2D37BE"/>
    <w:pPr>
      <w:keepNext/>
      <w:keepLines/>
      <w:numPr>
        <w:ilvl w:val="1"/>
        <w:numId w:val="2"/>
      </w:numPr>
      <w:spacing w:before="280" w:after="0"/>
      <w:ind w:left="576"/>
      <w:outlineLvl w:val="1"/>
    </w:pPr>
    <w:rPr>
      <w:rFonts w:eastAsia="Times New Roman" w:cs="Times New Roman"/>
      <w:b/>
      <w:bCs/>
      <w:szCs w:val="24"/>
      <w:lang w:val="en-US"/>
    </w:rPr>
  </w:style>
  <w:style w:type="paragraph" w:styleId="Heading3">
    <w:name w:val="heading 3"/>
    <w:basedOn w:val="Normal"/>
    <w:next w:val="Normal"/>
    <w:link w:val="Heading3Char"/>
    <w:autoRedefine/>
    <w:uiPriority w:val="9"/>
    <w:unhideWhenUsed/>
    <w:qFormat/>
    <w:rsid w:val="00566CDB"/>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rsid w:val="000E342E"/>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2D37BE"/>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9"/>
    <w:rsid w:val="00566CD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Emmanuel">
    <w:name w:val="Emmanuel"/>
    <w:basedOn w:val="Heading1"/>
    <w:link w:val="EmmanuelChar"/>
    <w:autoRedefine/>
    <w:qFormat/>
    <w:rsid w:val="004727C9"/>
    <w:pPr>
      <w:numPr>
        <w:numId w:val="0"/>
      </w:numPr>
    </w:pPr>
    <w:rPr>
      <w:bCs/>
      <w:color w:val="000000" w:themeColor="text1"/>
      <w:lang w:val="en-GB"/>
    </w:r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character" w:customStyle="1" w:styleId="EmmanuelChar">
    <w:name w:val="Emmanuel Char"/>
    <w:basedOn w:val="DefaultParagraphFont"/>
    <w:link w:val="Emmanuel"/>
    <w:rsid w:val="004727C9"/>
    <w:rPr>
      <w:rFonts w:ascii="Times New Roman" w:eastAsiaTheme="majorEastAsia" w:hAnsi="Times New Roman" w:cstheme="majorBidi"/>
      <w:b/>
      <w:bCs/>
      <w:color w:val="000000" w:themeColor="text1"/>
      <w:sz w:val="24"/>
      <w:szCs w:val="32"/>
      <w:lang w:val="en-GB"/>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0563C1"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44546A"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table" w:styleId="TableGridLight">
    <w:name w:val="Grid Table Light"/>
    <w:basedOn w:val="TableNormal"/>
    <w:uiPriority w:val="40"/>
    <w:rsid w:val="000E342E"/>
    <w:pPr>
      <w:spacing w:after="0" w:line="240" w:lineRule="auto"/>
    </w:pPr>
    <w:rPr>
      <w:rFonts w:asciiTheme="majorBidi" w:hAnsiTheme="majorBidi"/>
      <w:sz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2E1421"/>
    <w:rPr>
      <w:color w:val="666666"/>
    </w:rPr>
  </w:style>
  <w:style w:type="character" w:styleId="CommentReference">
    <w:name w:val="annotation reference"/>
    <w:basedOn w:val="DefaultParagraphFont"/>
    <w:uiPriority w:val="99"/>
    <w:semiHidden/>
    <w:unhideWhenUsed/>
    <w:rsid w:val="00647587"/>
    <w:rPr>
      <w:sz w:val="16"/>
      <w:szCs w:val="16"/>
    </w:rPr>
  </w:style>
  <w:style w:type="paragraph" w:styleId="CommentText">
    <w:name w:val="annotation text"/>
    <w:basedOn w:val="Normal"/>
    <w:link w:val="CommentTextChar"/>
    <w:uiPriority w:val="99"/>
    <w:unhideWhenUsed/>
    <w:rsid w:val="00647587"/>
    <w:pPr>
      <w:spacing w:line="240" w:lineRule="auto"/>
    </w:pPr>
    <w:rPr>
      <w:sz w:val="20"/>
      <w:szCs w:val="20"/>
    </w:rPr>
  </w:style>
  <w:style w:type="character" w:customStyle="1" w:styleId="CommentTextChar">
    <w:name w:val="Comment Text Char"/>
    <w:basedOn w:val="DefaultParagraphFont"/>
    <w:link w:val="CommentText"/>
    <w:uiPriority w:val="99"/>
    <w:rsid w:val="0064758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47587"/>
    <w:rPr>
      <w:b/>
      <w:bCs/>
    </w:rPr>
  </w:style>
  <w:style w:type="character" w:customStyle="1" w:styleId="CommentSubjectChar">
    <w:name w:val="Comment Subject Char"/>
    <w:basedOn w:val="CommentTextChar"/>
    <w:link w:val="CommentSubject"/>
    <w:uiPriority w:val="99"/>
    <w:semiHidden/>
    <w:rsid w:val="00647587"/>
    <w:rPr>
      <w:rFonts w:ascii="Times New Roman" w:hAnsi="Times New Roman"/>
      <w:b/>
      <w:bCs/>
      <w:sz w:val="20"/>
      <w:szCs w:val="20"/>
    </w:rPr>
  </w:style>
  <w:style w:type="character" w:styleId="UnresolvedMention">
    <w:name w:val="Unresolved Mention"/>
    <w:basedOn w:val="DefaultParagraphFont"/>
    <w:uiPriority w:val="99"/>
    <w:semiHidden/>
    <w:unhideWhenUsed/>
    <w:rsid w:val="00BF449F"/>
    <w:rPr>
      <w:color w:val="605E5C"/>
      <w:shd w:val="clear" w:color="auto" w:fill="E1DFDD"/>
    </w:rPr>
  </w:style>
  <w:style w:type="paragraph" w:styleId="NormalWeb">
    <w:name w:val="Normal (Web)"/>
    <w:basedOn w:val="Normal"/>
    <w:uiPriority w:val="99"/>
    <w:semiHidden/>
    <w:unhideWhenUsed/>
    <w:rsid w:val="00A326B6"/>
    <w:rPr>
      <w:rFonts w:cs="Times New Roman"/>
      <w:szCs w:val="24"/>
    </w:rPr>
  </w:style>
  <w:style w:type="character" w:styleId="Strong">
    <w:name w:val="Strong"/>
    <w:basedOn w:val="DefaultParagraphFont"/>
    <w:uiPriority w:val="22"/>
    <w:qFormat/>
    <w:rsid w:val="00AA54DA"/>
    <w:rPr>
      <w:b/>
      <w:bCs/>
    </w:rPr>
  </w:style>
  <w:style w:type="paragraph" w:customStyle="1" w:styleId="Appendix1">
    <w:name w:val="Appendix 1"/>
    <w:basedOn w:val="Emmanuel"/>
    <w:link w:val="Appendix1Char"/>
    <w:qFormat/>
    <w:rsid w:val="00372F6F"/>
    <w:pPr>
      <w:jc w:val="left"/>
    </w:pPr>
  </w:style>
  <w:style w:type="character" w:customStyle="1" w:styleId="Appendix1Char">
    <w:name w:val="Appendix 1 Char"/>
    <w:basedOn w:val="EmmanuelChar"/>
    <w:link w:val="Appendix1"/>
    <w:rsid w:val="00372F6F"/>
    <w:rPr>
      <w:rFonts w:ascii="Times New Roman" w:eastAsiaTheme="majorEastAsia" w:hAnsi="Times New Roman" w:cstheme="majorBidi"/>
      <w:b/>
      <w:bCs/>
      <w:color w:val="000000" w:themeColor="text1"/>
      <w:sz w:val="24"/>
      <w:szCs w:val="32"/>
      <w:lang w:val="en-GB"/>
    </w:rPr>
  </w:style>
  <w:style w:type="paragraph" w:styleId="TOC4">
    <w:name w:val="toc 4"/>
    <w:basedOn w:val="Normal"/>
    <w:next w:val="Normal"/>
    <w:autoRedefine/>
    <w:uiPriority w:val="39"/>
    <w:unhideWhenUsed/>
    <w:rsid w:val="005C60B6"/>
    <w:pPr>
      <w:spacing w:after="100" w:line="278" w:lineRule="auto"/>
      <w:ind w:left="720"/>
      <w:jc w:val="left"/>
    </w:pPr>
    <w:rPr>
      <w:rFonts w:asciiTheme="minorHAnsi" w:eastAsiaTheme="minorEastAsia" w:hAnsiTheme="minorHAnsi"/>
      <w:kern w:val="2"/>
      <w:szCs w:val="24"/>
      <w:lang w:eastAsia="en-KE"/>
      <w14:ligatures w14:val="standardContextual"/>
    </w:rPr>
  </w:style>
  <w:style w:type="paragraph" w:styleId="TOC5">
    <w:name w:val="toc 5"/>
    <w:basedOn w:val="Normal"/>
    <w:next w:val="Normal"/>
    <w:autoRedefine/>
    <w:uiPriority w:val="39"/>
    <w:unhideWhenUsed/>
    <w:rsid w:val="005C60B6"/>
    <w:pPr>
      <w:spacing w:after="100" w:line="278" w:lineRule="auto"/>
      <w:ind w:left="960"/>
      <w:jc w:val="left"/>
    </w:pPr>
    <w:rPr>
      <w:rFonts w:asciiTheme="minorHAnsi" w:eastAsiaTheme="minorEastAsia" w:hAnsiTheme="minorHAnsi"/>
      <w:kern w:val="2"/>
      <w:szCs w:val="24"/>
      <w:lang w:eastAsia="en-KE"/>
      <w14:ligatures w14:val="standardContextual"/>
    </w:rPr>
  </w:style>
  <w:style w:type="paragraph" w:styleId="TOC6">
    <w:name w:val="toc 6"/>
    <w:basedOn w:val="Normal"/>
    <w:next w:val="Normal"/>
    <w:autoRedefine/>
    <w:uiPriority w:val="39"/>
    <w:unhideWhenUsed/>
    <w:rsid w:val="005C60B6"/>
    <w:pPr>
      <w:spacing w:after="100" w:line="278" w:lineRule="auto"/>
      <w:ind w:left="1200"/>
      <w:jc w:val="left"/>
    </w:pPr>
    <w:rPr>
      <w:rFonts w:asciiTheme="minorHAnsi" w:eastAsiaTheme="minorEastAsia" w:hAnsiTheme="minorHAnsi"/>
      <w:kern w:val="2"/>
      <w:szCs w:val="24"/>
      <w:lang w:eastAsia="en-KE"/>
      <w14:ligatures w14:val="standardContextual"/>
    </w:rPr>
  </w:style>
  <w:style w:type="paragraph" w:styleId="TOC7">
    <w:name w:val="toc 7"/>
    <w:basedOn w:val="Normal"/>
    <w:next w:val="Normal"/>
    <w:autoRedefine/>
    <w:uiPriority w:val="39"/>
    <w:unhideWhenUsed/>
    <w:rsid w:val="005C60B6"/>
    <w:pPr>
      <w:spacing w:after="100" w:line="278" w:lineRule="auto"/>
      <w:ind w:left="1440"/>
      <w:jc w:val="left"/>
    </w:pPr>
    <w:rPr>
      <w:rFonts w:asciiTheme="minorHAnsi" w:eastAsiaTheme="minorEastAsia" w:hAnsiTheme="minorHAnsi"/>
      <w:kern w:val="2"/>
      <w:szCs w:val="24"/>
      <w:lang w:eastAsia="en-KE"/>
      <w14:ligatures w14:val="standardContextual"/>
    </w:rPr>
  </w:style>
  <w:style w:type="paragraph" w:styleId="TOC8">
    <w:name w:val="toc 8"/>
    <w:basedOn w:val="Normal"/>
    <w:next w:val="Normal"/>
    <w:autoRedefine/>
    <w:uiPriority w:val="39"/>
    <w:unhideWhenUsed/>
    <w:rsid w:val="005C60B6"/>
    <w:pPr>
      <w:spacing w:after="100" w:line="278" w:lineRule="auto"/>
      <w:ind w:left="1680"/>
      <w:jc w:val="left"/>
    </w:pPr>
    <w:rPr>
      <w:rFonts w:asciiTheme="minorHAnsi" w:eastAsiaTheme="minorEastAsia" w:hAnsiTheme="minorHAnsi"/>
      <w:kern w:val="2"/>
      <w:szCs w:val="24"/>
      <w:lang w:eastAsia="en-KE"/>
      <w14:ligatures w14:val="standardContextual"/>
    </w:rPr>
  </w:style>
  <w:style w:type="paragraph" w:styleId="TOC9">
    <w:name w:val="toc 9"/>
    <w:basedOn w:val="Normal"/>
    <w:next w:val="Normal"/>
    <w:autoRedefine/>
    <w:uiPriority w:val="39"/>
    <w:unhideWhenUsed/>
    <w:rsid w:val="005C60B6"/>
    <w:pPr>
      <w:spacing w:after="100" w:line="278" w:lineRule="auto"/>
      <w:ind w:left="1920"/>
      <w:jc w:val="left"/>
    </w:pPr>
    <w:rPr>
      <w:rFonts w:asciiTheme="minorHAnsi" w:eastAsiaTheme="minorEastAsia" w:hAnsiTheme="minorHAnsi"/>
      <w:kern w:val="2"/>
      <w:szCs w:val="24"/>
      <w:lang w:eastAsia="en-KE"/>
      <w14:ligatures w14:val="standardContextual"/>
    </w:rPr>
  </w:style>
  <w:style w:type="table" w:styleId="PlainTable2">
    <w:name w:val="Plain Table 2"/>
    <w:basedOn w:val="TableNormal"/>
    <w:uiPriority w:val="42"/>
    <w:rsid w:val="00E67A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4332">
      <w:marLeft w:val="480"/>
      <w:marRight w:val="0"/>
      <w:marTop w:val="0"/>
      <w:marBottom w:val="0"/>
      <w:divBdr>
        <w:top w:val="none" w:sz="0" w:space="0" w:color="auto"/>
        <w:left w:val="none" w:sz="0" w:space="0" w:color="auto"/>
        <w:bottom w:val="none" w:sz="0" w:space="0" w:color="auto"/>
        <w:right w:val="none" w:sz="0" w:space="0" w:color="auto"/>
      </w:divBdr>
    </w:div>
    <w:div w:id="32973224">
      <w:marLeft w:val="480"/>
      <w:marRight w:val="0"/>
      <w:marTop w:val="0"/>
      <w:marBottom w:val="0"/>
      <w:divBdr>
        <w:top w:val="none" w:sz="0" w:space="0" w:color="auto"/>
        <w:left w:val="none" w:sz="0" w:space="0" w:color="auto"/>
        <w:bottom w:val="none" w:sz="0" w:space="0" w:color="auto"/>
        <w:right w:val="none" w:sz="0" w:space="0" w:color="auto"/>
      </w:divBdr>
    </w:div>
    <w:div w:id="78018474">
      <w:marLeft w:val="480"/>
      <w:marRight w:val="0"/>
      <w:marTop w:val="0"/>
      <w:marBottom w:val="0"/>
      <w:divBdr>
        <w:top w:val="none" w:sz="0" w:space="0" w:color="auto"/>
        <w:left w:val="none" w:sz="0" w:space="0" w:color="auto"/>
        <w:bottom w:val="none" w:sz="0" w:space="0" w:color="auto"/>
        <w:right w:val="none" w:sz="0" w:space="0" w:color="auto"/>
      </w:divBdr>
    </w:div>
    <w:div w:id="120081017">
      <w:marLeft w:val="480"/>
      <w:marRight w:val="0"/>
      <w:marTop w:val="0"/>
      <w:marBottom w:val="0"/>
      <w:divBdr>
        <w:top w:val="none" w:sz="0" w:space="0" w:color="auto"/>
        <w:left w:val="none" w:sz="0" w:space="0" w:color="auto"/>
        <w:bottom w:val="none" w:sz="0" w:space="0" w:color="auto"/>
        <w:right w:val="none" w:sz="0" w:space="0" w:color="auto"/>
      </w:divBdr>
    </w:div>
    <w:div w:id="141889073">
      <w:marLeft w:val="480"/>
      <w:marRight w:val="0"/>
      <w:marTop w:val="0"/>
      <w:marBottom w:val="0"/>
      <w:divBdr>
        <w:top w:val="none" w:sz="0" w:space="0" w:color="auto"/>
        <w:left w:val="none" w:sz="0" w:space="0" w:color="auto"/>
        <w:bottom w:val="none" w:sz="0" w:space="0" w:color="auto"/>
        <w:right w:val="none" w:sz="0" w:space="0" w:color="auto"/>
      </w:divBdr>
    </w:div>
    <w:div w:id="145050888">
      <w:marLeft w:val="480"/>
      <w:marRight w:val="0"/>
      <w:marTop w:val="0"/>
      <w:marBottom w:val="0"/>
      <w:divBdr>
        <w:top w:val="none" w:sz="0" w:space="0" w:color="auto"/>
        <w:left w:val="none" w:sz="0" w:space="0" w:color="auto"/>
        <w:bottom w:val="none" w:sz="0" w:space="0" w:color="auto"/>
        <w:right w:val="none" w:sz="0" w:space="0" w:color="auto"/>
      </w:divBdr>
    </w:div>
    <w:div w:id="149256657">
      <w:marLeft w:val="480"/>
      <w:marRight w:val="0"/>
      <w:marTop w:val="0"/>
      <w:marBottom w:val="0"/>
      <w:divBdr>
        <w:top w:val="none" w:sz="0" w:space="0" w:color="auto"/>
        <w:left w:val="none" w:sz="0" w:space="0" w:color="auto"/>
        <w:bottom w:val="none" w:sz="0" w:space="0" w:color="auto"/>
        <w:right w:val="none" w:sz="0" w:space="0" w:color="auto"/>
      </w:divBdr>
    </w:div>
    <w:div w:id="161090092">
      <w:marLeft w:val="480"/>
      <w:marRight w:val="0"/>
      <w:marTop w:val="0"/>
      <w:marBottom w:val="0"/>
      <w:divBdr>
        <w:top w:val="none" w:sz="0" w:space="0" w:color="auto"/>
        <w:left w:val="none" w:sz="0" w:space="0" w:color="auto"/>
        <w:bottom w:val="none" w:sz="0" w:space="0" w:color="auto"/>
        <w:right w:val="none" w:sz="0" w:space="0" w:color="auto"/>
      </w:divBdr>
    </w:div>
    <w:div w:id="165752809">
      <w:marLeft w:val="480"/>
      <w:marRight w:val="0"/>
      <w:marTop w:val="0"/>
      <w:marBottom w:val="0"/>
      <w:divBdr>
        <w:top w:val="none" w:sz="0" w:space="0" w:color="auto"/>
        <w:left w:val="none" w:sz="0" w:space="0" w:color="auto"/>
        <w:bottom w:val="none" w:sz="0" w:space="0" w:color="auto"/>
        <w:right w:val="none" w:sz="0" w:space="0" w:color="auto"/>
      </w:divBdr>
    </w:div>
    <w:div w:id="184565791">
      <w:marLeft w:val="480"/>
      <w:marRight w:val="0"/>
      <w:marTop w:val="0"/>
      <w:marBottom w:val="0"/>
      <w:divBdr>
        <w:top w:val="none" w:sz="0" w:space="0" w:color="auto"/>
        <w:left w:val="none" w:sz="0" w:space="0" w:color="auto"/>
        <w:bottom w:val="none" w:sz="0" w:space="0" w:color="auto"/>
        <w:right w:val="none" w:sz="0" w:space="0" w:color="auto"/>
      </w:divBdr>
    </w:div>
    <w:div w:id="218563852">
      <w:marLeft w:val="480"/>
      <w:marRight w:val="0"/>
      <w:marTop w:val="0"/>
      <w:marBottom w:val="0"/>
      <w:divBdr>
        <w:top w:val="none" w:sz="0" w:space="0" w:color="auto"/>
        <w:left w:val="none" w:sz="0" w:space="0" w:color="auto"/>
        <w:bottom w:val="none" w:sz="0" w:space="0" w:color="auto"/>
        <w:right w:val="none" w:sz="0" w:space="0" w:color="auto"/>
      </w:divBdr>
    </w:div>
    <w:div w:id="346908080">
      <w:marLeft w:val="480"/>
      <w:marRight w:val="0"/>
      <w:marTop w:val="0"/>
      <w:marBottom w:val="0"/>
      <w:divBdr>
        <w:top w:val="none" w:sz="0" w:space="0" w:color="auto"/>
        <w:left w:val="none" w:sz="0" w:space="0" w:color="auto"/>
        <w:bottom w:val="none" w:sz="0" w:space="0" w:color="auto"/>
        <w:right w:val="none" w:sz="0" w:space="0" w:color="auto"/>
      </w:divBdr>
    </w:div>
    <w:div w:id="357245108">
      <w:marLeft w:val="480"/>
      <w:marRight w:val="0"/>
      <w:marTop w:val="0"/>
      <w:marBottom w:val="0"/>
      <w:divBdr>
        <w:top w:val="none" w:sz="0" w:space="0" w:color="auto"/>
        <w:left w:val="none" w:sz="0" w:space="0" w:color="auto"/>
        <w:bottom w:val="none" w:sz="0" w:space="0" w:color="auto"/>
        <w:right w:val="none" w:sz="0" w:space="0" w:color="auto"/>
      </w:divBdr>
    </w:div>
    <w:div w:id="357394778">
      <w:marLeft w:val="480"/>
      <w:marRight w:val="0"/>
      <w:marTop w:val="0"/>
      <w:marBottom w:val="0"/>
      <w:divBdr>
        <w:top w:val="none" w:sz="0" w:space="0" w:color="auto"/>
        <w:left w:val="none" w:sz="0" w:space="0" w:color="auto"/>
        <w:bottom w:val="none" w:sz="0" w:space="0" w:color="auto"/>
        <w:right w:val="none" w:sz="0" w:space="0" w:color="auto"/>
      </w:divBdr>
    </w:div>
    <w:div w:id="409697822">
      <w:marLeft w:val="480"/>
      <w:marRight w:val="0"/>
      <w:marTop w:val="0"/>
      <w:marBottom w:val="0"/>
      <w:divBdr>
        <w:top w:val="none" w:sz="0" w:space="0" w:color="auto"/>
        <w:left w:val="none" w:sz="0" w:space="0" w:color="auto"/>
        <w:bottom w:val="none" w:sz="0" w:space="0" w:color="auto"/>
        <w:right w:val="none" w:sz="0" w:space="0" w:color="auto"/>
      </w:divBdr>
    </w:div>
    <w:div w:id="426466109">
      <w:marLeft w:val="480"/>
      <w:marRight w:val="0"/>
      <w:marTop w:val="0"/>
      <w:marBottom w:val="0"/>
      <w:divBdr>
        <w:top w:val="none" w:sz="0" w:space="0" w:color="auto"/>
        <w:left w:val="none" w:sz="0" w:space="0" w:color="auto"/>
        <w:bottom w:val="none" w:sz="0" w:space="0" w:color="auto"/>
        <w:right w:val="none" w:sz="0" w:space="0" w:color="auto"/>
      </w:divBdr>
    </w:div>
    <w:div w:id="499009233">
      <w:marLeft w:val="480"/>
      <w:marRight w:val="0"/>
      <w:marTop w:val="0"/>
      <w:marBottom w:val="0"/>
      <w:divBdr>
        <w:top w:val="none" w:sz="0" w:space="0" w:color="auto"/>
        <w:left w:val="none" w:sz="0" w:space="0" w:color="auto"/>
        <w:bottom w:val="none" w:sz="0" w:space="0" w:color="auto"/>
        <w:right w:val="none" w:sz="0" w:space="0" w:color="auto"/>
      </w:divBdr>
    </w:div>
    <w:div w:id="510990850">
      <w:marLeft w:val="480"/>
      <w:marRight w:val="0"/>
      <w:marTop w:val="0"/>
      <w:marBottom w:val="0"/>
      <w:divBdr>
        <w:top w:val="none" w:sz="0" w:space="0" w:color="auto"/>
        <w:left w:val="none" w:sz="0" w:space="0" w:color="auto"/>
        <w:bottom w:val="none" w:sz="0" w:space="0" w:color="auto"/>
        <w:right w:val="none" w:sz="0" w:space="0" w:color="auto"/>
      </w:divBdr>
    </w:div>
    <w:div w:id="523174781">
      <w:marLeft w:val="480"/>
      <w:marRight w:val="0"/>
      <w:marTop w:val="0"/>
      <w:marBottom w:val="0"/>
      <w:divBdr>
        <w:top w:val="none" w:sz="0" w:space="0" w:color="auto"/>
        <w:left w:val="none" w:sz="0" w:space="0" w:color="auto"/>
        <w:bottom w:val="none" w:sz="0" w:space="0" w:color="auto"/>
        <w:right w:val="none" w:sz="0" w:space="0" w:color="auto"/>
      </w:divBdr>
    </w:div>
    <w:div w:id="569343660">
      <w:marLeft w:val="480"/>
      <w:marRight w:val="0"/>
      <w:marTop w:val="0"/>
      <w:marBottom w:val="0"/>
      <w:divBdr>
        <w:top w:val="none" w:sz="0" w:space="0" w:color="auto"/>
        <w:left w:val="none" w:sz="0" w:space="0" w:color="auto"/>
        <w:bottom w:val="none" w:sz="0" w:space="0" w:color="auto"/>
        <w:right w:val="none" w:sz="0" w:space="0" w:color="auto"/>
      </w:divBdr>
    </w:div>
    <w:div w:id="581599042">
      <w:marLeft w:val="480"/>
      <w:marRight w:val="0"/>
      <w:marTop w:val="0"/>
      <w:marBottom w:val="0"/>
      <w:divBdr>
        <w:top w:val="none" w:sz="0" w:space="0" w:color="auto"/>
        <w:left w:val="none" w:sz="0" w:space="0" w:color="auto"/>
        <w:bottom w:val="none" w:sz="0" w:space="0" w:color="auto"/>
        <w:right w:val="none" w:sz="0" w:space="0" w:color="auto"/>
      </w:divBdr>
    </w:div>
    <w:div w:id="602882160">
      <w:marLeft w:val="480"/>
      <w:marRight w:val="0"/>
      <w:marTop w:val="0"/>
      <w:marBottom w:val="0"/>
      <w:divBdr>
        <w:top w:val="none" w:sz="0" w:space="0" w:color="auto"/>
        <w:left w:val="none" w:sz="0" w:space="0" w:color="auto"/>
        <w:bottom w:val="none" w:sz="0" w:space="0" w:color="auto"/>
        <w:right w:val="none" w:sz="0" w:space="0" w:color="auto"/>
      </w:divBdr>
    </w:div>
    <w:div w:id="648940228">
      <w:marLeft w:val="480"/>
      <w:marRight w:val="0"/>
      <w:marTop w:val="0"/>
      <w:marBottom w:val="0"/>
      <w:divBdr>
        <w:top w:val="none" w:sz="0" w:space="0" w:color="auto"/>
        <w:left w:val="none" w:sz="0" w:space="0" w:color="auto"/>
        <w:bottom w:val="none" w:sz="0" w:space="0" w:color="auto"/>
        <w:right w:val="none" w:sz="0" w:space="0" w:color="auto"/>
      </w:divBdr>
    </w:div>
    <w:div w:id="695812549">
      <w:marLeft w:val="480"/>
      <w:marRight w:val="0"/>
      <w:marTop w:val="0"/>
      <w:marBottom w:val="0"/>
      <w:divBdr>
        <w:top w:val="none" w:sz="0" w:space="0" w:color="auto"/>
        <w:left w:val="none" w:sz="0" w:space="0" w:color="auto"/>
        <w:bottom w:val="none" w:sz="0" w:space="0" w:color="auto"/>
        <w:right w:val="none" w:sz="0" w:space="0" w:color="auto"/>
      </w:divBdr>
    </w:div>
    <w:div w:id="722296199">
      <w:marLeft w:val="480"/>
      <w:marRight w:val="0"/>
      <w:marTop w:val="0"/>
      <w:marBottom w:val="0"/>
      <w:divBdr>
        <w:top w:val="none" w:sz="0" w:space="0" w:color="auto"/>
        <w:left w:val="none" w:sz="0" w:space="0" w:color="auto"/>
        <w:bottom w:val="none" w:sz="0" w:space="0" w:color="auto"/>
        <w:right w:val="none" w:sz="0" w:space="0" w:color="auto"/>
      </w:divBdr>
    </w:div>
    <w:div w:id="739451007">
      <w:marLeft w:val="480"/>
      <w:marRight w:val="0"/>
      <w:marTop w:val="0"/>
      <w:marBottom w:val="0"/>
      <w:divBdr>
        <w:top w:val="none" w:sz="0" w:space="0" w:color="auto"/>
        <w:left w:val="none" w:sz="0" w:space="0" w:color="auto"/>
        <w:bottom w:val="none" w:sz="0" w:space="0" w:color="auto"/>
        <w:right w:val="none" w:sz="0" w:space="0" w:color="auto"/>
      </w:divBdr>
    </w:div>
    <w:div w:id="799108653">
      <w:marLeft w:val="480"/>
      <w:marRight w:val="0"/>
      <w:marTop w:val="0"/>
      <w:marBottom w:val="0"/>
      <w:divBdr>
        <w:top w:val="none" w:sz="0" w:space="0" w:color="auto"/>
        <w:left w:val="none" w:sz="0" w:space="0" w:color="auto"/>
        <w:bottom w:val="none" w:sz="0" w:space="0" w:color="auto"/>
        <w:right w:val="none" w:sz="0" w:space="0" w:color="auto"/>
      </w:divBdr>
    </w:div>
    <w:div w:id="807862526">
      <w:marLeft w:val="480"/>
      <w:marRight w:val="0"/>
      <w:marTop w:val="0"/>
      <w:marBottom w:val="0"/>
      <w:divBdr>
        <w:top w:val="none" w:sz="0" w:space="0" w:color="auto"/>
        <w:left w:val="none" w:sz="0" w:space="0" w:color="auto"/>
        <w:bottom w:val="none" w:sz="0" w:space="0" w:color="auto"/>
        <w:right w:val="none" w:sz="0" w:space="0" w:color="auto"/>
      </w:divBdr>
    </w:div>
    <w:div w:id="867447506">
      <w:marLeft w:val="480"/>
      <w:marRight w:val="0"/>
      <w:marTop w:val="0"/>
      <w:marBottom w:val="0"/>
      <w:divBdr>
        <w:top w:val="none" w:sz="0" w:space="0" w:color="auto"/>
        <w:left w:val="none" w:sz="0" w:space="0" w:color="auto"/>
        <w:bottom w:val="none" w:sz="0" w:space="0" w:color="auto"/>
        <w:right w:val="none" w:sz="0" w:space="0" w:color="auto"/>
      </w:divBdr>
    </w:div>
    <w:div w:id="899679426">
      <w:marLeft w:val="480"/>
      <w:marRight w:val="0"/>
      <w:marTop w:val="0"/>
      <w:marBottom w:val="0"/>
      <w:divBdr>
        <w:top w:val="none" w:sz="0" w:space="0" w:color="auto"/>
        <w:left w:val="none" w:sz="0" w:space="0" w:color="auto"/>
        <w:bottom w:val="none" w:sz="0" w:space="0" w:color="auto"/>
        <w:right w:val="none" w:sz="0" w:space="0" w:color="auto"/>
      </w:divBdr>
    </w:div>
    <w:div w:id="899748839">
      <w:marLeft w:val="480"/>
      <w:marRight w:val="0"/>
      <w:marTop w:val="0"/>
      <w:marBottom w:val="0"/>
      <w:divBdr>
        <w:top w:val="none" w:sz="0" w:space="0" w:color="auto"/>
        <w:left w:val="none" w:sz="0" w:space="0" w:color="auto"/>
        <w:bottom w:val="none" w:sz="0" w:space="0" w:color="auto"/>
        <w:right w:val="none" w:sz="0" w:space="0" w:color="auto"/>
      </w:divBdr>
    </w:div>
    <w:div w:id="963730735">
      <w:marLeft w:val="480"/>
      <w:marRight w:val="0"/>
      <w:marTop w:val="0"/>
      <w:marBottom w:val="0"/>
      <w:divBdr>
        <w:top w:val="none" w:sz="0" w:space="0" w:color="auto"/>
        <w:left w:val="none" w:sz="0" w:space="0" w:color="auto"/>
        <w:bottom w:val="none" w:sz="0" w:space="0" w:color="auto"/>
        <w:right w:val="none" w:sz="0" w:space="0" w:color="auto"/>
      </w:divBdr>
    </w:div>
    <w:div w:id="968245587">
      <w:marLeft w:val="480"/>
      <w:marRight w:val="0"/>
      <w:marTop w:val="0"/>
      <w:marBottom w:val="0"/>
      <w:divBdr>
        <w:top w:val="none" w:sz="0" w:space="0" w:color="auto"/>
        <w:left w:val="none" w:sz="0" w:space="0" w:color="auto"/>
        <w:bottom w:val="none" w:sz="0" w:space="0" w:color="auto"/>
        <w:right w:val="none" w:sz="0" w:space="0" w:color="auto"/>
      </w:divBdr>
    </w:div>
    <w:div w:id="972250210">
      <w:marLeft w:val="480"/>
      <w:marRight w:val="0"/>
      <w:marTop w:val="0"/>
      <w:marBottom w:val="0"/>
      <w:divBdr>
        <w:top w:val="none" w:sz="0" w:space="0" w:color="auto"/>
        <w:left w:val="none" w:sz="0" w:space="0" w:color="auto"/>
        <w:bottom w:val="none" w:sz="0" w:space="0" w:color="auto"/>
        <w:right w:val="none" w:sz="0" w:space="0" w:color="auto"/>
      </w:divBdr>
    </w:div>
    <w:div w:id="1042747024">
      <w:marLeft w:val="480"/>
      <w:marRight w:val="0"/>
      <w:marTop w:val="0"/>
      <w:marBottom w:val="0"/>
      <w:divBdr>
        <w:top w:val="none" w:sz="0" w:space="0" w:color="auto"/>
        <w:left w:val="none" w:sz="0" w:space="0" w:color="auto"/>
        <w:bottom w:val="none" w:sz="0" w:space="0" w:color="auto"/>
        <w:right w:val="none" w:sz="0" w:space="0" w:color="auto"/>
      </w:divBdr>
    </w:div>
    <w:div w:id="1076244617">
      <w:marLeft w:val="480"/>
      <w:marRight w:val="0"/>
      <w:marTop w:val="0"/>
      <w:marBottom w:val="0"/>
      <w:divBdr>
        <w:top w:val="none" w:sz="0" w:space="0" w:color="auto"/>
        <w:left w:val="none" w:sz="0" w:space="0" w:color="auto"/>
        <w:bottom w:val="none" w:sz="0" w:space="0" w:color="auto"/>
        <w:right w:val="none" w:sz="0" w:space="0" w:color="auto"/>
      </w:divBdr>
    </w:div>
    <w:div w:id="1112820901">
      <w:marLeft w:val="480"/>
      <w:marRight w:val="0"/>
      <w:marTop w:val="0"/>
      <w:marBottom w:val="0"/>
      <w:divBdr>
        <w:top w:val="none" w:sz="0" w:space="0" w:color="auto"/>
        <w:left w:val="none" w:sz="0" w:space="0" w:color="auto"/>
        <w:bottom w:val="none" w:sz="0" w:space="0" w:color="auto"/>
        <w:right w:val="none" w:sz="0" w:space="0" w:color="auto"/>
      </w:divBdr>
    </w:div>
    <w:div w:id="1153990590">
      <w:marLeft w:val="480"/>
      <w:marRight w:val="0"/>
      <w:marTop w:val="0"/>
      <w:marBottom w:val="0"/>
      <w:divBdr>
        <w:top w:val="none" w:sz="0" w:space="0" w:color="auto"/>
        <w:left w:val="none" w:sz="0" w:space="0" w:color="auto"/>
        <w:bottom w:val="none" w:sz="0" w:space="0" w:color="auto"/>
        <w:right w:val="none" w:sz="0" w:space="0" w:color="auto"/>
      </w:divBdr>
    </w:div>
    <w:div w:id="1190678214">
      <w:marLeft w:val="480"/>
      <w:marRight w:val="0"/>
      <w:marTop w:val="0"/>
      <w:marBottom w:val="0"/>
      <w:divBdr>
        <w:top w:val="none" w:sz="0" w:space="0" w:color="auto"/>
        <w:left w:val="none" w:sz="0" w:space="0" w:color="auto"/>
        <w:bottom w:val="none" w:sz="0" w:space="0" w:color="auto"/>
        <w:right w:val="none" w:sz="0" w:space="0" w:color="auto"/>
      </w:divBdr>
    </w:div>
    <w:div w:id="1269898268">
      <w:marLeft w:val="480"/>
      <w:marRight w:val="0"/>
      <w:marTop w:val="0"/>
      <w:marBottom w:val="0"/>
      <w:divBdr>
        <w:top w:val="none" w:sz="0" w:space="0" w:color="auto"/>
        <w:left w:val="none" w:sz="0" w:space="0" w:color="auto"/>
        <w:bottom w:val="none" w:sz="0" w:space="0" w:color="auto"/>
        <w:right w:val="none" w:sz="0" w:space="0" w:color="auto"/>
      </w:divBdr>
    </w:div>
    <w:div w:id="1302417789">
      <w:marLeft w:val="480"/>
      <w:marRight w:val="0"/>
      <w:marTop w:val="0"/>
      <w:marBottom w:val="0"/>
      <w:divBdr>
        <w:top w:val="none" w:sz="0" w:space="0" w:color="auto"/>
        <w:left w:val="none" w:sz="0" w:space="0" w:color="auto"/>
        <w:bottom w:val="none" w:sz="0" w:space="0" w:color="auto"/>
        <w:right w:val="none" w:sz="0" w:space="0" w:color="auto"/>
      </w:divBdr>
    </w:div>
    <w:div w:id="1320186046">
      <w:marLeft w:val="480"/>
      <w:marRight w:val="0"/>
      <w:marTop w:val="0"/>
      <w:marBottom w:val="0"/>
      <w:divBdr>
        <w:top w:val="none" w:sz="0" w:space="0" w:color="auto"/>
        <w:left w:val="none" w:sz="0" w:space="0" w:color="auto"/>
        <w:bottom w:val="none" w:sz="0" w:space="0" w:color="auto"/>
        <w:right w:val="none" w:sz="0" w:space="0" w:color="auto"/>
      </w:divBdr>
    </w:div>
    <w:div w:id="1329791300">
      <w:marLeft w:val="480"/>
      <w:marRight w:val="0"/>
      <w:marTop w:val="0"/>
      <w:marBottom w:val="0"/>
      <w:divBdr>
        <w:top w:val="none" w:sz="0" w:space="0" w:color="auto"/>
        <w:left w:val="none" w:sz="0" w:space="0" w:color="auto"/>
        <w:bottom w:val="none" w:sz="0" w:space="0" w:color="auto"/>
        <w:right w:val="none" w:sz="0" w:space="0" w:color="auto"/>
      </w:divBdr>
    </w:div>
    <w:div w:id="1349985047">
      <w:marLeft w:val="480"/>
      <w:marRight w:val="0"/>
      <w:marTop w:val="0"/>
      <w:marBottom w:val="0"/>
      <w:divBdr>
        <w:top w:val="none" w:sz="0" w:space="0" w:color="auto"/>
        <w:left w:val="none" w:sz="0" w:space="0" w:color="auto"/>
        <w:bottom w:val="none" w:sz="0" w:space="0" w:color="auto"/>
        <w:right w:val="none" w:sz="0" w:space="0" w:color="auto"/>
      </w:divBdr>
    </w:div>
    <w:div w:id="1585645872">
      <w:marLeft w:val="480"/>
      <w:marRight w:val="0"/>
      <w:marTop w:val="0"/>
      <w:marBottom w:val="0"/>
      <w:divBdr>
        <w:top w:val="none" w:sz="0" w:space="0" w:color="auto"/>
        <w:left w:val="none" w:sz="0" w:space="0" w:color="auto"/>
        <w:bottom w:val="none" w:sz="0" w:space="0" w:color="auto"/>
        <w:right w:val="none" w:sz="0" w:space="0" w:color="auto"/>
      </w:divBdr>
    </w:div>
    <w:div w:id="1631134557">
      <w:marLeft w:val="480"/>
      <w:marRight w:val="0"/>
      <w:marTop w:val="0"/>
      <w:marBottom w:val="0"/>
      <w:divBdr>
        <w:top w:val="none" w:sz="0" w:space="0" w:color="auto"/>
        <w:left w:val="none" w:sz="0" w:space="0" w:color="auto"/>
        <w:bottom w:val="none" w:sz="0" w:space="0" w:color="auto"/>
        <w:right w:val="none" w:sz="0" w:space="0" w:color="auto"/>
      </w:divBdr>
    </w:div>
    <w:div w:id="1638220671">
      <w:marLeft w:val="480"/>
      <w:marRight w:val="0"/>
      <w:marTop w:val="0"/>
      <w:marBottom w:val="0"/>
      <w:divBdr>
        <w:top w:val="none" w:sz="0" w:space="0" w:color="auto"/>
        <w:left w:val="none" w:sz="0" w:space="0" w:color="auto"/>
        <w:bottom w:val="none" w:sz="0" w:space="0" w:color="auto"/>
        <w:right w:val="none" w:sz="0" w:space="0" w:color="auto"/>
      </w:divBdr>
    </w:div>
    <w:div w:id="1675525015">
      <w:marLeft w:val="480"/>
      <w:marRight w:val="0"/>
      <w:marTop w:val="0"/>
      <w:marBottom w:val="0"/>
      <w:divBdr>
        <w:top w:val="none" w:sz="0" w:space="0" w:color="auto"/>
        <w:left w:val="none" w:sz="0" w:space="0" w:color="auto"/>
        <w:bottom w:val="none" w:sz="0" w:space="0" w:color="auto"/>
        <w:right w:val="none" w:sz="0" w:space="0" w:color="auto"/>
      </w:divBdr>
    </w:div>
    <w:div w:id="1754743580">
      <w:marLeft w:val="480"/>
      <w:marRight w:val="0"/>
      <w:marTop w:val="0"/>
      <w:marBottom w:val="0"/>
      <w:divBdr>
        <w:top w:val="none" w:sz="0" w:space="0" w:color="auto"/>
        <w:left w:val="none" w:sz="0" w:space="0" w:color="auto"/>
        <w:bottom w:val="none" w:sz="0" w:space="0" w:color="auto"/>
        <w:right w:val="none" w:sz="0" w:space="0" w:color="auto"/>
      </w:divBdr>
    </w:div>
    <w:div w:id="1810903160">
      <w:marLeft w:val="480"/>
      <w:marRight w:val="0"/>
      <w:marTop w:val="0"/>
      <w:marBottom w:val="0"/>
      <w:divBdr>
        <w:top w:val="none" w:sz="0" w:space="0" w:color="auto"/>
        <w:left w:val="none" w:sz="0" w:space="0" w:color="auto"/>
        <w:bottom w:val="none" w:sz="0" w:space="0" w:color="auto"/>
        <w:right w:val="none" w:sz="0" w:space="0" w:color="auto"/>
      </w:divBdr>
    </w:div>
    <w:div w:id="1820263612">
      <w:marLeft w:val="480"/>
      <w:marRight w:val="0"/>
      <w:marTop w:val="0"/>
      <w:marBottom w:val="0"/>
      <w:divBdr>
        <w:top w:val="none" w:sz="0" w:space="0" w:color="auto"/>
        <w:left w:val="none" w:sz="0" w:space="0" w:color="auto"/>
        <w:bottom w:val="none" w:sz="0" w:space="0" w:color="auto"/>
        <w:right w:val="none" w:sz="0" w:space="0" w:color="auto"/>
      </w:divBdr>
    </w:div>
    <w:div w:id="1892450276">
      <w:marLeft w:val="480"/>
      <w:marRight w:val="0"/>
      <w:marTop w:val="0"/>
      <w:marBottom w:val="0"/>
      <w:divBdr>
        <w:top w:val="none" w:sz="0" w:space="0" w:color="auto"/>
        <w:left w:val="none" w:sz="0" w:space="0" w:color="auto"/>
        <w:bottom w:val="none" w:sz="0" w:space="0" w:color="auto"/>
        <w:right w:val="none" w:sz="0" w:space="0" w:color="auto"/>
      </w:divBdr>
    </w:div>
    <w:div w:id="1923835712">
      <w:marLeft w:val="480"/>
      <w:marRight w:val="0"/>
      <w:marTop w:val="0"/>
      <w:marBottom w:val="0"/>
      <w:divBdr>
        <w:top w:val="none" w:sz="0" w:space="0" w:color="auto"/>
        <w:left w:val="none" w:sz="0" w:space="0" w:color="auto"/>
        <w:bottom w:val="none" w:sz="0" w:space="0" w:color="auto"/>
        <w:right w:val="none" w:sz="0" w:space="0" w:color="auto"/>
      </w:divBdr>
    </w:div>
    <w:div w:id="1925187912">
      <w:marLeft w:val="480"/>
      <w:marRight w:val="0"/>
      <w:marTop w:val="0"/>
      <w:marBottom w:val="0"/>
      <w:divBdr>
        <w:top w:val="none" w:sz="0" w:space="0" w:color="auto"/>
        <w:left w:val="none" w:sz="0" w:space="0" w:color="auto"/>
        <w:bottom w:val="none" w:sz="0" w:space="0" w:color="auto"/>
        <w:right w:val="none" w:sz="0" w:space="0" w:color="auto"/>
      </w:divBdr>
    </w:div>
    <w:div w:id="1985155178">
      <w:marLeft w:val="480"/>
      <w:marRight w:val="0"/>
      <w:marTop w:val="0"/>
      <w:marBottom w:val="0"/>
      <w:divBdr>
        <w:top w:val="none" w:sz="0" w:space="0" w:color="auto"/>
        <w:left w:val="none" w:sz="0" w:space="0" w:color="auto"/>
        <w:bottom w:val="none" w:sz="0" w:space="0" w:color="auto"/>
        <w:right w:val="none" w:sz="0" w:space="0" w:color="auto"/>
      </w:divBdr>
    </w:div>
    <w:div w:id="1987468467">
      <w:marLeft w:val="480"/>
      <w:marRight w:val="0"/>
      <w:marTop w:val="0"/>
      <w:marBottom w:val="0"/>
      <w:divBdr>
        <w:top w:val="none" w:sz="0" w:space="0" w:color="auto"/>
        <w:left w:val="none" w:sz="0" w:space="0" w:color="auto"/>
        <w:bottom w:val="none" w:sz="0" w:space="0" w:color="auto"/>
        <w:right w:val="none" w:sz="0" w:space="0" w:color="auto"/>
      </w:divBdr>
    </w:div>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 w:id="2024472953">
      <w:marLeft w:val="480"/>
      <w:marRight w:val="0"/>
      <w:marTop w:val="0"/>
      <w:marBottom w:val="0"/>
      <w:divBdr>
        <w:top w:val="none" w:sz="0" w:space="0" w:color="auto"/>
        <w:left w:val="none" w:sz="0" w:space="0" w:color="auto"/>
        <w:bottom w:val="none" w:sz="0" w:space="0" w:color="auto"/>
        <w:right w:val="none" w:sz="0" w:space="0" w:color="auto"/>
      </w:divBdr>
    </w:div>
    <w:div w:id="2054426831">
      <w:marLeft w:val="480"/>
      <w:marRight w:val="0"/>
      <w:marTop w:val="0"/>
      <w:marBottom w:val="0"/>
      <w:divBdr>
        <w:top w:val="none" w:sz="0" w:space="0" w:color="auto"/>
        <w:left w:val="none" w:sz="0" w:space="0" w:color="auto"/>
        <w:bottom w:val="none" w:sz="0" w:space="0" w:color="auto"/>
        <w:right w:val="none" w:sz="0" w:space="0" w:color="auto"/>
      </w:divBdr>
    </w:div>
    <w:div w:id="2068647757">
      <w:marLeft w:val="480"/>
      <w:marRight w:val="0"/>
      <w:marTop w:val="0"/>
      <w:marBottom w:val="0"/>
      <w:divBdr>
        <w:top w:val="none" w:sz="0" w:space="0" w:color="auto"/>
        <w:left w:val="none" w:sz="0" w:space="0" w:color="auto"/>
        <w:bottom w:val="none" w:sz="0" w:space="0" w:color="auto"/>
        <w:right w:val="none" w:sz="0" w:space="0" w:color="auto"/>
      </w:divBdr>
    </w:div>
    <w:div w:id="2083864686">
      <w:marLeft w:val="480"/>
      <w:marRight w:val="0"/>
      <w:marTop w:val="0"/>
      <w:marBottom w:val="0"/>
      <w:divBdr>
        <w:top w:val="none" w:sz="0" w:space="0" w:color="auto"/>
        <w:left w:val="none" w:sz="0" w:space="0" w:color="auto"/>
        <w:bottom w:val="none" w:sz="0" w:space="0" w:color="auto"/>
        <w:right w:val="none" w:sz="0" w:space="0" w:color="auto"/>
      </w:divBdr>
    </w:div>
    <w:div w:id="2112358779">
      <w:marLeft w:val="480"/>
      <w:marRight w:val="0"/>
      <w:marTop w:val="0"/>
      <w:marBottom w:val="0"/>
      <w:divBdr>
        <w:top w:val="none" w:sz="0" w:space="0" w:color="auto"/>
        <w:left w:val="none" w:sz="0" w:space="0" w:color="auto"/>
        <w:bottom w:val="none" w:sz="0" w:space="0" w:color="auto"/>
        <w:right w:val="none" w:sz="0" w:space="0" w:color="auto"/>
      </w:divBdr>
    </w:div>
    <w:div w:id="2114520326">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7.wdp"/><Relationship Id="rId21" Type="http://schemas.openxmlformats.org/officeDocument/2006/relationships/image" Target="media/image8.png"/><Relationship Id="rId34" Type="http://schemas.openxmlformats.org/officeDocument/2006/relationships/hyperlink" Target="https://doi.org/10.1038/s41598-021-86650-z" TargetMode="External"/><Relationship Id="rId42" Type="http://schemas.openxmlformats.org/officeDocument/2006/relationships/hyperlink" Target="https://doi.org/10.1109/TNNLS.2020.2978386" TargetMode="External"/><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png"/><Relationship Id="rId63"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openxmlformats.org/officeDocument/2006/relationships/hyperlink" Target="https://doi.org/10.1029/2020WR028673" TargetMode="External"/><Relationship Id="rId11" Type="http://schemas.openxmlformats.org/officeDocument/2006/relationships/image" Target="media/image2.png"/><Relationship Id="rId24" Type="http://schemas.microsoft.com/office/2007/relationships/hdphoto" Target="media/hdphoto6.wdp"/><Relationship Id="rId32" Type="http://schemas.openxmlformats.org/officeDocument/2006/relationships/hyperlink" Target="https://doi.org/10.1016/j.compenvurbsys.2011.11.001" TargetMode="External"/><Relationship Id="rId37" Type="http://schemas.openxmlformats.org/officeDocument/2006/relationships/hyperlink" Target="https://doi.org/10.1080/15481603.2023.2249748" TargetMode="External"/><Relationship Id="rId40" Type="http://schemas.openxmlformats.org/officeDocument/2006/relationships/hyperlink" Target="http://arxiv.org/abs/1706.05098" TargetMode="External"/><Relationship Id="rId45" Type="http://schemas.openxmlformats.org/officeDocument/2006/relationships/footer" Target="footer3.xml"/><Relationship Id="rId53" Type="http://schemas.openxmlformats.org/officeDocument/2006/relationships/image" Target="media/image20.png"/><Relationship Id="rId58" Type="http://schemas.openxmlformats.org/officeDocument/2006/relationships/image" Target="media/image25.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7.png"/><Relationship Id="rId14" Type="http://schemas.microsoft.com/office/2007/relationships/hdphoto" Target="media/hdphoto1.wdp"/><Relationship Id="rId22" Type="http://schemas.microsoft.com/office/2007/relationships/hdphoto" Target="media/hdphoto5.wdp"/><Relationship Id="rId27" Type="http://schemas.openxmlformats.org/officeDocument/2006/relationships/image" Target="media/image11.png"/><Relationship Id="rId30" Type="http://schemas.openxmlformats.org/officeDocument/2006/relationships/hyperlink" Target="http://www.gfdrr.org" TargetMode="External"/><Relationship Id="rId35" Type="http://schemas.openxmlformats.org/officeDocument/2006/relationships/hyperlink" Target="https://doi.org/10.58721/eajhss.v5i2.1792" TargetMode="External"/><Relationship Id="rId43" Type="http://schemas.openxmlformats.org/officeDocument/2006/relationships/hyperlink" Target="https://doi.org/10.1016/j.isprsjprs.2019.02.006" TargetMode="External"/><Relationship Id="rId48" Type="http://schemas.openxmlformats.org/officeDocument/2006/relationships/image" Target="media/image15.png"/><Relationship Id="rId56" Type="http://schemas.openxmlformats.org/officeDocument/2006/relationships/image" Target="media/image23.png"/><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proceedings.neurips.cc/paper_files/paper/2019/file/00ac8ed3b4327bdd4ebbebcb2ba10a00-Paper.pdf" TargetMode="External"/><Relationship Id="rId38" Type="http://schemas.openxmlformats.org/officeDocument/2006/relationships/hyperlink" Target="https://doi.org/10.1109/MGRS.2021.3136100" TargetMode="External"/><Relationship Id="rId46" Type="http://schemas.openxmlformats.org/officeDocument/2006/relationships/image" Target="media/image13.png"/><Relationship Id="rId59" Type="http://schemas.openxmlformats.org/officeDocument/2006/relationships/image" Target="media/image26.png"/><Relationship Id="rId20" Type="http://schemas.microsoft.com/office/2007/relationships/hdphoto" Target="media/hdphoto4.wdp"/><Relationship Id="rId41" Type="http://schemas.openxmlformats.org/officeDocument/2006/relationships/hyperlink" Target="https://www.undrr.org/contact-us" TargetMode="External"/><Relationship Id="rId54" Type="http://schemas.openxmlformats.org/officeDocument/2006/relationships/image" Target="media/image21.png"/><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arxiv.org/abs/1910.10045" TargetMode="External"/><Relationship Id="rId36" Type="http://schemas.openxmlformats.org/officeDocument/2006/relationships/hyperlink" Target="http://arxiv.org/abs/1804.03999" TargetMode="External"/><Relationship Id="rId49" Type="http://schemas.openxmlformats.org/officeDocument/2006/relationships/image" Target="media/image16.png"/><Relationship Id="rId57" Type="http://schemas.openxmlformats.org/officeDocument/2006/relationships/image" Target="media/image24.png"/><Relationship Id="rId10" Type="http://schemas.openxmlformats.org/officeDocument/2006/relationships/image" Target="media/image1.png"/><Relationship Id="rId31" Type="http://schemas.openxmlformats.org/officeDocument/2006/relationships/hyperlink" Target="https://doi.org/10.1017/9781009325844" TargetMode="External"/><Relationship Id="rId44" Type="http://schemas.openxmlformats.org/officeDocument/2006/relationships/image" Target="media/image12.png"/><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microsoft.com/office/2007/relationships/hdphoto" Target="media/hdphoto3.wdp"/><Relationship Id="rId39" Type="http://schemas.openxmlformats.org/officeDocument/2006/relationships/hyperlink" Target="http://arxiv.org/abs/1505.04597" TargetMode="External"/><Relationship Id="rId67" Type="http://schemas.openxmlformats.org/officeDocument/2006/relationships/image" Target="media/image30.png"/><Relationship Id="rId68" Type="http://schemas.openxmlformats.org/officeDocument/2006/relationships/image" Target="media/image31.png"/><Relationship Id="rId69" Type="http://schemas.openxmlformats.org/officeDocument/2006/relationships/image" Target="media/image32.png"/><Relationship Id="rId70" Type="http://schemas.openxmlformats.org/officeDocument/2006/relationships/image" Target="media/image33.png"/><Relationship Id="rId71" Type="http://schemas.openxmlformats.org/officeDocument/2006/relationships/image" Target="media/image3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61A8BC-163D-405E-9524-7CA5E5C1B49B}"/>
      </w:docPartPr>
      <w:docPartBody>
        <w:p w:rsidR="00371AEC" w:rsidRDefault="001D2B39">
          <w:r w:rsidRPr="00C84A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39"/>
    <w:rsid w:val="000112CA"/>
    <w:rsid w:val="00103AF5"/>
    <w:rsid w:val="00141A74"/>
    <w:rsid w:val="001660A4"/>
    <w:rsid w:val="001D2B39"/>
    <w:rsid w:val="001D4745"/>
    <w:rsid w:val="001E2A47"/>
    <w:rsid w:val="00251F6F"/>
    <w:rsid w:val="00304720"/>
    <w:rsid w:val="00371AEC"/>
    <w:rsid w:val="0039686A"/>
    <w:rsid w:val="003D4EF6"/>
    <w:rsid w:val="00470349"/>
    <w:rsid w:val="0063112F"/>
    <w:rsid w:val="0093661A"/>
    <w:rsid w:val="00956AF1"/>
    <w:rsid w:val="00A05079"/>
    <w:rsid w:val="00AB4FCB"/>
    <w:rsid w:val="00D04369"/>
    <w:rsid w:val="00DD6CC8"/>
    <w:rsid w:val="00EE20B6"/>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4EF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 dockstate="right" visibility="0" width="438" row="6">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663BDB5F-2E04-4257-97BD-00616E0752C4}">
  <we:reference id="wa104382081" version="1.55.1.0" store="en-GB" storeType="OMEX"/>
  <we:alternateReferences>
    <we:reference id="WA104382081" version="1.55.1.0" store="WA104382081" storeType="OMEX"/>
  </we:alternateReferences>
  <we:properties>
    <we:property name="MENDELEY_BIBLIOGRAPHY_IS_DIRTY" value="true"/>
    <we:property name="MENDELEY_BIBLIOGRAPHY_LAST_MODIFIED" value="1781275631187"/>
    <we:property name="MENDELEY_CITATIONS" value="[{&quot;citationID&quot;:&quot;MENDELEY_CITATION_3a3eea83-0818-4159-96e2-3a12feb9016b&quot;,&quot;properties&quot;:{&quot;noteIndex&quot;:0},&quot;isEdited&quot;:false,&quot;manualOverride&quot;:{&quot;isManuallyOverridden&quot;:false,&quot;citeprocText&quot;:&quot;(Un-Habitat, 2022)&quot;,&quot;manualOverrideText&quot;:&quot;&quot;},&quot;citationTag&quot;:&quot;MENDELEY_CITATION_v3_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&quot;,&quot;citationItems&quot;:[{&quot;id&quot;:&quot;797f79e0-5597-3b4f-8b58-33108f782447&quot;,&quot;itemData&quot;:{&quot;type&quot;:&quot;book&quot;,&quot;id&quot;:&quot;797f79e0-5597-3b4f-8b58-33108f782447&quot;,&quot;title&quot;:&quot;World cities report 2022: Envisaging the future of cities&quot;,&quot;author&quot;:[{&quot;family&quot;:&quot;Un-Habitat&quot;,&quot;given&quot;:&quot;&quot;,&quot;parse-names&quot;:false,&quot;dropping-particle&quot;:&quot;&quot;,&quot;non-dropping-particle&quot;:&quot;&quot;}],&quot;ISBN&quot;:&quot;9210028597&quot;,&quot;issued&quot;:{&quot;date-parts&quot;:[[2022]]},&quot;publisher&quot;:&quot;UN&quot;,&quot;container-title-short&quot;:&quot;&quot;},&quot;isTemporary&quot;:false,&quot;suppress-author&quot;:false,&quot;composite&quot;:false,&quot;author-only&quot;:false}]},{&quot;citationID&quot;:&quot;MENDELEY_CITATION_00d59199-3766-4132-8c58-06072aae1290&quot;,&quot;properties&quot;:{&quot;noteIndex&quot;:0},&quot;isEdited&quot;:false,&quot;manualOverride&quot;:{&quot;isManuallyOverridden&quot;:false,&quot;citeprocText&quot;:&quot;(Huchzermeyer, 2011)&quot;,&quot;manualOverrideText&quot;:&quot;&quot;},&quot;citationTag&quot;:&quot;MENDELEY_CITATION_v3_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&quot;,&quot;citationItems&quot;:[{&quot;id&quot;:&quot;6382aa26-5be2-3829-8607-6376dc294f9a&quot;,&quot;itemData&quot;:{&quot;type&quot;:&quot;article-journal&quot;,&quot;id&quot;:&quot;6382aa26-5be2-3829-8607-6376dc294f9a&quot;,&quot;title&quot;:&quot;Tenement Cities From 19th Century Berlin To 21st Century Nairobi&quot;,&quot;author&quot;:[{&quot;family&quot;:&quot;Huchzermeyer&quot;,&quot;given&quot;:&quot;&quot;,&quot;parse-names&quot;:false,&quot;dropping-particle&quot;:&quot;&quot;,&quot;non-dropping-particle&quot;:&quot;&quot;}],&quot;issued&quot;:{&quot;date-parts&quot;:[[2011]]},&quot;container-title-short&quot;:&quot;&quot;},&quot;isTemporary&quot;:false,&quot;suppress-author&quot;:false,&quot;composite&quot;:false,&quot;author-only&quot;:false}]},{&quot;citationID&quot;:&quot;MENDELEY_CITATION_ccd9b982-1956-4d0a-9be4-dbbfd4c11e06&quot;,&quot;properties&quot;:{&quot;noteIndex&quot;:0},&quot;isEdited&quot;:false,&quot;manualOverride&quot;:{&quot;isManuallyOverridden&quot;:true,&quot;citeprocText&quot;:&quot;(Tibaijuki, n.d.)&quot;,&quot;manualOverrideText&quot;:&quot;UNEP, 2015&quot;},&quot;citationTag&quot;:&quot;MENDELEY_CITATION_v3_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907f7d96-2949-3e70-b7f3-48a284b63130&quot;,&quot;itemData&quot;:{&quot;type&quot;:&quot;report&quot;,&quot;id&quot;:&quot;907f7d96-2949-3e70-b7f3-48a284b63130&quot;,&quot;title&quot;:&quot;\&quot;Cities can achieve more sustainable land use if municipalities combine urban planning and development with environmental management\&quot;&quot;,&quot;author&quot;:[{&quot;family&quot;:&quot;Tibaijuki&quot;,&quot;given&quot;:&quot;Ann&quot;,&quot;parse-names&quot;:false,&quot;dropping-particle&quot;:&quot;&quot;,&quot;non-dropping-particle&quot;:&quot;&quot;}],&quot;container-title-short&quot;:&quot;&quot;},&quot;isTemporary&quot;:false,&quot;suppress-author&quot;:false,&quot;composite&quot;:false,&quot;author-only&quot;:false}]},{&quot;citationID&quot;:&quot;MENDELEY_CITATION_a5fd587f-4894-467e-9677-0054afe9d6ad&quot;,&quot;properties&quot;:{&quot;noteIndex&quot;:0},&quot;isEdited&quot;:false,&quot;manualOverride&quot;:{&quot;isManuallyOverridden&quot;:false,&quot;citeprocText&quot;:&quot;(Intergovernmental Panel on Climate Change (IPCC), 2023)&quot;,&quot;manualOverrideText&quot;:&quot;&quot;},&quot;citationTag&quot;:&quot;MENDELEY_CITATION_v3_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&quot;,&quot;citationItems&quot;:[{&quot;id&quot;:&quot;262c7de9-8f6f-3814-93bc-5af5d2431871&quot;,&quot;itemData&quot;:{&quot;type&quot;:&quot;book&quot;,&quot;id&quot;:&quot;262c7de9-8f6f-3814-93bc-5af5d2431871&quot;,&quot;title&quot;:&quot;Climate Change 2022 – Impacts, Adaptation and Vulnerability&quot;,&quot;author&quot;:[{&quot;family&quot;:&quot;Intergovernmental Panel on Climate Change (IPCC)&quot;,&quot;given&quot;:&quot;&quot;,&quot;parse-names&quot;:false,&quot;dropping-particle&quot;:&quot;&quot;,&quot;non-dropping-particle&quot;:&quot;&quot;}],&quot;container-title&quot;:&quot;Climate Change 2022 – Impacts, Adaptation and Vulnerability&quot;,&quot;DOI&quot;:&quot;10.1017/9781009325844&quot;,&quot;issued&quot;:{&quot;date-parts&quot;:[[2023,6,22]]},&quot;abstract&quot;:&quot;The Working Group III Special Report on Renewable Energy Sources and Climate Change Mitigation (SRREN) presents an assessment of the literature on the scientific, technological, environmental, economic and social aspects of the contribution of six renewable energy (RE) sources to the mitigation of climate change. It is intended to provide policy relevant information to governments, intergovernmental processes and other interested parties. This Summary for Policymakers provides an overview of the SRREN, summarizing the essential findings.&quot;,&quot;publisher&quot;:&quot;Cambridge University Press&quot;,&quot;container-title-short&quot;:&quot;&quot;},&quot;isTemporary&quot;:false,&quot;suppress-author&quot;:false,&quot;composite&quot;:false,&quot;author-only&quot;:false}]},{&quot;citationID&quot;:&quot;MENDELEY_CITATION_13213c70-da73-469a-95c0-4c6adbbbebb3&quot;,&quot;properties&quot;:{&quot;noteIndex&quot;:0},&quot;isEdited&quot;:false,&quot;manualOverride&quot;:{&quot;isManuallyOverridden&quot;:false,&quot;citeprocText&quot;:&quot;(Kohli et al., 2012)&quot;,&quot;manualOverrideText&quot;:&quot;&quot;},&quot;citationTag&quot;:&quot;MENDELEY_CITATION_v3_eyJjaXRhdGlvbklEIjoiTUVOREVMRVlfQ0lUQVRJT05fMTMyMTNjNzAtZGE3My00NjlhLTk1YzAtNGM2YWRiYmJlYmIzIiwicHJvcGVydGllcyI6eyJub3RlSW5kZXgiOjB9LCJpc0VkaXRlZCI6ZmFsc2UsIm1hbnVhbE92ZXJyaWRlIjp7ImlzTWFudWFsbHlPdmVycmlkZGVuIjpmYWxzZSwiY2l0ZXByb2NUZXh0IjoiKEtvaGxpIGV0IGFsLiwgMjAxMikiLCJtYW51YWxPdmVycmlkZVRleHQiOiIifSwiY2l0YXRpb25JdGVtcyI6W3s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mZhbHNlLCJhdXRob3Itb25seSI6ZmFsc2V9XX0=&quot;,&quot;citationItems&quot;:[{&quot;id&quot;:&quot;95565ad4-83ad-34c3-9e69-cf1ae1e9ea01&quot;,&quot;itemData&quot;:{&quot;type&quot;:&quot;article-journal&quot;,&quot;id&quot;:&quot;95565ad4-83ad-34c3-9e69-cf1ae1e9ea01&quot;,&quot;title&quot;:&quot;An ontology of slums for image-based classification&quot;,&quot;author&quot;:[{&quot;family&quot;:&quot;Kohli&quot;,&quot;given&quot;:&quot;Divyani&quot;,&quot;parse-names&quot;:false,&quot;dropping-particle&quot;:&quot;&quot;,&quot;non-dropping-particle&quot;:&quot;&quot;},{&quot;family&quot;:&quot;Sliuzas&quot;,&quot;given&quot;:&quot;Richard&quot;,&quot;parse-names&quot;:false,&quot;dropping-particle&quot;:&quot;&quot;,&quot;non-dropping-particle&quot;:&quot;&quot;},{&quot;family&quot;:&quot;Kerle&quot;,&quot;given&quot;:&quot;Norman&quot;,&quot;parse-names&quot;:false,&quot;dropping-particle&quot;:&quot;&quot;,&quot;non-dropping-particle&quot;:&quot;&quot;},{&quot;family&quot;:&quot;Stein&quot;,&quot;given&quot;:&quot;Alfred&quot;,&quot;parse-names&quot;:false,&quot;dropping-particle&quot;:&quot;&quot;,&quot;non-dropping-particle&quot;:&quot;&quot;}],&quot;container-title&quot;:&quot;Computers, Environment and Urban Systems&quot;,&quot;container-title-short&quot;:&quot;Comput. Environ. Urban Syst.&quot;,&quot;DOI&quot;:&quot;10.1016/j.compenvurbsys.2011.11.001&quot;,&quot;ISSN&quot;:&quot;01989715&quot;,&quot;issued&quot;:{&quot;date-parts&quot;:[[2012,3]]},&quot;page&quot;:&quot;154-163&quot;,&quot;abstract&quot;:&quot;Information about rapidly changing slum areas may support the development of appropriate interventions by concerned authorities. Often, however, traditional data collection methods lack information on the spatial distribution of slum-dwellers. Remote sensing based methods could be used for a rapid inventory of the location and physical composition of slums. (Semi-)automatic detection of slums in image data is challenging, owing to the high variability in appearance and definitions across different contexts. This paper develops an ontological framework to conceptualize slums using input from 50 domain-experts covering 16 different countries. This generic slum ontology (GSO) comprises concepts identified at three levels that refer to the morphology of the built environment: the environs level, the settlement level and the object level. It serves as a comprehensive basis for image-based classification of slums, in particular, using object-oriented image analysis (OOA) techniques. This is demonstrated by with an example of local adaptation of GSO and OOA parameterization for a study area in Kisumu, Kenya. At the object level, building and road characteristics are major components of the ontology. At the settlement level, texture measures can be potentially used to represent the contrast between planned and unplanned settlements. At the environs level, factors which extend beyond the site itself are important indicators, e.g. hazards due to floods plains and marshy conditions. The GSO provides a comprehensive framework that includes all potentially relevant indicators that can be used for image-based slum identification. These characteristics may be different for other study areas, but show the applicability of the developed framework. © 2011 Elsevier Ltd.&quot;,&quot;issue&quot;:&quot;2&quot;,&quot;volume&quot;:&quot;36&quot;},&quot;isTemporary&quot;:false,&quot;suppress-author&quot;:false,&quot;composite&quot;:false,&quot;author-only&quot;:false}]},{&quot;citationID&quot;:&quot;MENDELEY_CITATION_193e8c23-22c0-44e9-8735-eab5a4cf655e&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&quot;,&quot;citationItems&quot;:[{&quot;id&quot;:&quot;aac2c734-1c35-3adb-aac4-c89600b7e07c&quot;,&quot;itemData&quot;:{&quot;type&quot;:&quot;article-journal&quot;,&quot;id&quot;:&quot;aac2c734-1c35-3adb-aac4-c89600b7e07c&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URL&quot;:&quot;http://arxiv.org/abs/1505.04597&quot;,&quot;issued&quot;:{&quot;date-parts&quot;:[[2015,5,18]]},&quot;abstract&quot;:&quo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quot;,&quot;container-title-short&quot;:&quot;&quot;},&quot;isTemporary&quot;:false,&quot;suppress-author&quot;:false,&quot;composite&quot;:false,&quot;author-only&quot;:false}]},{&quot;citationID&quot;:&quot;MENDELEY_CITATION_1aefaf1c-a2fd-4368-9074-a5bb24fc5ed6&quot;,&quot;properties&quot;:{&quot;noteIndex&quot;:0},&quot;isEdited&quot;:false,&quot;manualOverride&quot;:{&quot;isManuallyOverridden&quot;:true,&quot;citeprocText&quot;:&quot;(Wu et al., 2021)&quot;,&quot;manualOverrideText&quot;:&quot;(Wu et al., 2021).&quot;},&quot;citationTag&quot;:&quot;MENDELEY_CITATION_v3_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&quot;,&quot;citationItems&quot;:[{&quot;id&quot;:&quot;995b3fc7-d0f8-3301-88d1-6930a0b75bc9&quot;,&quot;itemData&quot;:{&quot;type&quot;:&quot;article-journal&quot;,&quot;id&quot;:&quot;995b3fc7-d0f8-3301-88d1-6930a0b75bc9&quot;,&quot;title&quot;:&quot;A Comprehensive Survey on Graph Neural Networks&quot;,&quot;author&quot;:[{&quot;family&quot;:&quot;Wu&quot;,&quot;given&quot;:&quot;Zonghan&quot;,&quot;parse-names&quot;:false,&quot;dropping-particle&quot;:&quot;&quot;,&quot;non-dropping-particle&quot;:&quot;&quot;},{&quot;family&quot;:&quot;Pan&quot;,&quot;given&quot;:&quot;Shirui&quot;,&quot;parse-names&quot;:false,&quot;dropping-particle&quot;:&quot;&quot;,&quot;non-dropping-particle&quot;:&quot;&quot;},{&quot;family&quot;:&quot;Chen&quot;,&quot;given&quot;:&quot;Fengwen&quot;,&quot;parse-names&quot;:false,&quot;dropping-particle&quot;:&quot;&quot;,&quot;non-dropping-particle&quot;:&quot;&quot;},{&quot;family&quot;:&quot;Long&quot;,&quot;given&quot;:&quot;Guodong&quot;,&quot;parse-names&quot;:false,&quot;dropping-particle&quot;:&quot;&quot;,&quot;non-dropping-particle&quot;:&quot;&quot;},{&quot;family&quot;:&quot;Zhang&quot;,&quot;given&quot;:&quot;Chengqi&quot;,&quot;parse-names&quot;:false,&quot;dropping-particle&quot;:&quot;&quot;,&quot;non-dropping-particle&quot;:&quot;&quot;},{&quot;family&quot;:&quot;Yu&quot;,&quot;given&quot;:&quot;Philip S.&quot;,&quot;parse-names&quot;:false,&quot;dropping-particle&quot;:&quot;&quot;,&quot;non-dropping-particle&quot;:&quot;&quot;}],&quot;container-title&quot;:&quot;IEEE Transactions on Neural Networks and Learning Systems&quot;,&quot;container-title-short&quot;:&quot;IEEE Trans. Neural Netw. Learn. Syst.&quot;,&quot;DOI&quot;:&quot;10.1109/TNNLS.2020.2978386&quot;,&quot;ISSN&quot;:&quot;21622388&quot;,&quot;PMID&quot;:&quot;32217482&quot;,&quot;issued&quot;:{&quot;date-parts&quot;:[[2021,1,1]]},&quot;page&quot;:&quot;4-24&quot;,&quot;abstract&quot;:&quot;Deep learning has revolutionized many machine learning tasks in recent years, ranging from image classification and video processing to speech recognition and natural language understanding. The data in these tasks are typically represented in the Euclidean space. However, there is an increasing number of applications, where data are generated from non-Euclidean domains and are represented as graphs with complex relationships and interdependency between objects. The complexity of graph data has imposed significant challenges on the existing machine learning algorithms. Recently, many studies on extending deep learning approaches for graph data have emerged. In this article, we provide a comprehensive overview of graph neural networks (GNNs) in data mining and machine learning fields. We propose a new taxonomy to divide the state-of-The-Art GNNs into four categories, namely, recurrent GNNs, convolutional GNNs, graph autoencoders, and spatial-Temporal GNNs. We further discuss the applications of GNNs across various domains and summarize the open-source codes, benchmark data sets, and model evaluation of GNNs. Finally, we propose potential research directions in this rapidly growing field.&quot;,&quot;publisher&quot;:&quot;Institute of Electrical and Electronics Engineers Inc.&quot;,&quot;issue&quot;:&quot;1&quot;,&quot;volume&quot;:&quot;32&quot;},&quot;isTemporary&quot;:false,&quot;suppress-author&quot;:false,&quot;composite&quot;:false,&quot;author-only&quot;:false}]},{&quot;citationID&quot;:&quot;MENDELEY_CITATION_fc920557-bba5-428e-b46c-225f46134608&quot;,&quot;properties&quot;:{&quot;noteIndex&quot;:0},&quot;isEdited&quot;:false,&quot;manualOverride&quot;:{&quot;isManuallyOverridden&quot;:false,&quot;citeprocText&quot;:&quot;(Amnesty International, 2021)&quot;,&quot;manualOverrideText&quot;:&quot;&quot;},&quot;citationTag&quot;:&quot;MENDELEY_CITATION_v3_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&quot;,&quot;citationItems&quot;:[{&quot;id&quot;:&quot;9a34707e-c7ad-30ec-bee5-1098cc6386c3&quot;,&quot;itemData&quot;:{&quot;type&quot;:&quot;report&quot;,&quot;id&quot;:&quot;9a34707e-c7ad-30ec-bee5-1098cc6386c3&quot;,&quot;title&quot;:&quot;Forced evictions of informal settlement dwellers&quot;,&quot;author&quot;:[{&quot;family&quot;:&quot;Amnesty International&quot;,&quot;given&quot;:&quot;&quot;,&quot;parse-names&quot;:false,&quot;dropping-particle&quot;:&quot;&quot;,&quot;non-dropping-particle&quot;:&quot;&quot;}],&quot;issued&quot;:{&quot;date-parts&quot;:[[2021]]},&quot;abstract&quot;:&quot;More than half the population of Kenya's capital, Nairobi, live in slums and informal settlements. Lack of adequate planning has meant that many of the settlements are on land designated for non-residential use or in locations where the residents do not have any recognized legal right to live. Forced evictions occur frequently in Kenya. Currently, there is no law protecting people in Kenya from forced eviction and residents in many of these settlements live in constant fear that they may lose their homes. Forced evictions are gross violations of human rights under international law, in particular the right to adequate housing. Forced evictions are evictions carried out without legal protections. This means those affected are not consulted about suitable alternatives to eviction nor are they given adequate notice. Communities are not compensated for the loss of their homes nor are they offered adequate alternative housing. This photo exhibition introduces us to two informal settlements in Nairobi, Kenya: City Carton and Deep Sea. City Carton was demolished in May 2013 and some 400 families were forcibly evicted. The residents were not offered any compensation or alternative housing and were made homeless as a result of the forced eviction. Many find themselves again at risk of being forcibly evicted from the temporary shelters they have built beside their former settlement. The bustling, vibrant settlement of Deep Sea is home to over 12,000 residents. Kenyan authorities are planning a major road construction project which will affect around 3000 families living there. Residents and Amnesty International are concerned that if proper legal procedures are not followed these residents could be at risk of a forced eviction. We all have the right to housing and to be protected from forced evictions. It is governments' responsibility to ensure the right to housing for everyone. Amnesty International is working with communities, activists and local authorities to bring an end to forced evictions in Kenya and all over the world. We are calling for a national law that prohibits forced evictions and sets out safeguards to be strictly followed before any eviction is carried out.&quot;,&quot;container-title-short&quot;:&quot;&quot;},&quot;isTemporary&quot;:false,&quot;suppress-author&quot;:false,&quot;composite&quot;:false,&quot;author-only&quot;:false}]},{&quot;citationID&quot;:&quot;MENDELEY_CITATION_72724c84-ddea-48f3-a7ca-7b0020c212fe&quot;,&quot;properties&quot;:{&quot;noteIndex&quot;:0,&quot;mode&quot;:&quot;composite&quot;},&quot;isEdited&quot;:false,&quot;manualOverride&quot;:{&quot;isManuallyOverridden&quot;:false,&quot;citeprocText&quot;:&quot;Mateo-Garcia et al. (2021)&quot;,&quot;manualOverrideText&quot;:&quot;&quot;},&quot;citationTag&quot;:&quot;MENDELEY_CITATION_v3_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&quot;,&quot;citationItems&quot;:[{&quot;displayAs&quot;:&quot;composite&quot;,&quot;label&quot;:&quot;page&quot;,&quot;id&quot;:&quot;dd1b0b19-3173-3c79-98db-b028b6229e7d&quot;,&quot;itemData&quot;:{&quot;type&quot;:&quot;article-journal&quot;,&quot;id&quot;:&quot;dd1b0b19-3173-3c79-98db-b028b6229e7d&quot;,&quot;title&quot;:&quot;Towards global flood mapping onboard low cost satellites with machine learning&quot;,&quot;author&quot;:[{&quot;family&quot;:&quot;Mateo-Garcia&quot;,&quot;given&quot;:&quot;Gonzalo&quot;,&quot;parse-names&quot;:false,&quot;dropping-particle&quot;:&quot;&quot;,&quot;non-dropping-particle&quot;:&quot;&quot;},{&quot;family&quot;:&quot;Veitch-Michaelis&quot;,&quot;given&quot;:&quot;Joshua&quot;,&quot;parse-names&quot;:false,&quot;dropping-particle&quot;:&quot;&quot;,&quot;non-dropping-particle&quot;:&quot;&quot;},{&quot;family&quot;:&quot;Smith&quot;,&quot;given&quot;:&quot;Lewis&quot;,&quot;parse-names&quot;:false,&quot;dropping-particle&quot;:&quot;&quot;,&quot;non-dropping-particle&quot;:&quot;&quot;},{&quot;family&quot;:&quot;Oprea&quot;,&quot;given&quot;:&quot;Silviu Vlad&quot;,&quot;parse-names&quot;:false,&quot;dropping-particle&quot;:&quot;&quot;,&quot;non-dropping-particle&quot;:&quot;&quot;},{&quot;family&quot;:&quot;Schumann&quot;,&quot;given&quot;:&quot;Guy&quot;,&quot;parse-names&quot;:false,&quot;dropping-particle&quot;:&quot;&quot;,&quot;non-dropping-particle&quot;:&quot;&quot;},{&quot;family&quot;:&quot;Gal&quot;,&quot;given&quot;:&quot;Yarin&quot;,&quot;parse-names&quot;:false,&quot;dropping-particle&quot;:&quot;&quot;,&quot;non-dropping-particle&quot;:&quot;&quot;},{&quot;family&quot;:&quot;Baydin&quot;,&quot;given&quot;:&quot;Atılım Güneş&quot;,&quot;parse-names&quot;:false,&quot;dropping-particle&quot;:&quot;&quot;,&quot;non-dropping-particle&quot;:&quot;&quot;},{&quot;family&quot;:&quot;Backes&quot;,&quot;given&quot;:&quot;Dietmar&quot;,&quot;parse-names&quot;:false,&quot;dropping-particle&quot;:&quot;&quot;,&quot;non-dropping-particle&quot;:&quot;&quot;}],&quot;container-title&quot;:&quot;Scientific Reports&quot;,&quot;container-title-short&quot;:&quot;Sci. Rep.&quot;,&quot;DOI&quot;:&quot;10.1038/s41598-021-86650-z&quot;,&quot;ISSN&quot;:&quot;20452322&quot;,&quot;PMID&quot;:&quot;33790368&quot;,&quot;issued&quot;:{&quot;date-parts&quot;:[[2021,12,1]]},&quot;abstract&quot;:&quot;Spaceborne Earth observation is a key technology for flood response, offering valuable information to decision makers on the ground. Very large constellations of small, nano satellites— ’CubeSats’ are a promising solution to reduce revisit time in disaster areas from days to hours. However, data transmission to ground receivers is limited by constraints on power and bandwidth of CubeSats. Onboard processing offers a solution to decrease the amount of data to transmit by reducing large sensor images to smaller data products. The ESA’s recent PhiSat-1 mission aims to facilitate the demonstration of this concept, providing the hardware capability to perform onboard processing by including a power-constrained machine learning accelerator and the software to run custom applications. This work demonstrates a flood segmentation algorithm that produces flood masks to be transmitted instead of the raw images, while running efficiently on the accelerator aboard the PhiSat-1. Our models are trained on WorldFloods: a newly compiled dataset of 119 globally verified flooding events from disaster response organizations, which we make available in a common format. We test the system on independent locations, demonstrating that it produces fast and accurate segmentation masks on the hardware accelerator, acting as a proof of concept for this approach.&quot;,&quot;publisher&quot;:&quot;Nature Research&quot;,&quot;issue&quot;:&quot;1&quot;,&quot;volume&quot;:&quot;11&quot;},&quot;isTemporary&quot;:false,&quot;suppress-author&quot;:false,&quot;composite&quot;:true,&quot;author-only&quot;:false}]},{&quot;citationID&quot;:&quot;MENDELEY_CITATION_fc078b6a-72f1-4d8a-b1e8-d979c1f18555&quot;,&quot;properties&quot;:{&quot;noteIndex&quot;:0,&quot;mode&quot;:&quot;composite&quot;},&quot;isEdited&quot;:false,&quot;manualOverride&quot;:{&quot;isManuallyOverridden&quot;:false,&quot;citeprocText&quot;:&quot;Kohli et al. (2012)&quot;,&quot;manualOverrideText&quot;:&quot;&quot;},&quot;citationTag&quot;:&quot;MENDELEY_CITATION_v3_eyJjaXRhdGlvbklEIjoiTUVOREVMRVlfQ0lUQVRJT05fZmMwNzhiNmEtNzJmMS00ZDhhLWIxZTgtZDk3OWMxZjE4NTU1IiwicHJvcGVydGllcyI6eyJub3RlSW5kZXgiOjAsIm1vZGUiOiJjb21wb3NpdGUifSwiaXNFZGl0ZWQiOmZhbHNlLCJtYW51YWxPdmVycmlkZSI6eyJpc01hbnVhbGx5T3ZlcnJpZGRlbiI6ZmFsc2UsImNpdGVwcm9jVGV4dCI6IktvaGxpIGV0IGFsLiAoMjAxMikiLCJtYW51YWxPdmVycmlkZVRleHQiOiIifSwiY2l0YXRpb25JdGVtcyI6W3siZGlzcGxheUFzIjoiY29tcG9zaXRlIiwibGFiZWwiOiJwYWdlIiw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nRydWUsImF1dGhvci1vbmx5IjpmYWxzZX1dfQ==&quot;,&quot;citationItems&quot;:[{&quot;displayAs&quot;:&quot;composite&quot;,&quot;label&quot;:&quot;page&quot;,&quot;id&quot;:&quot;95565ad4-83ad-34c3-9e69-cf1ae1e9ea01&quot;,&quot;itemData&quot;:{&quot;type&quot;:&quot;article-journal&quot;,&quot;id&quot;:&quot;95565ad4-83ad-34c3-9e69-cf1ae1e9ea01&quot;,&quot;title&quot;:&quot;An ontology of slums for image-based classification&quot;,&quot;author&quot;:[{&quot;family&quot;:&quot;Kohli&quot;,&quot;given&quot;:&quot;Divyani&quot;,&quot;parse-names&quot;:false,&quot;dropping-particle&quot;:&quot;&quot;,&quot;non-dropping-particle&quot;:&quot;&quot;},{&quot;family&quot;:&quot;Sliuzas&quot;,&quot;given&quot;:&quot;Richard&quot;,&quot;parse-names&quot;:false,&quot;dropping-particle&quot;:&quot;&quot;,&quot;non-dropping-particle&quot;:&quot;&quot;},{&quot;family&quot;:&quot;Kerle&quot;,&quot;given&quot;:&quot;Norman&quot;,&quot;parse-names&quot;:false,&quot;dropping-particle&quot;:&quot;&quot;,&quot;non-dropping-particle&quot;:&quot;&quot;},{&quot;family&quot;:&quot;Stein&quot;,&quot;given&quot;:&quot;Alfred&quot;,&quot;parse-names&quot;:false,&quot;dropping-particle&quot;:&quot;&quot;,&quot;non-dropping-particle&quot;:&quot;&quot;}],&quot;container-title&quot;:&quot;Computers, Environment and Urban Systems&quot;,&quot;container-title-short&quot;:&quot;Comput. Environ. Urban Syst.&quot;,&quot;DOI&quot;:&quot;10.1016/j.compenvurbsys.2011.11.001&quot;,&quot;ISSN&quot;:&quot;01989715&quot;,&quot;issued&quot;:{&quot;date-parts&quot;:[[2012,3]]},&quot;page&quot;:&quot;154-163&quot;,&quot;abstract&quot;:&quot;Information about rapidly changing slum areas may support the development of appropriate interventions by concerned authorities. Often, however, traditional data collection methods lack information on the spatial distribution of slum-dwellers. Remote sensing based methods could be used for a rapid inventory of the location and physical composition of slums. (Semi-)automatic detection of slums in image data is challenging, owing to the high variability in appearance and definitions across different contexts. This paper develops an ontological framework to conceptualize slums using input from 50 domain-experts covering 16 different countries. This generic slum ontology (GSO) comprises concepts identified at three levels that refer to the morphology of the built environment: the environs level, the settlement level and the object level. It serves as a comprehensive basis for image-based classification of slums, in particular, using object-oriented image analysis (OOA) techniques. This is demonstrated by with an example of local adaptation of GSO and OOA parameterization for a study area in Kisumu, Kenya. At the object level, building and road characteristics are major components of the ontology. At the settlement level, texture measures can be potentially used to represent the contrast between planned and unplanned settlements. At the environs level, factors which extend beyond the site itself are important indicators, e.g. hazards due to floods plains and marshy conditions. The GSO provides a comprehensive framework that includes all potentially relevant indicators that can be used for image-based slum identification. These characteristics may be different for other study areas, but show the applicability of the developed framework. © 2011 Elsevier Ltd.&quot;,&quot;issue&quot;:&quot;2&quot;,&quot;volume&quot;:&quot;36&quot;},&quot;isTemporary&quot;:false,&quot;suppress-author&quot;:false,&quot;composite&quot;:true,&quot;author-only&quot;:false}]},{&quot;citationID&quot;:&quot;MENDELEY_CITATION_74b72ef7-0c99-4ab2-a9ad-8a14a3957618&quot;,&quot;properties&quot;:{&quot;noteIndex&quot;:0},&quot;isEdited&quot;:false,&quot;manualOverride&quot;:{&quot;isManuallyOverridden&quot;:false,&quot;citeprocText&quot;:&quot;(Un-Habitat, 2022)&quot;,&quot;manualOverrideText&quot;:&quot;&quot;},&quot;citationTag&quot;:&quot;MENDELEY_CITATION_v3_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&quot;,&quot;citationItems&quot;:[{&quot;id&quot;:&quot;797f79e0-5597-3b4f-8b58-33108f782447&quot;,&quot;itemData&quot;:{&quot;type&quot;:&quot;book&quot;,&quot;id&quot;:&quot;797f79e0-5597-3b4f-8b58-33108f782447&quot;,&quot;title&quot;:&quot;World cities report 2022: Envisaging the future of cities&quot;,&quot;author&quot;:[{&quot;family&quot;:&quot;Un-Habitat&quot;,&quot;given&quot;:&quot;&quot;,&quot;parse-names&quot;:false,&quot;dropping-particle&quot;:&quot;&quot;,&quot;non-dropping-particle&quot;:&quot;&quot;}],&quot;ISBN&quot;:&quot;9210028597&quot;,&quot;issued&quot;:{&quot;date-parts&quot;:[[2022]]},&quot;publisher&quot;:&quot;UN&quot;,&quot;container-title-short&quot;:&quot;&quot;},&quot;isTemporary&quot;:false,&quot;suppress-author&quot;:false,&quot;composite&quot;:false,&quot;author-only&quot;:false}]},{&quot;citationID&quot;:&quot;MENDELEY_CITATION_2b8a21ac-043a-4c1b-87d9-515cf07921b4&quot;,&quot;properties&quot;:{&quot;noteIndex&quot;:0},&quot;isEdited&quot;:false,&quot;manualOverride&quot;:{&quot;isManuallyOverridden&quot;:false,&quot;citeprocText&quot;:&quot;(Nairobi Rivers Regeneration and Conservation Committee (NRCC), 2021)&quot;,&quot;manualOverrideText&quot;:&quot;&quot;},&quot;citationTag&quot;:&quot;MENDELEY_CITATION_v3_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&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5f1d1410-c834-48c4-94a0-e0a3fc4be53f&quot;,&quot;properties&quot;:{&quot;noteIndex&quot;:0,&quot;mode&quot;:&quot;composite&quot;},&quot;isEdited&quot;:false,&quot;manualOverride&quot;:{&quot;isManuallyOverridden&quot;:false,&quot;citeprocText&quot;:&quot;Kohli et al. (2012)&quot;,&quot;manualOverrideText&quot;:&quot;&quot;},&quot;citationTag&quot;:&quot;MENDELEY_CITATION_v3_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&quot;,&quot;citationItems&quot;:[{&quot;displayAs&quot;:&quot;composite&quot;,&quot;label&quot;:&quot;page&quot;,&quot;id&quot;:&quot;95565ad4-83ad-34c3-9e69-cf1ae1e9ea01&quot;,&quot;itemData&quot;:{&quot;type&quot;:&quot;article-journal&quot;,&quot;id&quot;:&quot;95565ad4-83ad-34c3-9e69-cf1ae1e9ea01&quot;,&quot;title&quot;:&quot;An ontology of slums for image-based classification&quot;,&quot;author&quot;:[{&quot;family&quot;:&quot;Kohli&quot;,&quot;given&quot;:&quot;Divyani&quot;,&quot;parse-names&quot;:false,&quot;dropping-particle&quot;:&quot;&quot;,&quot;non-dropping-particle&quot;:&quot;&quot;},{&quot;family&quot;:&quot;Sliuzas&quot;,&quot;given&quot;:&quot;Richard&quot;,&quot;parse-names&quot;:false,&quot;dropping-particle&quot;:&quot;&quot;,&quot;non-dropping-particle&quot;:&quot;&quot;},{&quot;family&quot;:&quot;Kerle&quot;,&quot;given&quot;:&quot;Norman&quot;,&quot;parse-names&quot;:false,&quot;dropping-particle&quot;:&quot;&quot;,&quot;non-dropping-particle&quot;:&quot;&quot;},{&quot;family&quot;:&quot;Stein&quot;,&quot;given&quot;:&quot;Alfred&quot;,&quot;parse-names&quot;:false,&quot;dropping-particle&quot;:&quot;&quot;,&quot;non-dropping-particle&quot;:&quot;&quot;}],&quot;container-title&quot;:&quot;Computers, Environment and Urban Systems&quot;,&quot;container-title-short&quot;:&quot;Comput. Environ. Urban Syst.&quot;,&quot;DOI&quot;:&quot;10.1016/j.compenvurbsys.2011.11.001&quot;,&quot;ISSN&quot;:&quot;01989715&quot;,&quot;issued&quot;:{&quot;date-parts&quot;:[[2012,3]]},&quot;page&quot;:&quot;154-163&quot;,&quot;abstract&quot;:&quot;Information about rapidly changing slum areas may support the development of appropriate interventions by concerned authorities. Often, however, traditional data collection methods lack information on the spatial distribution of slum-dwellers. Remote sensing based methods could be used for a rapid inventory of the location and physical composition of slums. (Semi-)automatic detection of slums in image data is challenging, owing to the high variability in appearance and definitions across different contexts. This paper develops an ontological framework to conceptualize slums using input from 50 domain-experts covering 16 different countries. This generic slum ontology (GSO) comprises concepts identified at three levels that refer to the morphology of the built environment: the environs level, the settlement level and the object level. It serves as a comprehensive basis for image-based classification of slums, in particular, using object-oriented image analysis (OOA) techniques. This is demonstrated by with an example of local adaptation of GSO and OOA parameterization for a study area in Kisumu, Kenya. At the object level, building and road characteristics are major components of the ontology. At the settlement level, texture measures can be potentially used to represent the contrast between planned and unplanned settlements. At the environs level, factors which extend beyond the site itself are important indicators, e.g. hazards due to floods plains and marshy conditions. The GSO provides a comprehensive framework that includes all potentially relevant indicators that can be used for image-based slum identification. These characteristics may be different for other study areas, but show the applicability of the developed framework. © 2011 Elsevier Ltd.&quot;,&quot;issue&quot;:&quot;2&quot;,&quot;volume&quot;:&quot;36&quot;},&quot;isTemporary&quot;:false,&quot;suppress-author&quot;:false,&quot;composite&quot;:true,&quot;author-only&quot;:false}]},{&quot;citationID&quot;:&quot;MENDELEY_CITATION_a938d1e8-eb0b-44ae-8e65-f6675de9b969&quot;,&quot;properties&quot;:{&quot;noteIndex&quot;:0,&quot;mode&quot;:&quot;composite&quot;},&quot;isEdited&quot;:false,&quot;manualOverride&quot;:{&quot;isManuallyOverridden&quot;:true,&quot;citeprocText&quot;:&quot;Kit &amp;#38; Lüdeke (n.d.)&quot;,&quot;manualOverrideText&quot;:&quot;Kit O, Lüdeke M (2021)&quot;},&quot;citationItems&quot;:[{&quot;displayAs&quot;:&quot;composite&quot;,&quot;label&quot;:&quot;page&quot;,&quot;id&quot;:&quot;92f23142-24e9-3661-9270-5099f98a31fb&quot;,&quot;itemData&quot;:{&quot;type&quot;:&quot;report&quot;,&quot;id&quot;:&quot;92f23142-24e9-3661-9270-5099f98a31fb&quot;,&quot;title&quot;:&quot;MANUSCRIPT Revisions pending for ISPRS Journal of Photogrammetry and Remote Sensing Automated detection of slum area change in Hyderabad, India using multitemporal satellite imagery&quot;,&quot;author&quot;:[{&quot;family&quot;:&quot;Kit&quot;,&quot;given&quot;:&quot;Oleksandr&quot;,&quot;parse-names&quot;:false,&quot;dropping-particle&quot;:&quot;&quot;,&quot;non-dropping-particle&quot;:&quot;&quot;},{&quot;family&quot;:&quot;Lüdeke&quot;,&quot;given&quot;:&quot;Matthias&quot;,&quot;parse-names&quot;:false,&quot;dropping-particle&quot;:&quot;&quot;,&quot;non-dropping-particle&quot;:&quot;&quot;}],&quot;abstract&quot;:&quot;This paper presents an approach to automated identification of slum area change patterns in Hyderabad, India, using multi-year and multi-sensor very high resolution satellite imagery. It relies upon a lacunarity-based slum detection algorithm, combined with Canny-and LSD-based imagery pre-processing routines. This method outputs plausible and spatially explicit slum locations for the whole urban agglomeration of Hyderabad in years 2003 and 2010. The results indicate a considerable growth of area occupied by slums between these years and allow identification of trends in slum development in this urban agglomeration.&quot;,&quot;container-title-short&quot;:&quot;&quot;},&quot;isTemporary&quot;:false,&quot;suppress-author&quot;:false,&quot;composite&quot;:true,&quot;author-only&quot;:false}],&quot;citationTag&quot;:&quot;MENDELEY_CITATION_v3_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&quot;},{&quot;citationID&quot;:&quot;MENDELEY_CITATION_d2341eae-772c-48d3-a900-2e3355e4fd52&quot;,&quot;properties&quot;:{&quot;noteIndex&quot;:0,&quot;mode&quot;:&quot;composite&quot;},&quot;isEdited&quot;:false,&quot;manualOverride&quot;:{&quot;isManuallyOverridden&quot;:false,&quot;citeprocText&quot;:&quot;Wurm et al. (2019)&quot;,&quot;manualOverrideText&quot;:&quot;&quot;},&quot;citationTag&quot;:&quot;MENDELEY_CITATION_v3_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&quot;,&quot;citationItems&quot;:[{&quot;displayAs&quot;:&quot;composite&quot;,&quot;label&quot;:&quot;page&quot;,&quot;id&quot;:&quot;543c38a0-159b-3bf3-bb07-316ccd25fbc2&quot;,&quot;itemData&quot;:{&quot;type&quot;:&quot;article-journal&quot;,&quot;id&quot;:&quot;543c38a0-159b-3bf3-bb07-316ccd25fbc2&quot;,&quot;title&quot;:&quot;Semantic segmentation of slums in satellite images using transfer learning on fully convolutional neural networks&quot;,&quot;author&quot;:[{&quot;family&quot;:&quot;Wurm&quot;,&quot;given&quot;:&quot;Michael&quot;,&quot;parse-names&quot;:false,&quot;dropping-particle&quot;:&quot;&quot;,&quot;non-dropping-particle&quot;:&quot;&quot;},{&quot;family&quot;:&quot;Stark&quot;,&quot;given&quot;:&quot;Thomas&quot;,&quot;parse-names&quot;:false,&quot;dropping-particle&quot;:&quot;&quot;,&quot;non-dropping-particle&quot;:&quot;&quot;},{&quot;family&quot;:&quot;Zhu&quot;,&quot;given&quot;:&quot;Xiao Xiang&quot;,&quot;parse-names&quot;:false,&quot;dropping-particle&quot;:&quot;&quot;,&quot;non-dropping-particle&quot;:&quot;&quot;},{&quot;family&quot;:&quot;Weigand&quot;,&quot;given&quot;:&quot;Matthias&quot;,&quot;parse-names&quot;:false,&quot;dropping-particle&quot;:&quot;&quot;,&quot;non-dropping-particle&quot;:&quot;&quot;},{&quot;family&quot;:&quot;Taubenböck&quot;,&quot;given&quot;:&quot;Hannes&quot;,&quot;parse-names&quot;:false,&quot;dropping-particle&quot;:&quot;&quot;,&quot;non-dropping-particle&quot;:&quot;&quot;}],&quot;container-title&quot;:&quot;ISPRS Journal of Photogrammetry and Remote Sensing&quot;,&quot;DOI&quot;:&quot;10.1016/j.isprsjprs.2019.02.006&quot;,&quot;ISSN&quot;:&quot;09242716&quot;,&quot;issued&quot;:{&quot;date-parts&quot;:[[2019,4,1]]},&quot;page&quot;:&quot;59-69&quot;,&quot;abstract&quot;:&quot;Unprecedented urbanization in particular in countries of the global south result in informal urban development processes, especially in mega cities. With an estimated 1 billion slum dwellers globally, the United Nations have made the fight against poverty the number one sustainable development goal. To provide better infrastructure and thus a better life to slum dwellers, detailed information on the spatial location and size of slums is of crucial importance. In the past, remote sensing has proven to be an extremely valuable and effective tool for mapping slums. The nature of used mapping approaches by machine learning, however, made it necessary to invest a lot of effort in training the models. Recent advances in deep learning allow for transferring trained fully convolutional networks (FCN) from one data set to another. Thus, in our study we aim at analyzing transfer learning capabilities of FCNs to slum mapping in various satellite images. A model trained on very high resolution optical satellite imagery from QuickBird is transferred to Sentinel-2 and TerraSAR-X data. While free-of-charge Sentinel-2 data is widely available, its comparably lower resolution makes slum mapping a challenging task. TerraSAR-X data on the other hand, has a higher resolution and is considered a powerful data source for intra-urban structure analysis. Due to the different image characteristics of SAR compared to optical data, however, transferring the model could not improve the performance of semantic segmentation but we observe very high accuracies for mapped slums in the optical data: QuickBird image obtains 86–88% (positive prediction value and sensitivity) and a significant increase for Sentinel-2 applying transfer learning can be observed (from 38 to 55% and from 79 to 85% for PPV and sensitivity, respectively). Using transfer learning proofs extremely valuable in retrieving information on small-scaled urban structures such as slum patches even in satellite images of decametric resolution.&quot;,&quot;publisher&quot;:&quot;Elsevier B.V.&quot;,&quot;volume&quot;:&quot;150&quot;,&quot;container-title-short&quot;:&quot;&quot;},&quot;isTemporary&quot;:false,&quot;suppress-author&quot;:false,&quot;composite&quot;:true,&quot;author-only&quot;:false}]},{&quot;citationID&quot;:&quot;MENDELEY_CITATION_c6c4fe4f-ad22-45d8-9dae-066c6ae7fa6e&quot;,&quot;properties&quot;:{&quot;noteIndex&quot;:0,&quot;mode&quot;:&quot;composite&quot;},&quot;isEdited&quot;:false,&quot;manualOverride&quot;:{&quot;isManuallyOverridden&quot;:false,&quot;citeprocText&quot;:&quot;Persello et al. (2022)&quot;,&quot;manualOverrideText&quot;:&quot;&quot;},&quot;citationTag&quot;:&quot;MENDELEY_CITATION_v3_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&quot;,&quot;citationItems&quot;:[{&quot;displayAs&quot;:&quot;composite&quot;,&quot;label&quot;:&quot;page&quot;,&quot;id&quot;:&quot;b39dcad0-30a4-3eba-829e-96ec59230f44&quot;,&quot;itemData&quot;:{&quot;type&quot;:&quot;article-journal&quot;,&quot;id&quot;:&quot;b39dcad0-30a4-3eba-829e-96ec59230f44&quot;,&quot;title&quot;:&quot;Deep Learning and Earth Observation to Support the Sustainable Development Goals: Current approaches, open challenges, and future opportunities&quot;,&quot;author&quot;:[{&quot;family&quot;:&quot;Persello&quot;,&quot;given&quot;:&quot;Claudio&quot;,&quot;parse-names&quot;:false,&quot;dropping-particle&quot;:&quot;&quot;,&quot;non-dropping-particle&quot;:&quot;&quot;},{&quot;family&quot;:&quot;Wegner&quot;,&quot;given&quot;:&quot;Jan Dirk&quot;,&quot;parse-names&quot;:false,&quot;dropping-particle&quot;:&quot;&quot;,&quot;non-dropping-particle&quot;:&quot;&quot;},{&quot;family&quot;:&quot;Hansch&quot;,&quot;given&quot;:&quot;Ronny&quot;,&quot;parse-names&quot;:false,&quot;dropping-particle&quot;:&quot;&quot;,&quot;non-dropping-particle&quot;:&quot;&quot;},{&quot;family&quot;:&quot;Tuia&quot;,&quot;given&quot;:&quot;Devis&quot;,&quot;parse-names&quot;:false,&quot;dropping-particle&quot;:&quot;&quot;,&quot;non-dropping-particle&quot;:&quot;&quot;},{&quot;family&quot;:&quot;Ghamisi&quot;,&quot;given&quot;:&quot;Pedram&quot;,&quot;parse-names&quot;:false,&quot;dropping-particle&quot;:&quot;&quot;,&quot;non-dropping-particle&quot;:&quot;&quot;},{&quot;family&quot;:&quot;Koeva&quot;,&quot;given&quot;:&quot;Mila&quot;,&quot;parse-names&quot;:false,&quot;dropping-particle&quot;:&quot;&quot;,&quot;non-dropping-particle&quot;:&quot;&quot;},{&quot;family&quot;:&quot;Camps-Valls&quot;,&quot;given&quot;:&quot;Gustau&quot;,&quot;parse-names&quot;:false,&quot;dropping-particle&quot;:&quot;&quot;,&quot;non-dropping-particle&quot;:&quot;&quot;}],&quot;container-title&quot;:&quot;IEEE Geoscience and Remote Sensing Magazine&quot;,&quot;container-title-short&quot;:&quot;IEEE Geosci. Remote Sens. Mag.&quot;,&quot;DOI&quot;:&quot;10.1109/MGRS.2021.3136100&quot;,&quot;ISSN&quot;:&quot;21686831&quot;,&quot;issued&quot;:{&quot;date-parts&quot;:[[2022,6,1]]},&quot;page&quot;:&quot;172-200&quot;,&quot;abstract&quot;:&quot;The synergistic combination of deep learning (DL) models and Earth observation (EO) promises significant advances to support the Sustainable Development Goals (SDGs). New developments and a plethora of applications are already changing the way humanity will face the challenges of our planet. This article reviews current DL approaches for EO data, along with their applications toward monitoring and achieving the SDGs most impacted by the rapid development of DL in EO. We systematically review case studies to achieve zero hunger, create sustainable cities, deliver tenure security, mitigate and adapt to climate change, and preserve biodiversity. Important societal, economic, and environmental implications are covered. Exciting times are coming when algorithms and Earth data can help in our endeavor to address the climate crisis and support more sustainable development.&quot;,&quot;publisher&quot;:&quot;Institute of Electrical and Electronics Engineers Inc.&quot;,&quot;issue&quot;:&quot;2&quot;,&quot;volume&quot;:&quot;10&quot;},&quot;isTemporary&quot;:false,&quot;suppress-author&quot;:false,&quot;composite&quot;:true,&quot;author-only&quot;:false}]},{&quot;citationID&quot;:&quot;MENDELEY_CITATION_a66ef500-c133-49ef-ac3a-120d4ccb1ac2&quot;,&quot;properties&quot;:{&quot;noteIndex&quot;:0},&quot;isEdited&quot;:false,&quot;manualOverride&quot;:{&quot;isManuallyOverridden&quot;:false,&quot;citeprocText&quot;:&quot;(Ronneberger et al., 2015)&quot;,&quot;manualOverrideText&quot;:&quot;&quot;},&quot;citationTag&quot;:&quot;MENDELEY_CITATION_v3_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&quot;,&quot;citationItems&quot;:[{&quot;id&quot;:&quot;aac2c734-1c35-3adb-aac4-c89600b7e07c&quot;,&quot;itemData&quot;:{&quot;type&quot;:&quot;article-journal&quot;,&quot;id&quot;:&quot;aac2c734-1c35-3adb-aac4-c89600b7e07c&quot;,&quot;title&quot;:&quot;U-Net: Convolutional Networks for Biomedical Image Segmentation&quot;,&quot;author&quot;:[{&quot;family&quot;:&quot;Ronneberger&quot;,&quot;given&quot;:&quot;Olaf&quot;,&quot;parse-names&quot;:false,&quot;dropping-particle&quot;:&quot;&quot;,&quot;non-dropping-particle&quot;:&quot;&quot;},{&quot;family&quot;:&quot;Fischer&quot;,&quot;given&quot;:&quot;Philipp&quot;,&quot;parse-names&quot;:false,&quot;dropping-particle&quot;:&quot;&quot;,&quot;non-dropping-particle&quot;:&quot;&quot;},{&quot;family&quot;:&quot;Brox&quot;,&quot;given&quot;:&quot;Thomas&quot;,&quot;parse-names&quot;:false,&quot;dropping-particle&quot;:&quot;&quot;,&quot;non-dropping-particle&quot;:&quot;&quot;}],&quot;URL&quot;:&quot;http://arxiv.org/abs/1505.04597&quot;,&quot;issued&quot;:{&quot;date-parts&quot;:[[2015,5,18]]},&quot;abstract&quot;:&quo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 .&quot;,&quot;container-title-short&quot;:&quot;&quot;},&quot;isTemporary&quot;:false,&quot;suppress-author&quot;:false,&quot;composite&quot;:false,&quot;author-only&quot;:false}]},{&quot;citationID&quot;:&quot;MENDELEY_CITATION_4be94150-c337-4eb0-aac7-2d241f464d4b&quot;,&quot;properties&quot;:{&quot;noteIndex&quot;:0,&quot;mode&quot;:&quot;composite&quot;},&quot;isEdited&quot;:false,&quot;manualOverride&quot;:{&quot;isManuallyOverridden&quot;:false,&quot;citeprocText&quot;:&quot;Oktay et al. (2018)&quot;,&quot;manualOverrideText&quot;:&quot;&quot;},&quot;citationTag&quot;:&quot;MENDELEY_CITATION_v3_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&quot;,&quot;citationItems&quot;:[{&quot;displayAs&quot;:&quot;composite&quot;,&quot;label&quot;:&quot;page&quot;,&quot;id&quot;:&quot;a4e1b4a6-27ae-393e-8724-22ae26f45707&quot;,&quot;itemData&quot;:{&quot;type&quot;:&quot;article-journal&quot;,&quot;id&quot;:&quot;a4e1b4a6-27ae-393e-8724-22ae26f45707&quot;,&quot;title&quot;:&quot;Attention U-Net: Learning Where to Look for the Pancreas&quot;,&quot;author&quot;:[{&quot;family&quot;:&quot;Oktay&quot;,&quot;given&quot;:&quot;Ozan&quot;,&quot;parse-names&quot;:false,&quot;dropping-particle&quot;:&quot;&quot;,&quot;non-dropping-particle&quot;:&quot;&quot;},{&quot;family&quot;:&quot;Schlemper&quot;,&quot;given&quot;:&quot;Jo&quot;,&quot;parse-names&quot;:false,&quot;dropping-particle&quot;:&quot;&quot;,&quot;non-dropping-particle&quot;:&quot;&quot;},{&quot;family&quot;:&quot;Folgoc&quot;,&quot;given&quot;:&quot;Loic&quot;,&quot;parse-names&quot;:false,&quot;dropping-particle&quot;:&quot;Le&quot;,&quot;non-dropping-particle&quot;:&quot;&quot;},{&quot;family&quot;:&quot;Lee&quot;,&quot;given&quot;:&quot;Matthew&quot;,&quot;parse-names&quot;:false,&quot;dropping-particle&quot;:&quot;&quot;,&quot;non-dropping-particle&quot;:&quot;&quot;},{&quot;family&quot;:&quot;Heinrich&quot;,&quot;given&quot;:&quot;Mattias&quot;,&quot;parse-names&quot;:false,&quot;dropping-particle&quot;:&quot;&quot;,&quot;non-dropping-particle&quot;:&quot;&quot;},{&quot;family&quot;:&quot;Misawa&quot;,&quot;given&quot;:&quot;Kazunari&quot;,&quot;parse-names&quot;:false,&quot;dropping-particle&quot;:&quot;&quot;,&quot;non-dropping-particle&quot;:&quot;&quot;},{&quot;family&quot;:&quot;Mori&quot;,&quot;given&quot;:&quot;Kensaku&quot;,&quot;parse-names&quot;:false,&quot;dropping-particle&quot;:&quot;&quot;,&quot;non-dropping-particle&quot;:&quot;&quot;},{&quot;family&quot;:&quot;McDonagh&quot;,&quot;given&quot;:&quot;Steven&quot;,&quot;parse-names&quot;:false,&quot;dropping-particle&quot;:&quot;&quot;,&quot;non-dropping-particle&quot;:&quot;&quot;},{&quot;family&quot;:&quot;Hammerla&quot;,&quot;given&quot;:&quot;Nils Y&quot;,&quot;parse-names&quot;:false,&quot;dropping-particle&quot;:&quot;&quot;,&quot;non-dropping-particle&quot;:&quot;&quot;},{&quot;family&quot;:&quot;Kainz&quot;,&quot;given&quot;:&quot;Bernhard&quot;,&quot;parse-names&quot;:false,&quot;dropping-particle&quot;:&quot;&quot;,&quot;non-dropping-particle&quot;:&quot;&quot;},{&quot;family&quot;:&quot;Glocker&quot;,&quot;given&quot;:&quot;Ben&quot;,&quot;parse-names&quot;:false,&quot;dropping-particle&quot;:&quot;&quot;,&quot;non-dropping-particle&quot;:&quot;&quot;},{&quot;family&quot;:&quot;Rueckert&quot;,&quot;given&quot;:&quot;Daniel&quot;,&quot;parse-names&quot;:false,&quot;dropping-particle&quot;:&quot;&quot;,&quot;non-dropping-particle&quot;:&quot;&quot;}],&quot;URL&quot;:&quot;http://arxiv.org/abs/1804.03999&quot;,&quot;issued&quot;:{&quot;date-parts&quot;:[[2018,5,20]]},&quot;abstract&quot;:&quo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quot;,&quot;container-title-short&quot;:&quot;&quot;},&quot;isTemporary&quot;:false,&quot;suppress-author&quot;:false,&quot;composite&quot;:true,&quot;author-only&quot;:false}]},{&quot;citationID&quot;:&quot;MENDELEY_CITATION_95385d79-b0df-4e33-b61d-296bdd6b4420&quot;,&quot;properties&quot;:{&quot;noteIndex&quot;:0,&quot;mode&quot;:&quot;composite&quot;},&quot;isEdited&quot;:false,&quot;manualOverride&quot;:{&quot;isManuallyOverridden&quot;:true,&quot;citeprocText&quot;:&quot;Bonafilia et al. (n.d.)&quot;,&quot;manualOverrideText&quot;:&quot;Bonafilia et al. (2020)&quot;},&quot;citationTag&quot;:&quot;MENDELEY_CITATION_v3_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&quot;,&quot;citationItems&quot;:[{&quot;displayAs&quot;:&quot;composite&quot;,&quot;label&quot;:&quot;page&quot;,&quot;id&quot;:&quot;aa152531-ec4f-3e7e-ad14-8039b4158ba2&quot;,&quot;itemData&quot;:{&quot;type&quot;:&quot;report&quot;,&quot;id&quot;:&quot;aa152531-ec4f-3e7e-ad14-8039b4158ba2&quot;,&quot;title&quot;:&quot;Sen1Floods11: a georeferenced dataset to train and test deep learning flood algorithms for Sentinel-1&quot;,&quot;author&quot;:[{&quot;family&quot;:&quot;Bonafilia&quot;,&quot;given&quot;:&quot;Derrick&quot;,&quot;parse-names&quot;:false,&quot;dropping-particle&quot;:&quot;&quot;,&quot;non-dropping-particle&quot;:&quot;&quot;},{&quot;family&quot;:&quot;Tellman&quot;,&quot;given&quot;:&quot;Beth&quot;,&quot;parse-names&quot;:false,&quot;dropping-particle&quot;:&quot;&quot;,&quot;non-dropping-particle&quot;:&quot;&quot;},{&quot;family&quot;:&quot;Anderson&quot;,&quot;given&quot;:&quot;Tyler&quot;,&quot;parse-names&quot;:false,&quot;dropping-particle&quot;:&quot;&quot;,&quot;non-dropping-particle&quot;:&quot;&quot;},{&quot;family&quot;:&quot;Issenberg&quot;,&quot;given&quot;:&quot;Erica&quot;,&quot;parse-names&quot;:false,&quot;dropping-particle&quot;:&quot;&quot;,&quot;non-dropping-particle&quot;:&quot;&quot;}],&quot;URL&quot;:&quot;www.cloudtostreet.info&quot;,&quot;abstract&quot;:&quot;Accurate flood mapping at global scale can support disaster relief and recovery efforts. Improving flood relief efforts with more accurate data is of great importance due to expected increases in the frequency and magnitude of flood events due to climate change. To assist efforts to oper-ationalize deep learning algorithms for flood mapping at global scale, we introduce Sen1Floods11, a surface water data set including raw Sentinel-1 imagery and classified permanent water and flood water. This dataset consists of 4,831 512x512 chips covering 120,406 km 2 and spans all 14 biomes, 357 ecoregions, and 6 continents of the world across 11 flood events. We used Sen1Floods11 to train, validate, and test fully convolutional neural networks (FCNNs) to segment permanent and flood water. We compare results of classifying permanent, flood, and total surface water from training a FCNN model on four subsets of this data: i) 446 hand labeled chips of surface water from flood events; ii) 814 chips of publicly available permanent water data labels from Landsat (JRC surface water dataset); iii) 4,385 chips of surface water classified from Sentinel-2 images from flood events and iv) 4,385 chips of surface water classified from Sentinel-1 imagery from flood events. We compare these four models to a common remote sensing approach of thresholding radar backscatter to identify surface water. Results show the FCNN model trained on classifications of Sentinel-2 flood events performs best to identify flood and total surface water, while backscat-ter thresholding yielded the best result to identify permanent water classes only. Our results suggest deep learning models for flood detection of radar data can outper-form threshold based remote sensing algorithms, and perform better with training labels that include flood water specifically, not just permanent surface water. We also find that FCNN models trained on plentiful automatically generated labels from optical remote sensing algorithms perform better than models trained on scarce hand labeled data. Future research to operationalize computer vision approaches to mapping flood and surface water could build new models from Sen1Floods11 and expand this dataset to include additional sensors and flood events. We provide Sen1Floods11, as well as our training and evaluation code at: https://github.com/cloudtostreet/Sen1Floods11.&quot;,&quot;container-title-short&quot;:&quot;&quot;},&quot;isTemporary&quot;:false,&quot;suppress-author&quot;:false,&quot;composite&quot;:true,&quot;author-only&quot;:false}]},{&quot;citationID&quot;:&quot;MENDELEY_CITATION_c843ed2d-78a0-4616-a9f5-14e1ed773cf0&quot;,&quot;properties&quot;:{&quot;noteIndex&quot;:0,&quot;mode&quot;:&quot;composite&quot;},&quot;isEdited&quot;:false,&quot;manualOverride&quot;:{&quot;isManuallyOverridden&quot;:false,&quot;citeprocText&quot;:&quot;Bates et al. (2021)&quot;,&quot;manualOverrideText&quot;:&quot;&quot;},&quot;citationTag&quot;:&quot;MENDELEY_CITATION_v3_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&quot;,&quot;citationItems&quot;:[{&quot;displayAs&quot;:&quot;composite&quot;,&quot;label&quot;:&quot;page&quot;,&quot;id&quot;:&quot;9d377d86-bc22-39bb-9941-2fe4a78cec05&quot;,&quot;itemData&quot;:{&quot;type&quot;:&quot;article-journal&quot;,&quot;id&quot;:&quot;9d377d86-bc22-39bb-9941-2fe4a78cec05&quot;,&quot;title&quot;:&quot;Combined Modeling of US Fluvial, Pluvial, and Coastal Flood Hazard Under Current and Future Climates&quot;,&quot;author&quot;:[{&quot;family&quot;:&quot;Bates&quot;,&quot;given&quot;:&quot;Paul D.&quot;,&quot;parse-names&quot;:false,&quot;dropping-particle&quot;:&quot;&quot;,&quot;non-dropping-particle&quot;:&quot;&quot;},{&quot;family&quot;:&quot;Quinn&quot;,&quot;given&quot;:&quot;Niall&quot;,&quot;parse-names&quot;:false,&quot;dropping-particle&quot;:&quot;&quot;,&quot;non-dropping-particle&quot;:&quot;&quot;},{&quot;family&quot;:&quot;Sampson&quot;,&quot;given&quot;:&quot;Christopher&quot;,&quot;parse-names&quot;:false,&quot;dropping-particle&quot;:&quot;&quot;,&quot;non-dropping-particle&quot;:&quot;&quot;},{&quot;family&quot;:&quot;Smith&quot;,&quot;given&quot;:&quot;Andrew&quot;,&quot;parse-names&quot;:false,&quot;dropping-particle&quot;:&quot;&quot;,&quot;non-dropping-particle&quot;:&quot;&quot;},{&quot;family&quot;:&quot;Wing&quot;,&quot;given&quot;:&quot;Oliver&quot;,&quot;parse-names&quot;:false,&quot;dropping-particle&quot;:&quot;&quot;,&quot;non-dropping-particle&quot;:&quot;&quot;},{&quot;family&quot;:&quot;Sosa&quot;,&quot;given&quot;:&quot;Jeison&quot;,&quot;parse-names&quot;:false,&quot;dropping-particle&quot;:&quot;&quot;,&quot;non-dropping-particle&quot;:&quot;&quot;},{&quot;family&quot;:&quot;Savage&quot;,&quot;given&quot;:&quot;James&quot;,&quot;parse-names&quot;:false,&quot;dropping-particle&quot;:&quot;&quot;,&quot;non-dropping-particle&quot;:&quot;&quot;},{&quot;family&quot;:&quot;Olcese&quot;,&quot;given&quot;:&quot;Gaia&quot;,&quot;parse-names&quot;:false,&quot;dropping-particle&quot;:&quot;&quot;,&quot;non-dropping-particle&quot;:&quot;&quot;},{&quot;family&quot;:&quot;Neal&quot;,&quot;given&quot;:&quot;Jeff&quot;,&quot;parse-names&quot;:false,&quot;dropping-particle&quot;:&quot;&quot;,&quot;non-dropping-particle&quot;:&quot;&quot;},{&quot;family&quot;:&quot;Schumann&quot;,&quot;given&quot;:&quot;Guy&quot;,&quot;parse-names&quot;:false,&quot;dropping-particle&quot;:&quot;&quot;,&quot;non-dropping-particle&quot;:&quot;&quot;},{&quot;family&quot;:&quot;Giustarini&quot;,&quot;given&quot;:&quot;Laura&quot;,&quot;parse-names&quot;:false,&quot;dropping-particle&quot;:&quot;&quot;,&quot;non-dropping-particle&quot;:&quot;&quot;},{&quot;family&quot;:&quot;Coxon&quot;,&quot;given&quot;:&quot;Gemma&quot;,&quot;parse-names&quot;:false,&quot;dropping-particle&quot;:&quot;&quot;,&quot;non-dropping-particle&quot;:&quot;&quot;},{&quot;family&quot;:&quot;Porter&quot;,&quot;given&quot;:&quot;Jeremy R.&quot;,&quot;parse-names&quot;:false,&quot;dropping-particle&quot;:&quot;&quot;,&quot;non-dropping-particle&quot;:&quot;&quot;},{&quot;family&quot;:&quot;Amodeo&quot;,&quot;given&quot;:&quot;Mike F.&quot;,&quot;parse-names&quot;:false,&quot;dropping-particle&quot;:&quot;&quot;,&quot;non-dropping-particle&quot;:&quot;&quot;},{&quot;family&quot;:&quot;Chu&quot;,&quot;given&quot;:&quot;Ziyan&quot;,&quot;parse-names&quot;:false,&quot;dropping-particle&quot;:&quot;&quot;,&quot;non-dropping-particle&quot;:&quot;&quot;},{&quot;family&quot;:&quot;Lewis-Gruss&quot;,&quot;given&quot;:&quot;Sharai&quot;,&quot;parse-names&quot;:false,&quot;dropping-particle&quot;:&quot;&quot;,&quot;non-dropping-particle&quot;:&quot;&quot;},{&quot;family&quot;:&quot;Freeman&quot;,&quot;given&quot;:&quot;Neil B.&quot;,&quot;parse-names&quot;:false,&quot;dropping-particle&quot;:&quot;&quot;,&quot;non-dropping-particle&quot;:&quot;&quot;},{&quot;family&quot;:&quot;Houser&quot;,&quot;given&quot;:&quot;Trevor&quot;,&quot;parse-names&quot;:false,&quot;dropping-particle&quot;:&quot;&quot;,&quot;non-dropping-particle&quot;:&quot;&quot;},{&quot;family&quot;:&quot;Delgado&quot;,&quot;given&quot;:&quot;Michael&quot;,&quot;parse-names&quot;:false,&quot;dropping-particle&quot;:&quot;&quot;,&quot;non-dropping-particle&quot;:&quot;&quot;},{&quot;family&quot;:&quot;Hamidi&quot;,&quot;given&quot;:&quot;Ali&quot;,&quot;parse-names&quot;:false,&quot;dropping-particle&quot;:&quot;&quot;,&quot;non-dropping-particle&quot;:&quot;&quot;},{&quot;family&quot;:&quot;Bolliger&quot;,&quot;given&quot;:&quot;Ian&quot;,&quot;parse-names&quot;:false,&quot;dropping-particle&quot;:&quot;&quot;,&quot;non-dropping-particle&quot;:&quot;&quot;},{&quot;family&quot;:&quot;E. McCusker&quot;,&quot;given&quot;:&quot;Kelly&quot;,&quot;parse-names&quot;:false,&quot;dropping-particle&quot;:&quot;&quot;,&quot;non-dropping-particle&quot;:&quot;&quot;},{&quot;family&quot;:&quot;Emanuel&quot;,&quot;given&quot;:&quot;Kerry&quot;,&quot;parse-names&quot;:false,&quot;dropping-particle&quot;:&quot;&quot;,&quot;non-dropping-particle&quot;:&quot;&quot;},{&quot;family&quot;:&quot;Ferreira&quot;,&quot;given&quot;:&quot;Celso M.&quot;,&quot;parse-names&quot;:false,&quot;dropping-particle&quot;:&quot;&quot;,&quot;non-dropping-particle&quot;:&quot;&quot;},{&quot;family&quot;:&quot;Khalid&quot;,&quot;given&quot;:&quot;Arslaan&quot;,&quot;parse-names&quot;:false,&quot;dropping-particle&quot;:&quot;&quot;,&quot;non-dropping-particle&quot;:&quot;&quot;},{&quot;family&quot;:&quot;Haigh&quot;,&quot;given&quot;:&quot;Ivan D.&quot;,&quot;parse-names&quot;:false,&quot;dropping-particle&quot;:&quot;&quot;,&quot;non-dropping-particle&quot;:&quot;&quot;},{&quot;family&quot;:&quot;Couasnon&quot;,&quot;given&quot;:&quot;Anaïs&quot;,&quot;parse-names&quot;:false,&quot;dropping-particle&quot;:&quot;&quot;,&quot;non-dropping-particle&quot;:&quot;&quot;},{&quot;family&quot;:&quot;E. Kopp&quot;,&quot;given&quot;:&quot;Robert&quot;,&quot;parse-names&quot;:false,&quot;dropping-particle&quot;:&quot;&quot;,&quot;non-dropping-particle&quot;:&quot;&quot;},{&quot;family&quot;:&quot;Hsiang&quot;,&quot;given&quot;:&quot;Solomon&quot;,&quot;parse-names&quot;:false,&quot;dropping-particle&quot;:&quot;&quot;,&quot;non-dropping-particle&quot;:&quot;&quot;},{&quot;family&quot;:&quot;Krajewski&quot;,&quot;given&quot;:&quot;Witold F.&quot;,&quot;parse-names&quot;:false,&quot;dropping-particle&quot;:&quot;&quot;,&quot;non-dropping-particle&quot;:&quot;&quot;}],&quot;container-title&quot;:&quot;Water Resources Research&quot;,&quot;container-title-short&quot;:&quot;Water Resour. Res.&quot;,&quot;DOI&quot;:&quot;10.1029/2020WR028673&quot;,&quot;ISSN&quot;:&quot;19447973&quot;,&quot;issued&quot;:{&quot;date-parts&quot;:[[2021,2,1]]},&quot;abstract&quot;:&quot;This study reports a new and significantly enhanced analysis of US flood hazard at 30 m spatial resolution. Specific improvements include updated hydrography data, new methods to determine channel depth, more rigorous flood frequency analysis, output downscaling to property tract level, and inclusion of the impact of local interventions in the flooding system. For the first time, we consider pluvial, fluvial, and coastal flood hazards within the same framework and provide projections for both current (rather than historic average) conditions and for future time periods centered on 2035 and 2050 under the RCP4.5 emissions pathway. Validation against high-quality local models and the entire catalog of FEMA 1% annual probability flood maps yielded Critical Success Index values in the range 0.69–0.82. Significant improvements over a previous pluvial/fluvial model version are shown for high-frequency events and coastal zones, along with minor improvements in areas where model performance was already good. The result is the first comprehensive and consistent national-scale analysis of flood hazard for the conterminous US for both current and future conditions. Even though we consider a stabilization emissions scenario and a near-future time horizon, we project clear patterns of changing flood hazard (3σ changes in 100 years inundated area of −3.8 to +16% at 1° scale), that are significant when considered as a proportion of the land area where human use is possible or in terms of the currently protected land area where the standard of flood defense protection may become compromised by this time.&quot;,&quot;publisher&quot;:&quot;Blackwell Publishing Ltd&quot;,&quot;issue&quot;:&quot;2&quot;,&quot;volume&quot;:&quot;57&quot;},&quot;isTemporary&quot;:false,&quot;suppress-author&quot;:false,&quot;composite&quot;:true,&quot;author-only&quot;:false}]},{&quot;citationID&quot;:&quot;MENDELEY_CITATION_fb956de2-319e-47ab-8837-c0299202a125&quot;,&quot;properties&quot;:{&quot;noteIndex&quot;:0},&quot;isEdited&quot;:false,&quot;manualOverride&quot;:{&quot;isManuallyOverridden&quot;:true,&quot;citeprocText&quot;:&quot;(Nairobi Rivers Regeneration and Conservation Committee (NRCC), 2021)&quot;,&quot;manualOverrideText&quot;:&quot;(NRCC, 2021)&quot;},&quot;citationTag&quot;:&quot;MENDELEY_CITATION_v3_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&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isTemporary&quot;:false,&quot;suppress-author&quot;:false,&quot;composite&quot;:false,&quot;author-only&quot;:false}]},{&quot;citationID&quot;:&quot;MENDELEY_CITATION_6b91a600-5c04-4e1f-93d1-7b16b83dde5b&quot;,&quot;properties&quot;:{&quot;noteIndex&quot;:0,&quot;mode&quot;:&quot;composite&quot;},&quot;isEdited&quot;:false,&quot;manualOverride&quot;:{&quot;isManuallyOverridden&quot;:false,&quot;citeprocText&quot;:&quot;Wu et al. (2021)&quot;,&quot;manualOverrideText&quot;:&quot;&quot;},&quot;citationTag&quot;:&quot;MENDELEY_CITATION_v3_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&quot;,&quot;citationItems&quot;:[{&quot;displayAs&quot;:&quot;composite&quot;,&quot;label&quot;:&quot;page&quot;,&quot;id&quot;:&quot;995b3fc7-d0f8-3301-88d1-6930a0b75bc9&quot;,&quot;itemData&quot;:{&quot;type&quot;:&quot;article-journal&quot;,&quot;id&quot;:&quot;995b3fc7-d0f8-3301-88d1-6930a0b75bc9&quot;,&quot;title&quot;:&quot;A Comprehensive Survey on Graph Neural Networks&quot;,&quot;author&quot;:[{&quot;family&quot;:&quot;Wu&quot;,&quot;given&quot;:&quot;Zonghan&quot;,&quot;parse-names&quot;:false,&quot;dropping-particle&quot;:&quot;&quot;,&quot;non-dropping-particle&quot;:&quot;&quot;},{&quot;family&quot;:&quot;Pan&quot;,&quot;given&quot;:&quot;Shirui&quot;,&quot;parse-names&quot;:false,&quot;dropping-particle&quot;:&quot;&quot;,&quot;non-dropping-particle&quot;:&quot;&quot;},{&quot;family&quot;:&quot;Chen&quot;,&quot;given&quot;:&quot;Fengwen&quot;,&quot;parse-names&quot;:false,&quot;dropping-particle&quot;:&quot;&quot;,&quot;non-dropping-particle&quot;:&quot;&quot;},{&quot;family&quot;:&quot;Long&quot;,&quot;given&quot;:&quot;Guodong&quot;,&quot;parse-names&quot;:false,&quot;dropping-particle&quot;:&quot;&quot;,&quot;non-dropping-particle&quot;:&quot;&quot;},{&quot;family&quot;:&quot;Zhang&quot;,&quot;given&quot;:&quot;Chengqi&quot;,&quot;parse-names&quot;:false,&quot;dropping-particle&quot;:&quot;&quot;,&quot;non-dropping-particle&quot;:&quot;&quot;},{&quot;family&quot;:&quot;Yu&quot;,&quot;given&quot;:&quot;Philip S.&quot;,&quot;parse-names&quot;:false,&quot;dropping-particle&quot;:&quot;&quot;,&quot;non-dropping-particle&quot;:&quot;&quot;}],&quot;container-title&quot;:&quot;IEEE Transactions on Neural Networks and Learning Systems&quot;,&quot;container-title-short&quot;:&quot;IEEE Trans. Neural Netw. Learn. Syst.&quot;,&quot;DOI&quot;:&quot;10.1109/TNNLS.2020.2978386&quot;,&quot;ISSN&quot;:&quot;21622388&quot;,&quot;PMID&quot;:&quot;32217482&quot;,&quot;issued&quot;:{&quot;date-parts&quot;:[[2021,1,1]]},&quot;page&quot;:&quot;4-24&quot;,&quot;abstract&quot;:&quot;Deep learning has revolutionized many machine learning tasks in recent years, ranging from image classification and video processing to speech recognition and natural language understanding. The data in these tasks are typically represented in the Euclidean space. However, there is an increasing number of applications, where data are generated from non-Euclidean domains and are represented as graphs with complex relationships and interdependency between objects. The complexity of graph data has imposed significant challenges on the existing machine learning algorithms. Recently, many studies on extending deep learning approaches for graph data have emerged. In this article, we provide a comprehensive overview of graph neural networks (GNNs) in data mining and machine learning fields. We propose a new taxonomy to divide the state-of-The-Art GNNs into four categories, namely, recurrent GNNs, convolutional GNNs, graph autoencoders, and spatial-Temporal GNNs. We further discuss the applications of GNNs across various domains and summarize the open-source codes, benchmark data sets, and model evaluation of GNNs. Finally, we propose potential research directions in this rapidly growing field.&quot;,&quot;publisher&quot;:&quot;Institute of Electrical and Electronics Engineers Inc.&quot;,&quot;issue&quot;:&quot;1&quot;,&quot;volume&quot;:&quot;32&quot;},&quot;isTemporary&quot;:false,&quot;suppress-author&quot;:false,&quot;composite&quot;:true,&quot;author-only&quot;:false}]},{&quot;citationID&quot;:&quot;MENDELEY_CITATION_0bd3dc8c-e07c-4566-a522-1ac9fa87720e&quot;,&quot;properties&quot;:{&quot;noteIndex&quot;:0,&quot;mode&quot;:&quot;composite&quot;},&quot;isEdited&quot;:false,&quot;manualOverride&quot;:{&quot;isManuallyOverridden&quot;:false,&quot;citeprocText&quot;:&quot;Peng et al. (2023)&quot;,&quot;manualOverrideText&quot;:&quot;&quot;},&quot;citationTag&quot;:&quot;MENDELEY_CITATION_v3_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&quot;,&quot;citationItems&quot;:[{&quot;displayAs&quot;:&quot;composite&quot;,&quot;label&quot;:&quot;page&quot;,&quot;id&quot;:&quot;2419da89-2f58-3141-a723-bf9cf9ca53c1&quot;,&quot;itemData&quot;:{&quot;type&quot;:&quot;article-journal&quot;,&quot;id&quot;:&quot;2419da89-2f58-3141-a723-bf9cf9ca53c1&quot;,&quot;title&quot;:&quot;Identification of densely populated-informal settlements and their role in Chinese urban sustainability assessment&quot;,&quot;author&quot;:[{&quot;family&quot;:&quot;Peng&quot;,&quot;given&quot;:&quot;Qian&quot;,&quot;parse-names&quot;:false,&quot;dropping-particle&quot;:&quot;&quot;,&quot;non-dropping-particle&quot;:&quot;&quot;},{&quot;family&quot;:&quot;Ge&quot;,&quot;given&quot;:&quot;Shiya&quot;,&quot;parse-names&quot;:false,&quot;dropping-particle&quot;:&quot;&quot;,&quot;non-dropping-particle&quot;:&quot;&quot;},{&quot;family&quot;:&quot;Li&quot;,&quot;given&quot;:&quot;Weiyue&quot;,&quot;parse-names&quot;:false,&quot;dropping-particle&quot;:&quot;&quot;,&quot;non-dropping-particle&quot;:&quot;&quot;},{&quot;family&quot;:&quot;Xiao&quot;,&quot;given&quot;:&quot;Lishan&quot;,&quot;parse-names&quot;:false,&quot;dropping-particle&quot;:&quot;&quot;,&quot;non-dropping-particle&quot;:&quot;&quot;},{&quot;family&quot;:&quot;Fu&quot;,&quot;given&quot;:&quot;Jing&quot;,&quot;parse-names&quot;:false,&quot;dropping-particle&quot;:&quot;&quot;,&quot;non-dropping-particle&quot;:&quot;&quot;},{&quot;family&quot;:&quot;Yu&quot;,&quot;given&quot;:&quot;Qiang&quot;,&quot;parse-names&quot;:false,&quot;dropping-particle&quot;:&quot;&quot;,&quot;non-dropping-particle&quot;:&quot;&quot;},{&quot;family&quot;:&quot;Zhao&quot;,&quot;given&quot;:&quot;Zhenyu&quot;,&quot;parse-names&quot;:false,&quot;dropping-particle&quot;:&quot;&quot;,&quot;non-dropping-particle&quot;:&quot;&quot;},{&quot;family&quot;:&quot;Gao&quot;,&quot;given&quot;:&quot;Jun&quot;,&quot;parse-names&quot;:false,&quot;dropping-particle&quot;:&quot;&quot;,&quot;non-dropping-particle&quot;:&quot;&quot;}],&quot;container-title&quot;:&quot;GIScience and Remote Sensing&quot;,&quot;container-title-short&quot;:&quot;GIsci. Remote Sens.&quot;,&quot;DOI&quot;:&quot;10.1080/15481603.2023.2249748&quot;,&quot;ISSN&quot;:&quot;15481603&quot;,&quot;issued&quot;:{&quot;date-parts&quot;:[[2023]]},&quot;abstract&quot;:&quot;China’s National Plan on Implementation of the 2030 Agenda for Sustainable Development identified the upgrading of urban shantytowns, urban villages, and dilapidated houses as an important initiative to implement the Sustainable Development Goal (SDG) 11.1. However, informal housing being used as temporary housing by low-income families (especially in megacities) has resulted in informal settlements that are usually densely populated, dilapidated, and disorganized. Identifying targets based on deep learning and single very high-resolution images remains a challenging task. Here, we used multi-source geographic information data and machine-learning methods to identify and compare the distribution of densely populated‒informal settlements (DPISs) and measured population ratios within the urban areas of three Chinese first-tier cities: Beijing, Shanghai, and Guangzhou. Our results indicate that DPISs occupy 1.98%, 0.67%, and 3.95% of the total area in these study regions, with population densities of 42,800 people/km2, 7,100 people/km2, and 20,800 people/km2, respectively. Further, significant variability existed in the distribution of DPISs, population ratios, and composition of the study areas. DPISs reflected the rapid urbanization process in China and the planning of the city, which can be used as an indicator of sustainable urban development in China.&quot;,&quot;publisher&quot;:&quot;Taylor and Francis Ltd.&quot;,&quot;issue&quot;:&quot;1&quot;,&quot;volume&quot;:&quot;60&quot;},&quot;isTemporary&quot;:false,&quot;suppress-author&quot;:false,&quot;composite&quot;:true,&quot;author-only&quot;:false}]},{&quot;citationID&quot;:&quot;MENDELEY_CITATION_e02b987a-179a-4fdc-ba9c-233dd573e575&quot;,&quot;properties&quot;:{&quot;noteIndex&quot;:0,&quot;mode&quot;:&quot;composite&quot;},&quot;isEdited&quot;:false,&quot;manualOverride&quot;:{&quot;isManuallyOverridden&quot;:false,&quot;citeprocText&quot;:&quot;Caruana et al. (1997)&quot;,&quot;manualOverrideText&quot;:&quot;&quot;},&quot;citationTag&quot;:&quot;MENDELEY_CITATION_v3_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&quot;,&quot;citationItems&quot;:[{&quot;displayAs&quot;:&quot;composite&quot;,&quot;label&quot;:&quot;page&quot;,&quot;id&quot;:&quot;e914ff54-034f-3b70-8cee-11773d9e2155&quot;,&quot;itemData&quot;:{&quot;type&quot;:&quot;report&quot;,&quot;id&quot;:&quot;e914ff54-034f-3b70-8cee-11773d9e2155&quot;,&quot;title&quot;:&quot;Multitask Learning *&quot;,&quot;author&quot;:[{&quot;family&quot;:&quot;Caruana&quot;,&quot;given&quot;:&quot;Rich&quot;,&quot;parse-names&quot;:false,&quot;dropping-particle&quot;:&quot;&quot;,&quot;non-dropping-particle&quot;:&quot;&quot;},{&quot;family&quot;:&quot;Pratt&quot;,&quot;given&quot;:&quot;Lorien&quot;,&quot;parse-names&quot;:false,&quot;dropping-particle&quot;:&quot;&quot;,&quot;non-dropping-particle&quot;:&quot;&quot;},{&quot;family&quot;:&quot;Thrun&quot;,&quot;given&quot;:&quot;Sebastian&quot;,&quot;parse-names&quot;:false,&quot;dropping-particle&quot;:&quot;&quot;,&quot;non-dropping-particle&quot;:&quot;&quot;}],&quot;issued&quot;:{&quot;date-parts&quot;:[[1997]]},&quot;number-of-pages&quot;:&quot;41-75&quot;,&quot;abstract&quot;:&quot;Multitask Learning is an approach to inductive transfer that improves generalization by using the domain information contained in the training signals of related tasks as an inductive bias. It does this by learning tasks in parallel while using a shared representation; what is learned for each task can help other tasks be learned better. This paper reviews prior work on MTL, presents new evidence that MTL in backprop nets discovers task relatedness without the need of supervisory signals, and presents new results for MTL with k-nearest neighbor and kernel regression. In this paper we demonstrate multitask learning in three domains. We explain how multitask learning works, and show that there are many opportunities for multitask learning in real domains. We present an algorithm and results for multitask learning with case-based methods like k-nearest neighbor and kernel regression, and sketch an algorithm for multitask learning in decision trees. Because multitask learning works, can be applied to many different kinds of domains, and can be used with different learning algorithms, we conjecture there will be many opportunities for its use on real-world problems.&quot;,&quot;publisher&quot;:&quot;Kluwer Academic Publishers&quot;,&quot;volume&quot;:&quot;28&quot;,&quot;container-title-short&quot;:&quot;&quot;},&quot;isTemporary&quot;:false,&quot;suppress-author&quot;:false,&quot;composite&quot;:true,&quot;author-only&quot;:false}]},{&quot;citationID&quot;:&quot;MENDELEY_CITATION_26c9dc7b-9e69-463e-8b8d-27d41854a84f&quot;,&quot;properties&quot;:{&quot;noteIndex&quot;:0},&quot;isEdited&quot;:false,&quot;manualOverride&quot;:{&quot;isManuallyOverridden&quot;:true,&quot;citeprocText&quot;:&quot;(LIU et al., 2019)&quot;,&quot;manualOverrideText&quot;:&quot;LIU et al., 2019)&quot;},&quot;citationTag&quot;:&quot;MENDELEY_CITATION_v3_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&quot;,&quot;citationItems&quot;:[{&quot;id&quot;:&quot;0e608426-c102-3398-a239-a24e285908c9&quot;,&quot;itemData&quot;:{&quot;type&quot;:&quot;paper-conference&quot;,&quot;id&quot;:&quot;0e608426-c102-3398-a239-a24e285908c9&quot;,&quot;title&quot;:&quot;Learning to Propagate for Graph Meta-Learning&quot;,&quot;author&quot;:[{&quot;family&quot;:&quot;LIU&quot;,&quot;given&quot;:&quot;L U&quot;,&quot;parse-names&quot;:false,&quot;dropping-particle&quot;:&quot;&quot;,&quot;non-dropping-particle&quot;:&quot;&quot;},{&quot;family&quot;:&quot;Zhou&quot;,&quot;given&quot;:&quot;Tianyi&quot;,&quot;parse-names&quot;:false,&quot;dropping-particle&quot;:&quot;&quot;,&quot;non-dropping-particle&quot;:&quot;&quot;},{&quot;family&quot;:&quot;Long&quot;,&quot;given&quot;:&quot;Guodong&quot;,&quot;parse-names&quot;:false,&quot;dropping-particle&quot;:&quot;&quot;,&quot;non-dropping-particle&quot;:&quot;&quot;},{&quot;family&quot;:&quot;Jiang&quot;,&quot;given&quot;:&quot;Jing&quot;,&quot;parse-names&quot;:false,&quot;dropping-particle&quot;:&quot;&quot;,&quot;non-dropping-particle&quot;:&quot;&quot;},{&quot;family&quot;:&quot;Zhang&quot;,&quot;given&quot;:&quot;Chengqi&quot;,&quot;parse-names&quot;:false,&quot;dropping-particle&quot;:&quot;&quot;,&quot;non-dropping-particle&quot;:&quot;&quot;}],&quot;container-title&quot;:&quot;Advances in Neural Information Processing Systems&quot;,&quot;container-title-short&quot;:&quot;Adv. Neural Inf. Process. Syst.&quot;,&quot;editor&quot;:[{&quot;family&quot;:&quot;Wallach&quot;,&quot;given&quot;:&quot;H&quot;,&quot;parse-names&quot;:false,&quot;dropping-particle&quot;:&quot;&quot;,&quot;non-dropping-particle&quot;:&quot;&quot;},{&quot;family&quot;:&quot;Larochelle&quot;,&quot;given&quot;:&quot;H&quot;,&quot;parse-names&quot;:false,&quot;dropping-particle&quot;:&quot;&quot;,&quot;non-dropping-particle&quot;:&quot;&quot;},{&quot;family&quot;:&quot;Beygelzimer&quot;,&quot;given&quot;:&quot;A&quot;,&quot;parse-names&quot;:false,&quot;dropping-particle&quot;:&quot;&quot;,&quot;non-dropping-particle&quot;:&quot;&quot;},{&quot;family&quot;:&quot;d Alché-Buc&quot;,&quot;given&quot;:&quot;F&quot;,&quot;parse-names&quot;:false,&quot;dropping-particle&quot;:&quot;&quot;,&quot;non-dropping-particle&quot;:&quot;&quot;},{&quot;family&quot;:&quot;Fox&quot;,&quot;given&quot;:&quot;E&quot;,&quot;parse-names&quot;:false,&quot;dropping-particle&quot;:&quot;&quot;,&quot;non-dropping-particle&quot;:&quot;&quot;},{&quot;family&quot;:&quot;Garnett&quot;,&quot;given&quot;:&quot;R&quot;,&quot;parse-names&quot;:false,&quot;dropping-particle&quot;:&quot;&quot;,&quot;non-dropping-particle&quot;:&quot;&quot;}],&quot;URL&quot;:&quot;https://proceedings.neurips.cc/paper_files/paper/2019/file/00ac8ed3b4327bdd4ebbebcb2ba10a00-Paper.pdf&quot;,&quot;issued&quot;:{&quot;date-parts&quot;:[[2019]]},&quot;publisher&quot;:&quot;Curran Associates, Inc.&quot;,&quot;volume&quot;:&quot;32&quot;},&quot;isTemporary&quot;:false,&quot;suppress-author&quot;:false,&quot;composite&quot;:false,&quot;author-only&quot;:false}]},{&quot;citationID&quot;:&quot;MENDELEY_CITATION_8f792c0b-fc9f-4b6a-82a4-b40cc91d142a&quot;,&quot;properties&quot;:{&quot;noteIndex&quot;:0,&quot;mode&quot;:&quot;composite&quot;},&quot;isEdited&quot;:false,&quot;manualOverride&quot;:{&quot;isManuallyOverridden&quot;:false,&quot;citeprocText&quot;:&quot;Arrieta et al. (2019)&quot;,&quot;manualOverrideText&quot;:&quot;&quot;},&quot;citationTag&quot;:&quot;MENDELEY_CITATION_v3_eyJjaXRhdGlvbklEIjoiTUVOREVMRVlfQ0lUQVRJT05fOGY3OTJjMGItZmM5Zi00YjZhLTgyYTQtYjQwY2M5MWQxNDJhIiwicHJvcGVydGllcyI6eyJub3RlSW5kZXgiOjAsIm1vZGUiOiJjb21wb3NpdGUifSwiaXNFZGl0ZWQiOmZhbHNlLCJtYW51YWxPdmVycmlkZSI6eyJpc01hbnVhbGx5T3ZlcnJpZGRlbiI6ZmFsc2UsImNpdGVwcm9jVGV4dCI6IkFycmlldGEgZXQgYWwuICgyMDE5KSIsIm1hbnVhbE92ZXJyaWRlVGV4dCI6IiJ9LCJjaXRhdGlvbkl0ZW1zIjpbeyJkaXNwbGF5QXMiOiJjb21wb3NpdGUiLCJsYWJlbCI6InBhZ2UiLC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dHJ1ZSwiYXV0aG9yLW9ubHkiOmZhbHNlfV19&quot;,&quot;citationItems&quot;:[{&quot;displayAs&quot;:&quot;composite&quot;,&quot;label&quot;:&quot;page&quot;,&quot;id&quot;:&quot;037bcdd8-c949-37db-8733-9e0eacec9142&quot;,&quot;itemData&quot;:{&quot;type&quot;:&quot;article-journal&quot;,&quot;id&quot;:&quot;037bcdd8-c949-37db-8733-9e0eacec9142&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true,&quot;author-only&quot;:false}]},{&quot;citationID&quot;:&quot;MENDELEY_CITATION_8b3b2022-33a9-4a18-b047-2fed84bea2bb&quot;,&quot;properties&quot;:{&quot;noteIndex&quot;:0},&quot;isEdited&quot;:false,&quot;manualOverride&quot;:{&quot;isManuallyOverridden&quot;:true,&quot;citeprocText&quot;:&quot;(Towards an IGAD Regional Flood Risk Profile (2021) This Study Was Undertaken during Phase I of the Horn of Africa Partnership for Early Warning for Early Action Project, Aiming to Increase the Availability and Use of Disaster Risk Information for Decision-Making in the IGAD Region. (Document Prepared for Consultation with Member States), 2021)&quot;,&quot;manualOverrideText&quot;:&quot;(IGAD, 2021)&quot;},&quot;citationTag&quot;:&quot;MENDELEY_CITATION_v3_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&quot;,&quot;citationItems&quot;:[{&quot;id&quot;:&quot;ee1b7cba-a68b-3c4e-a11f-1fe83fdb2868&quot;,&quot;itemData&quot;:{&quot;type&quot;:&quot;report&quot;,&quot;id&quot;:&quot;ee1b7cba-a68b-3c4e-a11f-1fe83fdb2868&quot;,&quot;title&quot;:&quot;Towards an IGAD Regional Flood Risk Profile (2021) This study was undertaken during Phase I of the Horn of Africa Partnership for Early Warning for Early Action project, aiming to increase the availability and use of disaster risk information for decision-making in the IGAD region. (Document prepared for consultation with Member States)&quot;,&quot;URL&quot;:&quot;https://www.undrr.org/contact-us&quot;,&quot;issued&quot;:{&quot;date-parts&quot;:[[2021]]},&quot;container-title-short&quot;:&quot;&quot;},&quot;isTemporary&quot;:false,&quot;suppress-author&quot;:false,&quot;composite&quot;:false,&quot;author-only&quot;:false}]},{&quot;citationID&quot;:&quot;MENDELEY_CITATION_a1692705-9890-4503-b34c-4a94c5975968&quot;,&quot;properties&quot;:{&quot;noteIndex&quot;:0},&quot;isEdited&quot;:false,&quot;manualOverride&quot;:{&quot;isManuallyOverridden&quot;:true,&quot;citeprocText&quot;:&quot;(Nairobi Rivers Regeneration and Conservation Committee (NRCC), 2021)&quot;,&quot;manualOverrideText&quot;:&quot;NRCC, 2021)&quot;},&quot;citationTag&quot;:&quot;MENDELEY_CITATION_v3_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d5094463-4d1f-4b42-91af-42dc7a31588f&quot;,&quot;properties&quot;:{&quot;noteIndex&quot;:0},&quot;isEdited&quot;:false,&quot;manualOverride&quot;:{&quot;isManuallyOverridden&quot;:false,&quot;citeprocText&quot;:&quot;(GFDRR, 2020)&quot;,&quot;manualOverrideText&quot;:&quot;&quot;},&quot;citationTag&quot;:&quot;MENDELEY_CITATION_v3_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&quot;,&quot;citationItems&quot;:[{&quot;id&quot;:&quot;13a4bb74-9bf5-3efe-b55d-948aee0ab5bd&quot;,&quot;itemData&quot;:{&quot;type&quot;:&quot;report&quot;,&quot;id&quot;:&quot;13a4bb74-9bf5-3efe-b55d-948aee0ab5bd&quot;,&quot;title&quot;:&quot;OpenCities AI: Building footprint extraction for disaster risk in African cities. Global Facility for Disaster Reduction and Recovery. World Bank Group&quot;,&quot;author&quot;:[{&quot;family&quot;:&quot;GFDRR&quot;,&quot;given&quot;:&quot;&quot;,&quot;parse-names&quot;:false,&quot;dropping-particle&quot;:&quot;&quot;,&quot;non-dropping-particle&quot;:&quot;&quot;}],&quot;URL&quot;:&quot;www.gfdrr.org&quot;,&quot;issued&quot;:{&quot;date-parts&quot;:[[2020]]},&quot;abstract&quot;:&quot;\&quot;This project is taking an innovative approach to ensure slum dwellers will have access to our own information to help us drive and dictate our development that will benefit every resident.\&quot;-Mr. Bestman Toe, President of the Liberia Slum Dwellers Association. brings city teams together for in-depth trainings and webinars facilitated by private sector experts. Community members join mapping experts for field surveying and focus groups to gather rich firsthand knowledge of vulnerable sites. Local university students gain hands-on training in innovative data collection applications for digital cartography including street view, phone applications, drones, satellite data, and machine learning. Data collected is used in government and World Bank operations to support evidence-driven urban resilience interventions, including risk financing, urban upgrading, and early warning systems. To assist key stakeholders in better understanding and using this risk information, teams of regional and local NGOs, governments, and universities design user-centered products and tools, e.g. visualization tools, paper and digital atlases, and mobile applications. LESSONS LEARNED A participatory framework uncovers opportunities for collaboration, insight, and growth Government and university stakeholders participating in regional and online workshops were the project's biggest advocates. Early collaboration in risk information assessments uncovered government data that might otherwise have laid underutilized and permitted a more efficient data collection effort supported by government buy-in. Meanwhile, partnership with universities and local technical communities established new relationships with local startups. Data collection methodologies must be designed with users and impact in mind Early and continuous collaboration with government and key stakeholders proved crucial to designing a robust data collection approach. Through user-centered tool design, teams were able to gather clear, actionable insights into their data users' core needs and technical capacities. In some cities, a publicly-accessible data portal provides easy access to technical users, while in other cities a paper atlas offers rapid insights to government and community organizations alike. Since spring 2018, 12 city teams have collected geospatial data on more than half a million buildings and other features, mapped over 30 thousand kilometers of road, and captured hundreds of square kilometers of drone imagery. Teams have designed user-centered products for understanding and using risk data, including web applications, geodatabases, and paper atlases. Tremendous energy has formed among diverse stakeholders of governments, universities, and technical communities. The Pointe-Noire OpenStreetMap community in Republic of Congo went from no local contributors in 2018 to over 50 people half a year later looking to sustain the effort, organize new events and learn skills. In Pointe-Noire, Republic of Congo, the City and consulting firms are using data collected by neighborhood leaders, local government, students, experts, and the World Bank to implement urban upgrading. Open Cities maps are now used by the Monrovia City Council in Liberia for improving connectivity and locating garbage collection points. In Niamey, Niger aerial images and the assets database are being used to model flood risk and develop early warning systems.&quot;,&quot;container-title-short&quot;:&quot;&quot;},&quot;isTemporary&quot;:false,&quot;suppress-author&quot;:false,&quot;composite&quot;:false,&quot;author-only&quot;:false}]},{&quot;citationID&quot;:&quot;MENDELEY_CITATION_6e8af66b-4d81-4ce3-a55d-dea86a2de297&quot;,&quot;properties&quot;:{&quot;noteIndex&quot;:0},&quot;isEdited&quot;:false,&quot;manualOverride&quot;:{&quot;isManuallyOverridden&quot;:false,&quot;citeprocText&quot;:&quot;(Amnesty International, 2021)&quot;,&quot;manualOverrideText&quot;:&quot;&quot;},&quot;citationTag&quot;:&quot;MENDELEY_CITATION_v3_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&quot;,&quot;citationItems&quot;:[{&quot;id&quot;:&quot;9a34707e-c7ad-30ec-bee5-1098cc6386c3&quot;,&quot;itemData&quot;:{&quot;type&quot;:&quot;report&quot;,&quot;id&quot;:&quot;9a34707e-c7ad-30ec-bee5-1098cc6386c3&quot;,&quot;title&quot;:&quot;Forced evictions of informal settlement dwellers&quot;,&quot;author&quot;:[{&quot;family&quot;:&quot;Amnesty International&quot;,&quot;given&quot;:&quot;&quot;,&quot;parse-names&quot;:false,&quot;dropping-particle&quot;:&quot;&quot;,&quot;non-dropping-particle&quot;:&quot;&quot;}],&quot;issued&quot;:{&quot;date-parts&quot;:[[2021]]},&quot;abstract&quot;:&quot;More than half the population of Kenya's capital, Nairobi, live in slums and informal settlements. Lack of adequate planning has meant that many of the settlements are on land designated for non-residential use or in locations where the residents do not have any recognized legal right to live. Forced evictions occur frequently in Kenya. Currently, there is no law protecting people in Kenya from forced eviction and residents in many of these settlements live in constant fear that they may lose their homes. Forced evictions are gross violations of human rights under international law, in particular the right to adequate housing. Forced evictions are evictions carried out without legal protections. This means those affected are not consulted about suitable alternatives to eviction nor are they given adequate notice. Communities are not compensated for the loss of their homes nor are they offered adequate alternative housing. This photo exhibition introduces us to two informal settlements in Nairobi, Kenya: City Carton and Deep Sea. City Carton was demolished in May 2013 and some 400 families were forcibly evicted. The residents were not offered any compensation or alternative housing and were made homeless as a result of the forced eviction. Many find themselves again at risk of being forcibly evicted from the temporary shelters they have built beside their former settlement. The bustling, vibrant settlement of Deep Sea is home to over 12,000 residents. Kenyan authorities are planning a major road construction project which will affect around 3000 families living there. Residents and Amnesty International are concerned that if proper legal procedures are not followed these residents could be at risk of a forced eviction. We all have the right to housing and to be protected from forced evictions. It is governments' responsibility to ensure the right to housing for everyone. Amnesty International is working with communities, activists and local authorities to bring an end to forced evictions in Kenya and all over the world. We are calling for a national law that prohibits forced evictions and sets out safeguards to be strictly followed before any eviction is carried out.&quot;,&quot;container-title-short&quot;:&quot;&quot;},&quot;isTemporary&quot;:false,&quot;suppress-author&quot;:false,&quot;composite&quot;:false,&quot;author-only&quot;:false}]},{&quot;citationID&quot;:&quot;MENDELEY_CITATION_3a0790f2-7799-42c1-8abe-dcf2bac8c113&quot;,&quot;properties&quot;:{&quot;noteIndex&quot;:0},&quot;isEdited&quot;:false,&quot;manualOverride&quot;:{&quot;isManuallyOverridden&quot;:true,&quot;citeprocText&quot;:&quot;(Nairobi Rivers Regeneration and Conservation Committee (NRCC), 2021)&quot;,&quot;manualOverrideText&quot;:&quot;(NRCC, 2021)&quot;},&quot;citationTag&quot;:&quot;MENDELEY_CITATION_v3_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&quot;,&quot;citationItems&quot;:[{&quot;id&quot;:&quot;8a8885d6-cd72-3cc5-ba84-82a49320352d&quot;,&quot;itemData&quot;:{&quot;type&quot;:&quot;report&quot;,&quot;id&quot;:&quot;8a8885d6-cd72-3cc5-ba84-82a49320352d&quot;,&quot;title&quot;:&quot;Nairobi Rivers Regeneration and Conservation Committee (NRCC). (2021). Nairobi Rivers Regeneration Programme: Baseline assessment report. Nairobi City County.&quot;,&quot;author&quot;:[{&quot;family&quot;:&quot;Nairobi Rivers Regeneration and Conservation Committee (NRCC)&quot;,&quot;given&quot;:&quot;&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f158ec4f-1b13-4634-a86a-7ed6c85e3559&quot;,&quot;properties&quot;:{&quot;noteIndex&quot;:0},&quot;isEdited&quot;:false,&quot;manualOverride&quot;:{&quot;isManuallyOverridden&quot;:true,&quot;citeprocText&quot;:&quot;(Mulesi et al., 2026)&quot;,&quot;manualOverrideText&quot;:&quot;(Mulesi et al., 2026).&quot;},&quot;citationTag&quot;:&quot;MENDELEY_CITATION_v3_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&quot;,&quot;citationItems&quot;:[{&quot;id&quot;:&quot;572bf121-7eb5-3aa8-ae59-9828e5f7cf13&quot;,&quot;itemData&quot;:{&quot;type&quot;:&quot;article-journal&quot;,&quot;id&quot;:&quot;572bf121-7eb5-3aa8-ae59-9828e5f7cf13&quot;,&quot;title&quot;:&quot;Police Professionalism and Civilian Oversight in the Management of Political Transition-Related Conflicts in Nairobi City County Informal Settlements&quot;,&quot;author&quot;:[{&quot;family&quot;:&quot;Mulesi&quot;,&quot;given&quot;:&quot;Peter&quot;,&quot;parse-names&quot;:false,&quot;dropping-particle&quot;:&quot;&quot;,&quot;non-dropping-particle&quot;:&quot;&quot;},{&quot;family&quot;:&quot;Onkware&quot;,&quot;given&quot;:&quot;Kennedy&quot;,&quot;parse-names&quot;:false,&quot;dropping-particle&quot;:&quot;&quot;,&quot;non-dropping-particle&quot;:&quot;&quot;},{&quot;family&quot;:&quot;Lutomia&quot;,&quot;given&quot;:&quot;George&quot;,&quot;parse-names&quot;:false,&quot;dropping-particle&quot;:&quot;&quot;,&quot;non-dropping-particle&quot;:&quot;&quot;}],&quot;container-title&quot;:&quot;Eastern African Journal of Humanities and Social Sciences&quot;,&quot;DOI&quot;:&quot;10.58721/eajhss.v5i2.1792&quot;,&quot;ISSN&quot;:&quot;2958-4558&quot;,&quot;URL&quot;:&quot;https://utafitionline.com/index.php/eajhss/article/view/1792&quot;,&quot;issued&quot;:{&quot;date-parts&quot;:[[2026,5,31]]},&quot;page&quot;:&quot;85-104&quot;,&quot;abstract&quot;:&quot;&lt;p&gt;This study examined police professionalism and civilian oversight in the management of political transition-related conflicts in the informal settlements of Nairobi County with reference to Kibera, Mathare, and Mukuru during the 2013, 2017, and 2022 General Elections. The study assessed police adherence to professional policing standards; analysed spatial and socio-economic disparities influencing policing outcomes; evaluated the influence of civilian oversight institutions (COIs) on police professionalism and identified challenges and opportunities shaping professional policing. Guided by social contract and conflict transformation theories, the study adopted pragmatic and interpretivist paradigms within a mixed-methods descriptive survey design. Using the Krejcie and Morgan sampling framework, a sample of 384 respondents was drawn from a target population of 635,282 and proportionately distributed across Kibera (112), Mathare (125), and Mukuru (147) using stratified purposive and random sampling techniques involving police officers, community members, and COI representatives. Data were collected through questionnaires, key informant interviews (KIIs), focus group discussions (FGDs), and documentary review and analysed using descriptive, inferential, and thematic methods. Findings indicated that police professionalism during transition conflicts remained moderate and spatially uneven. The overall police professionalism index (PPI) score of 46% was computed from indicators of legality, accountability, political neutrality, proportional use of force, ethical conduct, and community engagement. Aggressive policing was highest in Mathare (57%), Kibera (48%), and Mukuru (34%). Although civilian oversight improved accountability and procedural compliance, weak enforcement capacity and delayed complaint resolution limited its effectiveness. The study recommends strengthening civilian oversight, decentralising accountability services, and institutionalising professionalism-focused scenario-based policing training during political transitions.&lt;/p&gt;&quot;,&quot;issue&quot;:&quot;2&quot;,&quot;volume&quot;:&quot;5&quot;,&quot;container-title-short&quot;:&quot;&quot;},&quot;isTemporary&quot;:false}]},{&quot;citationID&quot;:&quot;MENDELEY_CITATION_f5effdbc-4be6-4f9d-8033-aea43a7f1d46&quot;,&quot;properties&quot;:{&quot;noteIndex&quot;:0},&quot;isEdited&quot;:false,&quot;manualOverride&quot;:{&quot;isManuallyOverridden&quot;:false,&quot;citeprocText&quot;:&quot;(Arrieta et al., 2019)&quot;,&quot;manualOverrideText&quot;:&quot;&quot;},&quot;citationTag&quot;:&quot;MENDELEY_CITATION_v3_eyJjaXRhdGlvbklEIjoiTUVOREVMRVlfQ0lUQVRJT05fZjVlZmZkYmMtNGJlNi00ZjlkLTgwMzMtYWVhNDNhN2YxZDQ2IiwicHJvcGVydGllcyI6eyJub3RlSW5kZXgiOjB9LCJpc0VkaXRlZCI6ZmFsc2UsIm1hbnVhbE92ZXJyaWRlIjp7ImlzTWFudWFsbHlPdmVycmlkZGVuIjpmYWxzZSwiY2l0ZXByb2NUZXh0IjoiKEFycmlldGEgZXQgYWwuLCAyMDE5KSIsIm1hbnVhbE92ZXJyaWRlVGV4dCI6IiJ9LCJjaXRhdGlvbkl0ZW1zIjpbey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ZmFsc2UsImF1dGhvci1vbmx5IjpmYWxzZX1dfQ==&quot;,&quot;citationItems&quot;:[{&quot;id&quot;:&quot;037bcdd8-c949-37db-8733-9e0eacec9142&quot;,&quot;itemData&quot;:{&quot;type&quot;:&quot;article-journal&quot;,&quot;id&quot;:&quot;037bcdd8-c949-37db-8733-9e0eacec9142&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false,&quot;author-only&quot;:false}]},{&quot;citationID&quot;:&quot;MENDELEY_CITATION_d6f2b4de-0b3c-480f-9678-54420fc0885a&quot;,&quot;properties&quot;:{&quot;noteIndex&quot;:0},&quot;isEdited&quot;:false,&quot;manualOverride&quot;:{&quot;isManuallyOverridden&quot;:true,&quot;citeprocText&quot;:&quot;(Bonafilia et al., n.d.)&quot;,&quot;manualOverrideText&quot;:&quot;(Bonafilia et al., 2020)&quot;},&quot;citationTag&quot;:&quot;MENDELEY_CITATION_v3_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&quot;,&quot;citationItems&quot;:[{&quot;id&quot;:&quot;aa152531-ec4f-3e7e-ad14-8039b4158ba2&quot;,&quot;itemData&quot;:{&quot;type&quot;:&quot;report&quot;,&quot;id&quot;:&quot;aa152531-ec4f-3e7e-ad14-8039b4158ba2&quot;,&quot;title&quot;:&quot;Sen1Floods11: a georeferenced dataset to train and test deep learning flood algorithms for Sentinel-1&quot;,&quot;author&quot;:[{&quot;family&quot;:&quot;Bonafilia&quot;,&quot;given&quot;:&quot;Derrick&quot;,&quot;parse-names&quot;:false,&quot;dropping-particle&quot;:&quot;&quot;,&quot;non-dropping-particle&quot;:&quot;&quot;},{&quot;family&quot;:&quot;Tellman&quot;,&quot;given&quot;:&quot;Beth&quot;,&quot;parse-names&quot;:false,&quot;dropping-particle&quot;:&quot;&quot;,&quot;non-dropping-particle&quot;:&quot;&quot;},{&quot;family&quot;:&quot;Anderson&quot;,&quot;given&quot;:&quot;Tyler&quot;,&quot;parse-names&quot;:false,&quot;dropping-particle&quot;:&quot;&quot;,&quot;non-dropping-particle&quot;:&quot;&quot;},{&quot;family&quot;:&quot;Issenberg&quot;,&quot;given&quot;:&quot;Erica&quot;,&quot;parse-names&quot;:false,&quot;dropping-particle&quot;:&quot;&quot;,&quot;non-dropping-particle&quot;:&quot;&quot;}],&quot;URL&quot;:&quot;www.cloudtostreet.info&quot;,&quot;abstract&quot;:&quot;Accurate flood mapping at global scale can support disaster relief and recovery efforts. Improving flood relief efforts with more accurate data is of great importance due to expected increases in the frequency and magnitude of flood events due to climate change. To assist efforts to oper-ationalize deep learning algorithms for flood mapping at global scale, we introduce Sen1Floods11, a surface water data set including raw Sentinel-1 imagery and classified permanent water and flood water. This dataset consists of 4,831 512x512 chips covering 120,406 km 2 and spans all 14 biomes, 357 ecoregions, and 6 continents of the world across 11 flood events. We used Sen1Floods11 to train, validate, and test fully convolutional neural networks (FCNNs) to segment permanent and flood water. We compare results of classifying permanent, flood, and total surface water from training a FCNN model on four subsets of this data: i) 446 hand labeled chips of surface water from flood events; ii) 814 chips of publicly available permanent water data labels from Landsat (JRC surface water dataset); iii) 4,385 chips of surface water classified from Sentinel-2 images from flood events and iv) 4,385 chips of surface water classified from Sentinel-1 imagery from flood events. We compare these four models to a common remote sensing approach of thresholding radar backscatter to identify surface water. Results show the FCNN model trained on classifications of Sentinel-2 flood events performs best to identify flood and total surface water, while backscat-ter thresholding yielded the best result to identify permanent water classes only. Our results suggest deep learning models for flood detection of radar data can outper-form threshold based remote sensing algorithms, and perform better with training labels that include flood water specifically, not just permanent surface water. We also find that FCNN models trained on plentiful automatically generated labels from optical remote sensing algorithms perform better than models trained on scarce hand labeled data. Future research to operationalize computer vision approaches to mapping flood and surface water could build new models from Sen1Floods11 and expand this dataset to include additional sensors and flood events. We provide Sen1Floods11, as well as our training and evaluation code at: https://github.com/cloudtostreet/Sen1Floods11.&quot;,&quot;container-title-short&quot;:&quot;&quot;},&quot;isTemporary&quot;:false,&quot;suppress-author&quot;:false,&quot;composite&quot;:false,&quot;author-only&quot;:false}]},{&quot;citationID&quot;:&quot;MENDELEY_CITATION_f4447968-849e-4373-a5ed-843c8d95bff8&quot;,&quot;properties&quot;:{&quot;noteIndex&quot;:0},&quot;isEdited&quot;:false,&quot;manualOverride&quot;:{&quot;isManuallyOverridden&quot;:false,&quot;citeprocText&quot;:&quot;(Schwaber &amp;#38; Sutherland, 2020)&quot;,&quot;manualOverrideText&quot;:&quot;&quot;},&quot;citationTag&quot;:&quot;MENDELEY_CITATION_v3_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1dLCJpc3N1ZWQiOnsiZGF0ZS1wYXJ0cyI6W1syMDIwXV19LCJjb250YWluZXItdGl0bGUtc2hvcnQiOiIifSwiaXNUZW1wb3JhcnkiOmZhbHNlLCJzdXBwcmVzcy1hdXRob3IiOmZhbHNlLCJjb21wb3NpdGUiOmZhbHNlLCJhdXRob3Itb25seSI6ZmFsc2V9XX0=&quot;,&quot;citationItems&quot;:[{&quot;id&quot;:&quot;73e2838f-b3c1-3594-b3ac-6154b59248f3&quot;,&quot;itemData&quot;:{&quot;type&quot;:&quot;report&quot;,&quot;id&quot;:&quot;73e2838f-b3c1-3594-b3ac-6154b59248f3&quot;,&quot;title&quot;:&quot;The Scrum Guide The Definitive Guide to Scrum: The Rules of the Game&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46a21ef4-42cd-466a-bdcf-c25edd9cec69&quot;,&quot;properties&quot;:{&quot;noteIndex&quot;:0},&quot;isEdited&quot;:false,&quot;manualOverride&quot;:{&quot;isManuallyOverridden&quot;:false,&quot;citeprocText&quot;:&quot;(Persello et al., 2022)&quot;,&quot;manualOverrideText&quot;:&quot;&quot;},&quot;citationTag&quot;:&quot;MENDELEY_CITATION_v3_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&quot;,&quot;citationItems&quot;:[{&quot;id&quot;:&quot;b39dcad0-30a4-3eba-829e-96ec59230f44&quot;,&quot;itemData&quot;:{&quot;type&quot;:&quot;article-journal&quot;,&quot;id&quot;:&quot;b39dcad0-30a4-3eba-829e-96ec59230f44&quot;,&quot;title&quot;:&quot;Deep Learning and Earth Observation to Support the Sustainable Development Goals: Current approaches, open challenges, and future opportunities&quot;,&quot;author&quot;:[{&quot;family&quot;:&quot;Persello&quot;,&quot;given&quot;:&quot;Claudio&quot;,&quot;parse-names&quot;:false,&quot;dropping-particle&quot;:&quot;&quot;,&quot;non-dropping-particle&quot;:&quot;&quot;},{&quot;family&quot;:&quot;Wegner&quot;,&quot;given&quot;:&quot;Jan Dirk&quot;,&quot;parse-names&quot;:false,&quot;dropping-particle&quot;:&quot;&quot;,&quot;non-dropping-particle&quot;:&quot;&quot;},{&quot;family&quot;:&quot;Hansch&quot;,&quot;given&quot;:&quot;Ronny&quot;,&quot;parse-names&quot;:false,&quot;dropping-particle&quot;:&quot;&quot;,&quot;non-dropping-particle&quot;:&quot;&quot;},{&quot;family&quot;:&quot;Tuia&quot;,&quot;given&quot;:&quot;Devis&quot;,&quot;parse-names&quot;:false,&quot;dropping-particle&quot;:&quot;&quot;,&quot;non-dropping-particle&quot;:&quot;&quot;},{&quot;family&quot;:&quot;Ghamisi&quot;,&quot;given&quot;:&quot;Pedram&quot;,&quot;parse-names&quot;:false,&quot;dropping-particle&quot;:&quot;&quot;,&quot;non-dropping-particle&quot;:&quot;&quot;},{&quot;family&quot;:&quot;Koeva&quot;,&quot;given&quot;:&quot;Mila&quot;,&quot;parse-names&quot;:false,&quot;dropping-particle&quot;:&quot;&quot;,&quot;non-dropping-particle&quot;:&quot;&quot;},{&quot;family&quot;:&quot;Camps-Valls&quot;,&quot;given&quot;:&quot;Gustau&quot;,&quot;parse-names&quot;:false,&quot;dropping-particle&quot;:&quot;&quot;,&quot;non-dropping-particle&quot;:&quot;&quot;}],&quot;container-title&quot;:&quot;IEEE Geoscience and Remote Sensing Magazine&quot;,&quot;container-title-short&quot;:&quot;IEEE Geosci. Remote Sens. Mag.&quot;,&quot;DOI&quot;:&quot;10.1109/MGRS.2021.3136100&quot;,&quot;ISSN&quot;:&quot;21686831&quot;,&quot;issued&quot;:{&quot;date-parts&quot;:[[2022,6,1]]},&quot;page&quot;:&quot;172-200&quot;,&quot;abstract&quot;:&quot;The synergistic combination of deep learning (DL) models and Earth observation (EO) promises significant advances to support the Sustainable Development Goals (SDGs). New developments and a plethora of applications are already changing the way humanity will face the challenges of our planet. This article reviews current DL approaches for EO data, along with their applications toward monitoring and achieving the SDGs most impacted by the rapid development of DL in EO. We systematically review case studies to achieve zero hunger, create sustainable cities, deliver tenure security, mitigate and adapt to climate change, and preserve biodiversity. Important societal, economic, and environmental implications are covered. Exciting times are coming when algorithms and Earth data can help in our endeavor to address the climate crisis and support more sustainable development.&quot;,&quot;publisher&quot;:&quot;Institute of Electrical and Electronics Engineers Inc.&quot;,&quot;issue&quot;:&quot;2&quot;,&quot;volume&quot;:&quot;10&quot;},&quot;isTemporary&quot;:false,&quot;suppress-author&quot;:false,&quot;composite&quot;:false,&quot;author-only&quot;:false}]},{&quot;citationID&quot;:&quot;MENDELEY_CITATION_e6f1b48b-9ead-4148-9e7d-fee8753a3ebb&quot;,&quot;properties&quot;:{&quot;noteIndex&quot;:0,&quot;mode&quot;:&quot;composite&quot;},&quot;isEdited&quot;:false,&quot;manualOverride&quot;:{&quot;isManuallyOverridden&quot;:false,&quot;citeprocText&quot;:&quot;Arrieta et al. (2019)&quot;,&quot;manualOverrideText&quot;:&quot;&quot;},&quot;citationTag&quot;:&quot;MENDELEY_CITATION_v3_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&quot;,&quot;citationItems&quot;:[{&quot;displayAs&quot;:&quot;composite&quot;,&quot;label&quot;:&quot;page&quot;,&quot;id&quot;:&quot;037bcdd8-c949-37db-8733-9e0eacec9142&quot;,&quot;itemData&quot;:{&quot;type&quot;:&quot;article-journal&quot;,&quot;id&quot;:&quot;037bcdd8-c949-37db-8733-9e0eacec9142&quot;,&quot;title&quot;:&quot;Explainable Artificial Intelligence (XAI): Concepts, Taxonomies, Opportunities and Challenges toward Responsible AI&quot;,&quot;author&quot;:[{&quot;family&quot;:&quot;Arrieta&quot;,&quot;given&quot;:&quot;Alejandro Barredo&quot;,&quot;parse-names&quot;:false,&quot;dropping-particle&quot;:&quot;&quot;,&quot;non-dropping-particle&quot;:&quot;&quot;},{&quot;family&quot;:&quot;Díaz-Rodríguez&quot;,&quot;given&quot;:&quot;Natalia&quot;,&quot;parse-names&quot;:false,&quot;dropping-particle&quot;:&quot;&quot;,&quot;non-dropping-particle&quot;:&quot;&quot;},{&quot;family&quot;:&quot;Ser&quot;,&quot;given&quot;:&quot;Javier&quot;,&quot;parse-names&quot;:false,&quot;dropping-particle&quot;:&quot;&quot;,&quot;non-dropping-particle&quot;:&quot;Del&quot;},{&quot;family&quot;:&quot;Bennetot&quot;,&quot;given&quot;:&quot;Adrien&quot;,&quot;parse-names&quot;:false,&quot;dropping-particle&quot;:&quot;&quot;,&quot;non-dropping-particle&quot;:&quot;&quot;},{&quot;family&quot;:&quot;Tabik&quot;,&quot;given&quot;:&quot;Siham&quot;,&quot;parse-names&quot;:false,&quot;dropping-particle&quot;:&quot;&quot;,&quot;non-dropping-particle&quot;:&quot;&quot;},{&quot;family&quot;:&quot;Barbado&quot;,&quot;given&quot;:&quot;Alberto&quot;,&quot;parse-names&quot;:false,&quot;dropping-particle&quot;:&quot;&quot;,&quot;non-dropping-particle&quot;:&quot;&quot;},{&quot;family&quot;:&quot;García&quot;,&quot;given&quot;:&quot;Salvador&quot;,&quot;parse-names&quot;:false,&quot;dropping-particle&quot;:&quot;&quot;,&quot;non-dropping-particle&quot;:&quot;&quot;},{&quot;family&quot;:&quot;Gil-López&quot;,&quot;given&quot;:&quot;Sergio&quot;,&quot;parse-names&quot;:false,&quot;dropping-particle&quot;:&quot;&quot;,&quot;non-dropping-particle&quot;:&quot;&quot;},{&quot;family&quot;:&quot;Molina&quot;,&quot;given&quot;:&quot;Daniel&quot;,&quot;parse-names&quot;:false,&quot;dropping-particle&quot;:&quot;&quot;,&quot;non-dropping-particle&quot;:&quot;&quot;},{&quot;family&quot;:&quot;Benjamins&quot;,&quot;given&quot;:&quot;Richard&quot;,&quot;parse-names&quot;:false,&quot;dropping-particle&quot;:&quot;&quot;,&quot;non-dropping-particle&quot;:&quot;&quot;},{&quot;family&quot;:&quot;Chatila&quot;,&quot;given&quot;:&quot;Raja&quot;,&quot;parse-names&quot;:false,&quot;dropping-particle&quot;:&quot;&quot;,&quot;non-dropping-particle&quot;:&quot;&quot;},{&quot;family&quot;:&quot;Herrera&quot;,&quot;given&quot;:&quot;Francisco&quot;,&quot;parse-names&quot;:false,&quot;dropping-particle&quot;:&quot;&quot;,&quot;non-dropping-particle&quot;:&quot;&quot;}],&quot;URL&quot;:&quot;http://arxiv.org/abs/1910.10045&quot;,&quot;issued&quot;:{&quot;date-parts&quot;:[[2019,12,26]]},&quot;abstract&quot;:&quot;In the last years, Artificial Intelligence (AI) has achieved a notable momentum that may deliver the best of expectations over many application sectors across the field. For this to occur, the entire community stands in front of the barrier of explainability, an inherent problem of AI techniques brought by sub-symbolism (e.g. ensembles or Deep Neural Networks) that were not present in the last hype of AI. Paradigms underlying this problem fall within the so-called eXplainable AI (XAI) field, which is acknowledged as a crucial feature for the practical deployment of AI models. This overview examines the existing literature in the field of XAI, including a prospect toward what is yet to be reached. We summarize previous efforts to define explainability in Machine Learning, establishing a novel definition that covers prior conceptual propositions with a major focus on the audience for which explainability is sought. We then propose and discuss about a taxonomy of recent contributions related to the explainability of different Machine Learning models, including those aimed at Deep Learning methods for which a second taxonomy is built. This literature analysis serves as the background for a series of challenges faced by XAI, such as the crossroads between data fusion and explainability. Our prospects lead toward the concept of Responsible Artificial Intelligence, namely, a methodology for the large-scale implementation of AI methods in real organizations with fairness, model explainability and accountability at its core. Our ultimate goal is to provide newcomers to XAI with a reference material in order to stimulate future research advances, but also to encourage experts and professionals from other disciplines to embrace the benefits of AI in their activity sectors, without any prior bias for its lack of interpretability.&quot;,&quot;container-title-short&quot;:&quot;&quot;},&quot;isTemporary&quot;:false,&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2F5DEE56-6F90-4099-8AC5-3898C63B184B}">
  <we:reference id="wa200000113" version="1.0.0.0" store="en-GB"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332F40F2-C554-437F-A28A-EC12D9F500AA}">
  <we:reference id="wa200005826" version="1.9.0.0" store="en-GB" storeType="OMEX"/>
  <we:alternateReferences>
    <we:reference id="WA200005826" version="1.9.0.0" store="WA200005826"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E5E120A6-F523-4C15-9C40-90F2F76E681B}">
  <we:reference id="wa200000368" version="1.0.0.0" store="en-GB" storeType="OMEX"/>
  <we:alternateReferences>
    <we:reference id="WA200000368" version="1.0.0.0" store="WA200000368" storeType="OMEX"/>
  </we:alternateReferences>
  <we:properties>
    <we:property name="documentId" value="&quot;e5ef56542c7357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48D74-5438-4427-BA02-8489D5C9D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60</Pages>
  <Words>15928</Words>
  <Characters>90795</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Emmanuel Amor</cp:lastModifiedBy>
  <cp:revision>2</cp:revision>
  <cp:lastPrinted>2026-09-09T12:26:00Z</cp:lastPrinted>
  <dcterms:created xsi:type="dcterms:W3CDTF">2026-10-25T14:50:00Z</dcterms:created>
  <dcterms:modified xsi:type="dcterms:W3CDTF">2026-10-25T14:50:00Z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