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Sin sección de Mensajes.</w:t>
      </w:r>
      <w:r>
        <w:t xml:space="preserve"> </w:t>
      </w:r>
      <w:r>
        <w:t xml:space="preserve">Con el envío automático por la API de</w:t>
      </w:r>
      <w:r>
        <w:t xml:space="preserve"> </w:t>
      </w:r>
      <w:r>
        <w:t xml:space="preserve">WhatsApp, la secretaria no tiene que enviar nada: se quitan la sección</w:t>
      </w:r>
      <w:r>
        <w:t xml:space="preserve"> </w:t>
      </w:r>
      <w:r>
        <w:t xml:space="preserve">Mensajes, su contador del menú y la tarjeta</w:t>
      </w:r>
      <w:r>
        <w:t xml:space="preserve"> </w:t>
      </w:r>
      <w:r>
        <w:t xml:space="preserve">“</w:t>
      </w:r>
      <w:r>
        <w:t xml:space="preserve">mensajes por enviar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Inicio. Como red de seguridad, si un envío falla (token vencido, Meta</w:t>
      </w:r>
      <w:r>
        <w:t xml:space="preserve"> </w:t>
      </w:r>
      <w:r>
        <w:t xml:space="preserve">caído) o el servidor está en modo manual, Inicio muestra</w:t>
      </w:r>
      <w:r>
        <w:t xml:space="preserve"> </w:t>
      </w:r>
      <w:r>
        <w:t xml:space="preserve">“</w:t>
      </w:r>
      <w:r>
        <w:t xml:space="preserve">WhatsApp sin</w:t>
      </w:r>
      <w:r>
        <w:t xml:space="preserve"> </w:t>
      </w:r>
      <w:r>
        <w:t xml:space="preserve">enviar</w:t>
      </w:r>
      <w:r>
        <w:t xml:space="preserve">”</w:t>
      </w:r>
      <w:r>
        <w:t xml:space="preserve"> </w:t>
      </w:r>
      <w:r>
        <w:t xml:space="preserve">con el botón para enviarlo a mano; si no hay ninguno, no aparece.</w:t>
      </w:r>
      <w:r>
        <w:t xml:space="preserve"> </w:t>
      </w:r>
      <w:r>
        <w:t xml:space="preserve">Los recordatorios se siguen generando solos cada 30 minutos.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Start w:id="46" w:name="X7eca425ba370a394b88c9aa089740e3033a0618"/>
    <w:p>
      <w:pPr>
        <w:pStyle w:val="Heading2"/>
      </w:pPr>
      <w:r>
        <w:t xml:space="preserve">26. Política de tratamiento de datos, versión 1.1 (9 de octubre)</w:t>
      </w:r>
    </w:p>
    <w:p>
      <w:pPr>
        <w:pStyle w:val="FirstParagraph"/>
      </w:pPr>
      <w:r>
        <w:rPr>
          <w:rStyle w:val="VerbatimChar"/>
        </w:rPr>
        <w:t xml:space="preserve">politica-datos.html</w:t>
      </w:r>
      <w:r>
        <w:t xml:space="preserve"> </w:t>
      </w:r>
      <w:r>
        <w:t xml:space="preserve">se reescribió para el flujo actual: sin cuentas de</w:t>
      </w:r>
      <w:r>
        <w:t xml:space="preserve"> </w:t>
      </w:r>
      <w:r>
        <w:t xml:space="preserve">paciente, con historia clínica, motivo de consulta, mensajes por WhatsApp y</w:t>
      </w:r>
      <w:r>
        <w:t xml:space="preserve"> </w:t>
      </w:r>
      <w:r>
        <w:t xml:space="preserve">los datos nuevos del formulario. Sigue el contenido mínimo del Decreto 1377</w:t>
      </w:r>
      <w:r>
        <w:t xml:space="preserve"> </w:t>
      </w:r>
      <w:r>
        <w:t xml:space="preserve">de 2013 (compilado en el Decreto 1074 de 2015): responsable, finalidades,</w:t>
      </w:r>
      <w:r>
        <w:t xml:space="preserve"> </w:t>
      </w:r>
      <w:r>
        <w:t xml:space="preserve">derechos, área que atiende las solicitudes, procedimiento y vigencia.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Datos sensibles y menores:</w:t>
      </w:r>
      <w:r>
        <w:t xml:space="preserve"> </w:t>
      </w:r>
      <w:r>
        <w:t xml:space="preserve">la historia clínica y el motivo de consulta</w:t>
      </w:r>
      <w:r>
        <w:t xml:space="preserve"> </w:t>
      </w:r>
      <w:r>
        <w:t xml:space="preserve">son datos de salud; la autorización en el consultorio es explícita y por</w:t>
      </w:r>
      <w:r>
        <w:t xml:space="preserve"> </w:t>
      </w:r>
      <w:r>
        <w:t xml:space="preserve">escrito. Para menores autoriza el representante legal.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Encargados y transmisión internacional:</w:t>
      </w:r>
      <w:r>
        <w:t xml:space="preserve"> </w:t>
      </w:r>
      <w:r>
        <w:t xml:space="preserve">Meta (WhatsApp) recibe el</w:t>
      </w:r>
      <w:r>
        <w:t xml:space="preserve"> </w:t>
      </w:r>
      <w:r>
        <w:t xml:space="preserve">celular y el texto del aviso; el proveedor de alojamiento se completa al</w:t>
      </w:r>
      <w:r>
        <w:t xml:space="preserve"> </w:t>
      </w:r>
      <w:r>
        <w:t xml:space="preserve">publicar. Los mensajes no llevan datos de salud.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Conservación:</w:t>
      </w:r>
      <w:r>
        <w:t xml:space="preserve"> </w:t>
      </w:r>
      <w:r>
        <w:t xml:space="preserve">historia clínica mínimo 15 años desde la última atención</w:t>
      </w:r>
      <w:r>
        <w:t xml:space="preserve"> </w:t>
      </w:r>
      <w:r>
        <w:t xml:space="preserve">(Resolución 839 de 2017), por lo que no se elimina aunque se pida.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Plazos:</w:t>
      </w:r>
      <w:r>
        <w:t xml:space="preserve"> </w:t>
      </w:r>
      <w:r>
        <w:t xml:space="preserve">consultas 10 días hábiles (+5) y reclamos 15 días hábiles (+8),</w:t>
      </w:r>
      <w:r>
        <w:t xml:space="preserve"> </w:t>
      </w:r>
      <w:r>
        <w:t xml:space="preserve">artículos 14 y 15 de la Ley 1581.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VERSION_POLITICA_DATOS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en los modelos de citas y pacientes,</w:t>
      </w:r>
      <w:r>
        <w:t xml:space="preserve"> </w:t>
      </w:r>
      <w:r>
        <w:t xml:space="preserve">para que cada autorización quede ligada al texto que se aceptó.</w:t>
      </w:r>
    </w:p>
    <w:p>
      <w:pPr>
        <w:pStyle w:val="FirstParagraph"/>
      </w:pPr>
      <w:r>
        <w:t xml:space="preserve">Quedan marcados en ámbar los datos que solo puede dar el consultorio: nombre</w:t>
      </w:r>
      <w:r>
        <w:t xml:space="preserve"> </w:t>
      </w:r>
      <w:r>
        <w:t xml:space="preserve">legal y NIT o cédula del responsable, correo para solicitudes, quién las</w:t>
      </w:r>
      <w:r>
        <w:t xml:space="preserve"> </w:t>
      </w:r>
      <w:r>
        <w:t xml:space="preserve">atiende, proveedor de alojamiento y fecha de vigencia.</w:t>
      </w:r>
    </w:p>
    <w:bookmarkEnd w:id="46"/>
    <w:bookmarkStart w:id="47" w:name="Xac5f680c5d2689400b7c9480d64110e2d7ebd2b"/>
    <w:p>
      <w:pPr>
        <w:pStyle w:val="Heading2"/>
      </w:pPr>
      <w:r>
        <w:t xml:space="preserve">27. Las citas de la web se confirman solas (9 de octubre; reemplaza parte de la 24)</w:t>
      </w:r>
    </w:p>
    <w:p>
      <w:pPr>
        <w:pStyle w:val="FirstParagraph"/>
      </w:pPr>
      <w:r>
        <w:t xml:space="preserve">El consultorio decidió que la secretaria no apruebe las citas pedidas por la</w:t>
      </w:r>
      <w:r>
        <w:t xml:space="preserve"> </w:t>
      </w:r>
      <w:r>
        <w:t xml:space="preserve">web. Al pedirla:</w:t>
      </w:r>
    </w:p>
    <w:p>
      <w:pPr>
        <w:numPr>
          <w:ilvl w:val="0"/>
          <w:numId w:val="1006"/>
        </w:numPr>
        <w:pStyle w:val="Compact"/>
      </w:pPr>
      <w:r>
        <w:t xml:space="preserve">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(o se enlaza a</w:t>
      </w:r>
      <w:r>
        <w:t xml:space="preserve"> </w:t>
      </w:r>
      <w:r>
        <w:t xml:space="preserve">la existente) y le llega el WhatsApp con los datos y el enlace.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Enlace a una ficha existente solo si coincide el celular o el correo.</w:t>
      </w:r>
      <w:r>
        <w:t xml:space="preserve"> </w:t>
      </w:r>
      <w:r>
        <w:t xml:space="preserve">Antes la secretaria revisaba cada solicitud; ahora nadie la revisa, y</w:t>
      </w:r>
      <w:r>
        <w:t xml:space="preserve"> </w:t>
      </w:r>
      <w:r>
        <w:t xml:space="preserve">alguien podría escribir el documento de otra persona. Si no coincide</w:t>
      </w:r>
      <w:r>
        <w:t xml:space="preserve"> </w:t>
      </w:r>
      <w:r>
        <w:t xml:space="preserve">ninguno, la cita no se enlaza (sigue apareciendo en la ficha por</w:t>
      </w:r>
      <w:r>
        <w:t xml:space="preserve"> </w:t>
      </w:r>
      <w:r>
        <w:t xml:space="preserve">documento, para que la secretaria la revise).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El paciente reprograma sin aprobación</w:t>
      </w:r>
      <w:r>
        <w:t xml:space="preserve"> </w:t>
      </w:r>
      <w:r>
        <w:t xml:space="preserve">y el aviso lleva el mismo</w:t>
      </w:r>
      <w:r>
        <w:t xml:space="preserve"> </w:t>
      </w:r>
      <w:r>
        <w:t xml:space="preserve">enlace, que sigue sirviendo (antes se generaba uno nuevo al aceptar).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t xml:space="preserve"> </w:t>
      </w:r>
      <w:r>
        <w:t xml:space="preserve">reemplaza a</w:t>
      </w:r>
      <w:r>
        <w:t xml:space="preserve"> </w:t>
      </w:r>
      <w:r>
        <w:t xml:space="preserve">“</w:t>
      </w:r>
      <w:r>
        <w:t xml:space="preserve">Solicitudes por confirmar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Inicio: citas pedidas por la web en las últimas 48 horas y los cambios de</w:t>
      </w:r>
      <w:r>
        <w:t xml:space="preserve"> </w:t>
      </w:r>
      <w:r>
        <w:t xml:space="preserve">hora y cancelaciones del paciente, con cuándo pasaron. Para distinguirlas,</w:t>
      </w:r>
      <w:r>
        <w:t xml:space="preserve"> </w:t>
      </w:r>
      <w:r>
        <w:rPr>
          <w:rStyle w:val="VerbatimChar"/>
        </w:rPr>
        <w:t xml:space="preserve">citas.origen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, migración 005).</w:t>
      </w:r>
    </w:p>
    <w:p>
      <w:pPr>
        <w:numPr>
          <w:ilvl w:val="0"/>
          <w:numId w:val="1006"/>
        </w:numPr>
        <w:pStyle w:val="Compact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existan de antes se siguen aceptando o</w:t>
      </w:r>
      <w:r>
        <w:t xml:space="preserve"> </w:t>
      </w:r>
      <w:r>
        <w:t xml:space="preserve">rechazando; aparecen en Inicio como</w:t>
      </w:r>
      <w:r>
        <w:t xml:space="preserve"> </w:t>
      </w:r>
      <w:r>
        <w:t xml:space="preserve">“</w:t>
      </w:r>
      <w:r>
        <w:t xml:space="preserve">Citas anteriores sin confirmar</w:t>
      </w:r>
      <w:r>
        <w:t xml:space="preserve">”</w:t>
      </w:r>
      <w:r>
        <w:t xml:space="preserve"> </w:t>
      </w:r>
      <w:r>
        <w:t xml:space="preserve">solo</w:t>
      </w:r>
      <w:r>
        <w:t xml:space="preserve"> </w:t>
      </w:r>
      <w:r>
        <w:t xml:space="preserve">si hay alguna. Las rutas de aceptar y rechazar se conservan para ellas.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Hora de Colombia en la base:</w:t>
      </w:r>
      <w:r>
        <w:t xml:space="preserve"> </w:t>
      </w:r>
      <w:r>
        <w:t xml:space="preserve">cada conexión fija</w:t>
      </w:r>
      <w:r>
        <w:t xml:space="preserve"> </w:t>
      </w:r>
      <w:r>
        <w:rPr>
          <w:rStyle w:val="VerbatimChar"/>
        </w:rPr>
        <w:t xml:space="preserve">time_zone = '-05:00'</w:t>
      </w:r>
      <w:r>
        <w:t xml:space="preserve">,</w:t>
      </w:r>
      <w:r>
        <w:t xml:space="preserve"> </w:t>
      </w:r>
      <w:r>
        <w:t xml:space="preserve">porque</w:t>
      </w:r>
      <w:r>
        <w:t xml:space="preserve"> </w:t>
      </w:r>
      <w:r>
        <w:t xml:space="preserve">“</w:t>
      </w:r>
      <w:r>
        <w:t xml:space="preserve">Novedades</w:t>
      </w:r>
      <w:r>
        <w:t xml:space="preserve">”</w:t>
      </w:r>
      <w:r>
        <w:t xml:space="preserve"> </w:t>
      </w:r>
      <w:r>
        <w:t xml:space="preserve">muestra cuándo se pidió cada cita y en un servidor en</w:t>
      </w:r>
      <w:r>
        <w:t xml:space="preserve"> </w:t>
      </w:r>
      <w:r>
        <w:t xml:space="preserve">UTC se vería corrida 5 horas.</w:t>
      </w:r>
    </w:p>
    <w:p>
      <w:pPr>
        <w:pStyle w:val="FirstParagraph"/>
      </w:pPr>
      <w:r>
        <w:t xml:space="preserve">Se pierde el filtro humano de solicitudes falsas o duplicadas; lo compensan</w:t>
      </w:r>
      <w:r>
        <w:t xml:space="preserve"> </w:t>
      </w:r>
      <w:r>
        <w:t xml:space="preserve">el límite de una cita activa por documento, el límite de peticiones por IP y</w:t>
      </w:r>
      <w:r>
        <w:t xml:space="preserve"> </w:t>
      </w:r>
      <w:r>
        <w:t xml:space="preserve">el campo trampa contra bots.</w:t>
      </w:r>
    </w:p>
    <w:bookmarkEnd w:id="47"/>
    <w:bookmarkStart w:id="48" w:name="filas-del-panel-más-simples-9-de-octubre"/>
    <w:p>
      <w:pPr>
        <w:pStyle w:val="Heading2"/>
      </w:pPr>
      <w:r>
        <w:t xml:space="preserve">28. Filas del panel más simples (9 de octubre)</w:t>
      </w:r>
    </w:p>
    <w:p>
      <w:pPr>
        <w:pStyle w:val="FirstParagraph"/>
      </w:pPr>
      <w:r>
        <w:t xml:space="preserve">Como las citas de la web ya llegan confirmadas, la secretaria no necesita</w:t>
      </w:r>
      <w:r>
        <w:t xml:space="preserve"> </w:t>
      </w:r>
      <w:r>
        <w:t xml:space="preserve">decidir nada al verlas, y se quitó lo que sobraba en la agenda y en Inicio: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fila de cada cita ya no muestra documento ni teléfono.</w:t>
      </w:r>
      <w:r>
        <w:t xml:space="preserve"> </w:t>
      </w:r>
      <w:r>
        <w:t xml:space="preserve">Siguen en la</w:t>
      </w:r>
      <w:r>
        <w:t xml:space="preserve"> </w:t>
      </w:r>
      <w:r>
        <w:t xml:space="preserve">ficha del paciente y la búsqueda por nombre, documento o celular funciona</w:t>
      </w:r>
      <w:r>
        <w:t xml:space="preserve"> </w:t>
      </w:r>
      <w:r>
        <w:t xml:space="preserve">igual. Es un cambio solo de la pantalla: la API sigue devolviendo esos datos.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la cita nueva ya no lleva la etiqueta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Pedida</w:t>
      </w:r>
      <w:r>
        <w:rPr>
          <w:bCs/>
          <w:b/>
        </w:rPr>
        <w:t xml:space="preserve"> </w:t>
      </w:r>
      <w:r>
        <w:rPr>
          <w:bCs/>
          <w:b/>
        </w:rPr>
        <w:t xml:space="preserve">por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ni la hora en que se pidió.</w:t>
      </w:r>
      <w:r>
        <w:t xml:space="preserve"> </w:t>
      </w:r>
      <w:r>
        <w:t xml:space="preserve">Se conservan las de</w:t>
      </w:r>
      <w:r>
        <w:t xml:space="preserve"> </w:t>
      </w:r>
      <w:r>
        <w:t xml:space="preserve">“</w:t>
      </w:r>
      <w:r>
        <w:t xml:space="preserve">El paciente</w:t>
      </w:r>
      <w:r>
        <w:t xml:space="preserve"> </w:t>
      </w:r>
      <w:r>
        <w:t xml:space="preserve">cambió la hora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El paciente la canceló</w:t>
      </w:r>
      <w:r>
        <w:t xml:space="preserve">”</w:t>
      </w:r>
      <w:r>
        <w:t xml:space="preserve">, con cuándo pasó, porque ahí sí</w:t>
      </w:r>
      <w:r>
        <w:t xml:space="preserve"> </w:t>
      </w:r>
      <w:r>
        <w:t xml:space="preserve">hay algo que la secretaria debe saber.</w:t>
      </w:r>
    </w:p>
    <w:p>
      <w:pPr>
        <w:numPr>
          <w:ilvl w:val="0"/>
          <w:numId w:val="1007"/>
        </w:numPr>
        <w:pStyle w:val="Compact"/>
      </w:pPr>
      <w:r>
        <w:t xml:space="preserve">El texto del modo demostración dejó de decir que la cita queda pendiente.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2026-10-09T22:43:44Z</dcterms:created>
  <dcterms:modified xsi:type="dcterms:W3CDTF">2026-10-09T22:43:44Z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