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bookmarkEnd w:id="26"/>
    <w:bookmarkStart w:id="27" w:name="Xf6bdbd0cb247d04c89bf1f8d90c1a02053c896c"/>
    <w:p>
      <w:pPr>
        <w:pStyle w:val="Heading2"/>
      </w:pPr>
      <w:r>
        <w:t xml:space="preserve">8. Carrusel automático y tipografía de titulares</w:t>
      </w:r>
    </w:p>
    <w:p>
      <w:pPr>
        <w:pStyle w:val="FirstParagraph"/>
      </w:pPr>
      <w:r>
        <w:t xml:space="preserve">La decisión 5 sustituyó el carrusel automático del boceto por una galería</w:t>
      </w:r>
      <w:r>
        <w:t xml:space="preserve"> </w:t>
      </w:r>
      <w:r>
        <w:t xml:space="preserve">estática. A pedido del consultorio, la galería vuelve a moverse sola, pero de</w:t>
      </w:r>
      <w:r>
        <w:t xml:space="preserve"> </w:t>
      </w:r>
      <w:r>
        <w:t xml:space="preserve">otra forma: una tira que se desliza de manera continua y lenta (unos 35 px por</w:t>
      </w:r>
      <w:r>
        <w:t xml:space="preserve"> </w:t>
      </w:r>
      <w:r>
        <w:t xml:space="preserve">segundo), sin saltos ni botones. Se implementa con una animación CSS, sin</w:t>
      </w:r>
      <w:r>
        <w:t xml:space="preserve"> </w:t>
      </w:r>
      <w:r>
        <w:t xml:space="preserve">librerías. Salvaguardas: se detiene al pasar el cursor, las copias que genera</w:t>
      </w:r>
      <w:r>
        <w:t xml:space="preserve"> </w:t>
      </w:r>
      <w:r>
        <w:t xml:space="preserve">el bucle se ocultan a los lectores de pantalla y, si el sistema tiene</w:t>
      </w:r>
      <w:r>
        <w:t xml:space="preserve"> </w:t>
      </w:r>
      <w:r>
        <w:t xml:space="preserve">activado</w:t>
      </w:r>
      <w:r>
        <w:t xml:space="preserve"> </w:t>
      </w:r>
      <w:r>
        <w:t xml:space="preserve">“</w:t>
      </w:r>
      <w:r>
        <w:t xml:space="preserve">reducir movimiento</w:t>
      </w:r>
      <w:r>
        <w:t xml:space="preserve">”</w:t>
      </w:r>
      <w:r>
        <w:t xml:space="preserve">, no se anima y queda como una tira que se</w:t>
      </w:r>
      <w:r>
        <w:t xml:space="preserve"> </w:t>
      </w:r>
      <w:r>
        <w:t xml:space="preserve">desplaza a mano. Las fotos mantienen su proporción real para no recortar los</w:t>
      </w:r>
      <w:r>
        <w:t xml:space="preserve"> </w:t>
      </w:r>
      <w:r>
        <w:t xml:space="preserve">afiches con texto.</w:t>
      </w:r>
    </w:p>
    <w:p>
      <w:pPr>
        <w:pStyle w:val="BodyText"/>
      </w:pPr>
      <w:r>
        <w:t xml:space="preserve">Queda una limitación conocida: sin botón de pausa, quien no use el cursor</w:t>
      </w:r>
      <w:r>
        <w:t xml:space="preserve"> </w:t>
      </w:r>
      <w:r>
        <w:t xml:space="preserve">(teclado, pantalla táctil) no puede detener el movimiento. Si el consultorio</w:t>
      </w:r>
      <w:r>
        <w:t xml:space="preserve"> </w:t>
      </w:r>
      <w:r>
        <w:t xml:space="preserve">lo necesita, se puede añadir un botón de pausa.</w:t>
      </w:r>
    </w:p>
    <w:p>
      <w:pPr>
        <w:pStyle w:val="BodyText"/>
      </w:pPr>
      <w:r>
        <w:t xml:space="preserve">Los titulares usan Playfair Display (serif de alto contraste, estilo Didone),</w:t>
      </w:r>
      <w:r>
        <w:t xml:space="preserve"> </w:t>
      </w:r>
      <w:r>
        <w:t xml:space="preserve">tomada como referencia de una tipografía de moda y estética que propuso el</w:t>
      </w:r>
      <w:r>
        <w:t xml:space="preserve"> </w:t>
      </w:r>
      <w:r>
        <w:t xml:space="preserve">equipo. Es una alternativa libre en Google Fonts. La interfaz y los datos</w:t>
      </w:r>
      <w:r>
        <w:t xml:space="preserve"> </w:t>
      </w:r>
      <w:r>
        <w:t xml:space="preserve">siguen en Inter. Los títulos de sección suben de tamaño para que la persona</w:t>
      </w:r>
      <w:r>
        <w:t xml:space="preserve"> </w:t>
      </w:r>
      <w:r>
        <w:t xml:space="preserve">sepa de inmediato en qué parte de la página está.</w:t>
      </w:r>
    </w:p>
    <w:p>
      <w:pPr>
        <w:pStyle w:val="BodyText"/>
      </w:pPr>
      <w:r>
        <w:t xml:space="preserve">Las fotografías se procesaron antes de publicarse: se recortaron los iconos de</w:t>
      </w:r>
      <w:r>
        <w:t xml:space="preserve"> </w:t>
      </w:r>
      <w:r>
        <w:t xml:space="preserve">Instagram que traían las capturas y se ocultaron los datos personales del</w:t>
      </w:r>
      <w:r>
        <w:t xml:space="preserve"> </w:t>
      </w:r>
      <w:r>
        <w:t xml:space="preserve">paciente visibles en la radiografía (Ley 1581 de 2012).</w:t>
      </w:r>
    </w:p>
    <w:p>
      <w:pPr>
        <w:pStyle w:val="BodyText"/>
      </w:pPr>
      <w:r>
        <w:t xml:space="preserve">La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se eliminó de la página pública (6 de octubre):</w:t>
      </w:r>
      <w:r>
        <w:t xml:space="preserve"> </w:t>
      </w:r>
      <w:r>
        <w:t xml:space="preserve">describía un registro propio del paciente que ya no existe tras el Alcance v2</w:t>
      </w:r>
      <w:r>
        <w:t xml:space="preserve"> </w:t>
      </w:r>
      <w:r>
        <w:t xml:space="preserve">(el paciente agenda sin cuenta). Si más adelante se quiere explicar el flujo</w:t>
      </w:r>
      <w:r>
        <w:t xml:space="preserve"> </w:t>
      </w:r>
      <w:r>
        <w:t xml:space="preserve">nuevo, se agrega de nuevo con el texto actualizado.</w:t>
      </w:r>
    </w:p>
    <w:p>
      <w:pPr>
        <w:pStyle w:val="BodyText"/>
      </w:pPr>
      <w:r>
        <w:t xml:space="preserve">Agendar desde la página pública (6 de octubre): se quitó</w:t>
      </w:r>
      <w:r>
        <w:t xml:space="preserve"> </w:t>
      </w:r>
      <w:r>
        <w:t xml:space="preserve">“</w:t>
      </w:r>
      <w:r>
        <w:t xml:space="preserve">Crear cuenta</w:t>
      </w:r>
      <w:r>
        <w:t xml:space="preserve">”</w:t>
      </w:r>
      <w:r>
        <w:t xml:space="preserve">; solo</w:t>
      </w:r>
      <w:r>
        <w:t xml:space="preserve"> </w:t>
      </w:r>
      <w:r>
        <w:t xml:space="preserve">la secretaria crea usuarios, así que el encabezado conserva únicamente</w:t>
      </w:r>
      <w:r>
        <w:t xml:space="preserve"> </w:t>
      </w:r>
      <w:r>
        <w:t xml:space="preserve">“</w:t>
      </w:r>
      <w:r>
        <w:t xml:space="preserve">Ingresar</w:t>
      </w:r>
      <w:r>
        <w:t xml:space="preserve">”</w:t>
      </w:r>
      <w:r>
        <w:t xml:space="preserve"> </w:t>
      </w:r>
      <w:r>
        <w:t xml:space="preserve">(sirve para la secretaria y para pacientes con usuario).</w:t>
      </w:r>
      <w:r>
        <w:t xml:space="preserve"> </w:t>
      </w:r>
      <w:r>
        <w:t xml:space="preserve">“</w:t>
      </w:r>
      <w:r>
        <w:t xml:space="preserve">Agendar</w:t>
      </w:r>
      <w:r>
        <w:t xml:space="preserve"> </w:t>
      </w:r>
      <w:r>
        <w:t xml:space="preserve">mi cita</w:t>
      </w:r>
      <w:r>
        <w:t xml:space="preserve">”</w:t>
      </w:r>
      <w:r>
        <w:t xml:space="preserve"> </w:t>
      </w:r>
      <w:r>
        <w:t xml:space="preserve">baja a la sección Especialidades y cada especialidad abre un modal</w:t>
      </w:r>
      <w:r>
        <w:t xml:space="preserve"> </w:t>
      </w:r>
      <w:r>
        <w:t xml:space="preserve">con los pasos: especialista (se omite si hay uno solo), calendario con solo</w:t>
      </w:r>
      <w:r>
        <w:t xml:space="preserve"> </w:t>
      </w:r>
      <w:r>
        <w:t xml:space="preserve">los días con agenda, hora y datos (nombre, identificación, celular, correo</w:t>
      </w:r>
      <w:r>
        <w:t xml:space="preserve"> </w:t>
      </w:r>
      <w:r>
        <w:t xml:space="preserve">opcional, autorización de datos y campo trampa contra bots). Termina con el</w:t>
      </w:r>
      <w:r>
        <w:t xml:space="preserve"> </w:t>
      </w:r>
      <w:r>
        <w:t xml:space="preserve">enlace para gestionar la cita. Se hizo en un modal para no salir de la página;</w:t>
      </w:r>
      <w:r>
        <w:t xml:space="preserve"> </w:t>
      </w:r>
      <w:r>
        <w:t xml:space="preserve">si el equipo prefiere una página aparte, el cambio es solo de ubicación. Solo</w:t>
      </w:r>
      <w:r>
        <w:t xml:space="preserve"> </w:t>
      </w:r>
      <w:r>
        <w:t xml:space="preserve">queda la sede Rivera. Para ver el flujo sin backend existe js/api-demo.js, que</w:t>
      </w:r>
      <w:r>
        <w:t xml:space="preserve"> </w:t>
      </w:r>
      <w:r>
        <w:t xml:space="preserve">solo se activa en localhost con ?demo=1 y no guarda datos.</w:t>
      </w:r>
      <w:r>
        <w:t xml:space="preserve"> </w:t>
      </w:r>
      <w:r>
        <w:t xml:space="preserve">—</w:t>
      </w:r>
    </w:p>
    <w:bookmarkEnd w:id="27"/>
    <w:bookmarkStart w:id="28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8"/>
    <w:bookmarkStart w:id="29" w:name="X1393fb895d21d578f1ed888065fda03cb458e40"/>
    <w:p>
      <w:pPr>
        <w:pStyle w:val="Heading2"/>
      </w:pPr>
      <w:r>
        <w:t xml:space="preserve">9.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9"/>
    <w:bookmarkStart w:id="30" w:name="una-sola-sede-reemplaza-la-decisión-7"/>
    <w:p>
      <w:pPr>
        <w:pStyle w:val="Heading2"/>
      </w:pPr>
      <w:r>
        <w:t xml:space="preserve">10.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30"/>
    <w:bookmarkStart w:id="31" w:name="X7d62c65aa0318efaa1b03533e5562c577bd9581"/>
    <w:p>
      <w:pPr>
        <w:pStyle w:val="Heading2"/>
      </w:pPr>
      <w:r>
        <w:t xml:space="preserve">11.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1"/>
    <w:bookmarkStart w:id="32" w:name="X825f53a3847f4b77f53932fd035f5b7d7ee3223"/>
    <w:p>
      <w:pPr>
        <w:pStyle w:val="Heading2"/>
      </w:pPr>
      <w:r>
        <w:t xml:space="preserve">12.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2"/>
    <w:bookmarkStart w:id="33" w:name="Xe503d4d8d2d2ef3cfe71a04f9160f2dbb50ec96"/>
    <w:p>
      <w:pPr>
        <w:pStyle w:val="Heading2"/>
      </w:pPr>
      <w:r>
        <w:t xml:space="preserve">13.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3"/>
    <w:bookmarkStart w:id="34" w:name="X16a02ae1306dbb02d0b4c90379d8e831f394782"/>
    <w:p>
      <w:pPr>
        <w:pStyle w:val="Heading2"/>
      </w:pPr>
      <w:r>
        <w:t xml:space="preserve">14.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4"/>
    <w:bookmarkStart w:id="35" w:name="historia-clínica-inalterable"/>
    <w:p>
      <w:pPr>
        <w:pStyle w:val="Heading2"/>
      </w:pPr>
      <w:r>
        <w:t xml:space="preserve">15.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5"/>
    <w:bookmarkStart w:id="36" w:name="X1d3242a5330d08d299144cf2b95c3b3105a0db0"/>
    <w:p>
      <w:pPr>
        <w:pStyle w:val="Heading2"/>
      </w:pPr>
      <w:r>
        <w:t xml:space="preserve">16.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6"/>
    <w:bookmarkStart w:id="37" w:name="migraciones-verificadas"/>
    <w:p>
      <w:pPr>
        <w:pStyle w:val="Heading2"/>
      </w:pPr>
      <w:r>
        <w:t xml:space="preserve">17.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7"/>
    <w:bookmarkStart w:id="38" w:name="Xcf85a3cdd6e10344296231d98bbee746c140665"/>
    <w:p>
      <w:pPr>
        <w:pStyle w:val="Heading2"/>
      </w:pPr>
      <w:r>
        <w:t xml:space="preserve">18. Página para gestionar la cita (7 de octubre)</w:t>
      </w:r>
    </w:p>
    <w:p>
      <w:pPr>
        <w:pStyle w:val="FirstParagraph"/>
      </w:pPr>
      <w:r>
        <w:t xml:space="preserve">La página gestionar-cita.html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 y muestra la cita con los botones que permiten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; si alguno es falso explica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  <w:r>
        <w:t xml:space="preserve"> </w:t>
      </w:r>
      <w:r>
        <w:t xml:space="preserve">Reprogramar reutiliza el calendario y las horas del mismo especialista y pide</w:t>
      </w:r>
      <w:r>
        <w:t xml:space="preserve"> </w:t>
      </w:r>
      <w:r>
        <w:t xml:space="preserve">una confirmación antes de guardar, porque solo se puede una vez. Cancelar usa</w:t>
      </w:r>
      <w:r>
        <w:t xml:space="preserve"> </w:t>
      </w:r>
      <w:r>
        <w:t xml:space="preserve">un diálogo propio (no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); si ya reprogramó, el botón dice</w:t>
      </w:r>
      <w:r>
        <w:t xml:space="preserve"> </w:t>
      </w:r>
      <w:r>
        <w:t xml:space="preserve">“</w:t>
      </w:r>
      <w:r>
        <w:t xml:space="preserve">Cancelar y</w:t>
      </w:r>
      <w:r>
        <w:t xml:space="preserve"> </w:t>
      </w:r>
      <w:r>
        <w:t xml:space="preserve">pedir una cita nueva</w:t>
      </w:r>
      <w:r>
        <w:t xml:space="preserve">”</w:t>
      </w:r>
      <w:r>
        <w:t xml:space="preserve">. Un enlace inválido muestra el 404 del contrato. Para no</w:t>
      </w:r>
      <w:r>
        <w:t xml:space="preserve"> </w:t>
      </w:r>
      <w:r>
        <w:t xml:space="preserve">duplicar código, las utilidades y el calendario pasaron a js/comun.js,</w:t>
      </w:r>
      <w:r>
        <w:t xml:space="preserve"> </w:t>
      </w:r>
      <w:r>
        <w:t xml:space="preserve">compartido con el flujo de agendar. El modo demo acepta los códigos</w:t>
      </w:r>
      <w:r>
        <w:t xml:space="preserve"> </w:t>
      </w:r>
      <w:r>
        <w:t xml:space="preserve">DEMO-0000, DEMO-REPROGRAMADA, DEMO-CERCA y DEMO-CANCELADA. En la confirmación</w:t>
      </w:r>
      <w:r>
        <w:t xml:space="preserve"> </w:t>
      </w:r>
      <w:r>
        <w:t xml:space="preserve">de agendar solo se muestra</w:t>
      </w:r>
      <w:r>
        <w:t xml:space="preserve"> </w:t>
      </w:r>
      <w:r>
        <w:rPr>
          <w:rStyle w:val="VerbatimChar"/>
        </w:rPr>
        <w:t xml:space="preserve">cita.direccion</w:t>
      </w:r>
      <w:r>
        <w:t xml:space="preserve">, que ya trae la ciudad.</w:t>
      </w:r>
    </w:p>
    <w:bookmarkEnd w:id="38"/>
    <w:bookmarkStart w:id="39" w:name="Xe130e5a0dcc977faf5aa18c11cbcae276928607"/>
    <w:p>
      <w:pPr>
        <w:pStyle w:val="Heading2"/>
      </w:pPr>
      <w:r>
        <w:t xml:space="preserve">19. Recordatorio sin enlace y restablecimiento de claves (7 de octubre)</w:t>
      </w:r>
    </w:p>
    <w:p>
      <w:pPr>
        <w:pStyle w:val="FirstParagraph"/>
      </w:pPr>
      <w:r>
        <w:t xml:space="preserve">El recordatorio se envía el día anterior a la cita. Para entonces ya pasó el</w:t>
      </w:r>
      <w:r>
        <w:t xml:space="preserve"> </w:t>
      </w:r>
      <w:r>
        <w:t xml:space="preserve">plazo de 24 horas para reprogramar o cancelar desde la web, así que el mensaje</w:t>
      </w:r>
      <w:r>
        <w:t xml:space="preserve"> </w:t>
      </w:r>
      <w:r>
        <w:t xml:space="preserve">no lleva enlace: invita a responder el WhatsApp si la persona no puede asistir.</w:t>
      </w:r>
      <w:r>
        <w:t xml:space="preserve"> </w:t>
      </w:r>
      <w:r>
        <w:t xml:space="preserve">Así tampoco hace falta generar un código nuevo, y el enlace de la confirmación</w:t>
      </w:r>
      <w:r>
        <w:t xml:space="preserve"> </w:t>
      </w:r>
      <w:r>
        <w:t xml:space="preserve">sigue sirviendo.</w:t>
      </w:r>
    </w:p>
    <w:p>
      <w:pPr>
        <w:pStyle w:val="BodyText"/>
      </w:pPr>
      <w:r>
        <w:t xml:space="preserve">El servidor revisa cada 30 minutos, solo entre las horas configuradas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), las citas confirmadas de mañana</w:t>
      </w:r>
      <w:r>
        <w:t xml:space="preserve"> </w:t>
      </w:r>
      <w:r>
        <w:t xml:space="preserve">que se agendaron hace más de 12 horas. Una cita recibe un solo recordatorio</w:t>
      </w:r>
      <w:r>
        <w:t xml:space="preserve"> </w:t>
      </w:r>
      <w:r>
        <w:t xml:space="preserve">(otro si se reprograma). También se puede lanzar a mano desde el panel o con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Olvidé mi contraseña</w:t>
      </w:r>
      <w:r>
        <w:t xml:space="preserve">”</w:t>
      </w:r>
      <w:r>
        <w:t xml:space="preserve"> </w:t>
      </w:r>
      <w:r>
        <w:t xml:space="preserve">no usa correo ni enlaces de recuperación: el sistema no</w:t>
      </w:r>
      <w:r>
        <w:t xml:space="preserve"> </w:t>
      </w:r>
      <w:r>
        <w:t xml:space="preserve">envía correos y los pacientes con cuenta ya conocen el consultorio. La</w:t>
      </w:r>
      <w:r>
        <w:t xml:space="preserve"> </w:t>
      </w:r>
      <w:r>
        <w:t xml:space="preserve">secretaria genera una clave temporal nueva desde la ficha del paciente, y el</w:t>
      </w:r>
      <w:r>
        <w:t xml:space="preserve"> </w:t>
      </w:r>
      <w:r>
        <w:t xml:space="preserve">paciente debe cambiarla al ingresar. La clave de la secretaria se restablece</w:t>
      </w:r>
      <w:r>
        <w:t xml:space="preserve"> </w:t>
      </w:r>
      <w:r>
        <w:t xml:space="preserve">desde el servidor con</w:t>
      </w:r>
      <w:r>
        <w:t xml:space="preserve"> </w:t>
      </w:r>
      <w:r>
        <w:rPr>
          <w:rStyle w:val="VerbatimChar"/>
        </w:rPr>
        <w:t xml:space="preserve">npm run restablecer-admin</w:t>
      </w:r>
      <w:r>
        <w:t xml:space="preserve">; no existe una ruta web para</w:t>
      </w:r>
      <w:r>
        <w:t xml:space="preserve"> </w:t>
      </w:r>
      <w:r>
        <w:t xml:space="preserve">eso.</w:t>
      </w:r>
    </w:p>
    <w:bookmarkEnd w:id="39"/>
    <w:bookmarkStart w:id="40" w:name="saltos-de-línea-normalizados"/>
    <w:p>
      <w:pPr>
        <w:pStyle w:val="Heading2"/>
      </w:pPr>
      <w:r>
        <w:t xml:space="preserve">20. Saltos de línea normalizados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para que todo archivo de texto se guarde con saltos</w:t>
      </w:r>
      <w:r>
        <w:t xml:space="preserve"> </w:t>
      </w:r>
      <w:r>
        <w:t xml:space="preserve">de línea LF en el repositorio, sin importar el sistema operativo de quien hace</w:t>
      </w:r>
      <w:r>
        <w:t xml:space="preserve"> </w:t>
      </w:r>
      <w:r>
        <w:t xml:space="preserve">el commit. Antes, algunos commits hechos desde Windows guardaban CRLF y GitHub</w:t>
      </w:r>
      <w:r>
        <w:t xml:space="preserve"> </w:t>
      </w:r>
      <w:r>
        <w:t xml:space="preserve">mostraba archivos completos como modificados cuando solo cambiaban unas líneas.</w:t>
      </w:r>
    </w:p>
    <w:bookmarkEnd w:id="40"/>
    <w:bookmarkStart w:id="41" w:name="Xa5a5172717044f4151756fba0079e3356c6d0ea"/>
    <w:p>
      <w:pPr>
        <w:pStyle w:val="Heading2"/>
      </w:pPr>
      <w:r>
        <w:t xml:space="preserve">21. Sesión en el navegador y límite de intentos de ingreso (8 de octubre)</w:t>
      </w:r>
    </w:p>
    <w:p>
      <w:pPr>
        <w:pStyle w:val="FirstParagraph"/>
      </w:pPr>
      <w:r>
        <w:t xml:space="preserve">El token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y no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: se borra al</w:t>
      </w:r>
      <w:r>
        <w:t xml:space="preserve"> </w:t>
      </w:r>
      <w:r>
        <w:t xml:space="preserve">cerrar la pestaña. En el computador compartido del consultorio, una sesión de</w:t>
      </w:r>
      <w:r>
        <w:t xml:space="preserve"> </w:t>
      </w:r>
      <w:r>
        <w:t xml:space="preserve">la secretaria olvidada abierta daría acceso a historias clínicas a quien use</w:t>
      </w:r>
      <w:r>
        <w:t xml:space="preserve"> </w:t>
      </w:r>
      <w:r>
        <w:t xml:space="preserve">el equipo después. El costo es que cada pestaña nueva pide ingresar otra vez.</w:t>
      </w:r>
    </w:p>
    <w:p>
      <w:pPr>
        <w:pStyle w:val="BodyText"/>
      </w:pPr>
      <w:r>
        <w:t xml:space="preserve">Las páginas con sesión llaman a</w:t>
      </w:r>
      <w:r>
        <w:t xml:space="preserve"> </w:t>
      </w:r>
      <w:r>
        <w:rPr>
          <w:rStyle w:val="VerbatimChar"/>
        </w:rPr>
        <w:t xml:space="preserve">exigirSesion(rol)</w:t>
      </w:r>
      <w:r>
        <w:t xml:space="preserve"> </w:t>
      </w:r>
      <w:r>
        <w:t xml:space="preserve">al cargar: sin sesión</w:t>
      </w:r>
      <w:r>
        <w:t xml:space="preserve"> </w:t>
      </w:r>
      <w:r>
        <w:t xml:space="preserve">llevan a Ingresar, con otro rol llevan al panel que corresponde y, si la clave</w:t>
      </w:r>
      <w:r>
        <w:t xml:space="preserve"> </w:t>
      </w:r>
      <w:r>
        <w:t xml:space="preserve">es temporal, obligan a cambiarla primero. Esto ordena la navegación, pero no</w:t>
      </w:r>
      <w:r>
        <w:t xml:space="preserve"> </w:t>
      </w:r>
      <w:r>
        <w:t xml:space="preserve">es la seguridad: cada ruta del backend vuelve a validar el token y el rol. Si</w:t>
      </w:r>
      <w:r>
        <w:t xml:space="preserve"> </w:t>
      </w:r>
      <w:r>
        <w:t xml:space="preserve">la API responde 401 a una petición con token, la sesión se borra y se vuelve a</w:t>
      </w:r>
      <w:r>
        <w:t xml:space="preserve"> </w:t>
      </w:r>
      <w:r>
        <w:t xml:space="preserve">Ingresar con el aviso</w:t>
      </w:r>
      <w:r>
        <w:t xml:space="preserve"> </w:t>
      </w:r>
      <w:r>
        <w:t xml:space="preserve">“</w:t>
      </w:r>
      <w:r>
        <w:t xml:space="preserve">Tu sesión venció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POST /auth/ingreso</w:t>
      </w:r>
      <w:r>
        <w:t xml:space="preserve"> </w:t>
      </w:r>
      <w:r>
        <w:t xml:space="preserve">tiene su propio límite de peticiones (10 por IP cada 15</w:t>
      </w:r>
      <w:r>
        <w:t xml:space="preserve"> </w:t>
      </w:r>
      <w:r>
        <w:t xml:space="preserve">minutos) para frenar a quien intente adivinar contraseñas. Los intentos</w:t>
      </w:r>
      <w:r>
        <w:t xml:space="preserve"> </w:t>
      </w:r>
      <w:r>
        <w:t xml:space="preserve">exitosos también cuentan, lo que no afecta el uso normal.</w:t>
      </w:r>
    </w:p>
    <w:bookmarkEnd w:id="41"/>
    <w:bookmarkStart w:id="42" w:name="X7772f9f1d15ad4f59c48f3222e45fb060edf70f"/>
    <w:p>
      <w:pPr>
        <w:pStyle w:val="Heading2"/>
      </w:pPr>
      <w:r>
        <w:t xml:space="preserve">22. Twilio como proveedor de pruebas de WhatsApp (8 de octubre)</w:t>
      </w:r>
    </w:p>
    <w:p>
      <w:pPr>
        <w:pStyle w:val="FirstParagraph"/>
      </w:pPr>
      <w:r>
        <w:t xml:space="preserve">La API de WhatsApp Cloud exige una app en Meta for Developers, y crear la</w:t>
      </w:r>
      <w:r>
        <w:t xml:space="preserve"> </w:t>
      </w:r>
      <w:r>
        <w:t xml:space="preserve">cuenta no fue posible a tiempo. Para probar el envío automático sin esa</w:t>
      </w:r>
      <w:r>
        <w:t xml:space="preserve"> </w:t>
      </w:r>
      <w:r>
        <w:t xml:space="preserve">cuenta se agregó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, que usa el WhatsApp Sandbox de Twilio:</w:t>
      </w:r>
      <w:r>
        <w:t xml:space="preserve"> </w:t>
      </w:r>
      <w:r>
        <w:t xml:space="preserve">se registra con correo y celular, tiene crédito de prueba y envía el texto</w:t>
      </w:r>
      <w:r>
        <w:t xml:space="preserve"> </w:t>
      </w:r>
      <w:r>
        <w:t xml:space="preserve">completo del mensaje, sin plantillas aprobadas.</w:t>
      </w:r>
    </w:p>
    <w:p>
      <w:pPr>
        <w:pStyle w:val="BodyText"/>
      </w:pPr>
      <w:r>
        <w:t xml:space="preserve">Es solo para pruebas: en el sandbox cada número debe unirse antes enviando</w:t>
      </w:r>
      <w:r>
        <w:t xml:space="preserve"> </w:t>
      </w:r>
      <w:r>
        <w:t xml:space="preserve">un código. La entrega a la clínica sigue siendo el modo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como</w:t>
      </w:r>
      <w:r>
        <w:t xml:space="preserve"> </w:t>
      </w:r>
      <w:r>
        <w:t xml:space="preserve">respaldo, o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cuando la clínica tenga su cuenta de Meta.</w:t>
      </w:r>
      <w:r>
        <w:t xml:space="preserve"> </w:t>
      </w:r>
      <w:r>
        <w:t xml:space="preserve">Cambiar de uno a otro es solo la variable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.</w:t>
      </w:r>
    </w:p>
    <w:p>
      <w:pPr>
        <w:pStyle w:val="BodyText"/>
      </w:pPr>
      <w:r>
        <w:t xml:space="preserve">Si el envío automático falla, la cita igual queda registrada y la API</w:t>
      </w:r>
      <w:r>
        <w:t xml:space="preserve"> </w:t>
      </w:r>
      <w:r>
        <w:t xml:space="preserve">devuelve el enlace de WhatsApp con el texto listo, para que la secretaria</w:t>
      </w:r>
      <w:r>
        <w:t xml:space="preserve"> </w:t>
      </w:r>
      <w:r>
        <w:t xml:space="preserve">lo envíe a mano desde el panel.</w:t>
      </w:r>
    </w:p>
    <w:bookmarkEnd w:id="42"/>
    <w:bookmarkStart w:id="43" w:name="X6ecc3fc12189f49defb859ba873c60c0ca71104"/>
    <w:p>
      <w:pPr>
        <w:pStyle w:val="Heading2"/>
      </w:pPr>
      <w:r>
        <w:t xml:space="preserve">23. El paciente con sesión gestiona su cita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(8 de octubre; reemplazada por la 24)</w:t>
      </w:r>
    </w:p>
    <w:p>
      <w:pPr>
        <w:pStyle w:val="FirstParagraph"/>
      </w:pPr>
      <w:r>
        <w:t xml:space="preserve">Antes, el paciente con usuario solo veía sus citas: para reprogramar o</w:t>
      </w:r>
      <w:r>
        <w:t xml:space="preserve"> </w:t>
      </w:r>
      <w:r>
        <w:t xml:space="preserve">cancelar tenía que buscar el enlace del WhatsApp. Ahora lo hace desde su</w:t>
      </w:r>
      <w:r>
        <w:t xml:space="preserve"> </w:t>
      </w:r>
      <w:r>
        <w:t xml:space="preserve">panel con</w:t>
      </w:r>
      <w:r>
        <w:t xml:space="preserve"> </w:t>
      </w:r>
      <w:r>
        <w:rPr>
          <w:rStyle w:val="VerbatimChar"/>
        </w:rPr>
        <w:t xml:space="preserve">POST /mis-citas/:id/reprogramar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/mis-citas/:id/cancelar</w:t>
      </w:r>
      <w:r>
        <w:t xml:space="preserve">.</w:t>
      </w:r>
    </w:p>
    <w:p>
      <w:pPr>
        <w:pStyle w:val="BodyText"/>
      </w:pPr>
      <w:r>
        <w:t xml:space="preserve">Las reglas son exactamente las del enlace (una reprogramación, hasta 24 horas</w:t>
      </w:r>
      <w:r>
        <w:t xml:space="preserve"> </w:t>
      </w:r>
      <w:r>
        <w:t xml:space="preserve">antes, con el mismo especialista), y el código que las aplica es el mismo:</w:t>
      </w:r>
      <w:r>
        <w:t xml:space="preserve"> </w:t>
      </w:r>
      <w:r>
        <w:rPr>
          <w:rStyle w:val="VerbatimChar"/>
        </w:rPr>
        <w:t xml:space="preserve">reprogramarPorPaciente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cancelarPorPaciente</w:t>
      </w:r>
      <w:r>
        <w:t xml:space="preserve"> </w:t>
      </w:r>
      <w:r>
        <w:t xml:space="preserve">en el controlador de citas.</w:t>
      </w:r>
      <w:r>
        <w:t xml:space="preserve"> </w:t>
      </w:r>
      <w:r>
        <w:t xml:space="preserve">Así no puede pasar que una regla cambie en un camino y no en el otro, ni que</w:t>
      </w:r>
      <w:r>
        <w:t xml:space="preserve"> </w:t>
      </w:r>
      <w:r>
        <w:t xml:space="preserve">el paciente evite el límite usando el panel en vez del enlace.</w:t>
      </w:r>
    </w:p>
    <w:p>
      <w:pPr>
        <w:pStyle w:val="BodyText"/>
      </w:pPr>
      <w:r>
        <w:t xml:space="preserve">Si la cita no es del paciente de la sesión, la respuesta es 404 y no 403: con</w:t>
      </w:r>
      <w:r>
        <w:t xml:space="preserve"> </w:t>
      </w:r>
      <w:r>
        <w:t xml:space="preserve">403 alguien podría probar números de cita y saber cuáles existen.</w:t>
      </w:r>
    </w:p>
    <w:p>
      <w:pPr>
        <w:pStyle w:val="BodyText"/>
      </w:pPr>
      <w:r>
        <w:t xml:space="preserve">Al reprogramar desde el panel no se tiene el código del enlace en claro (en la</w:t>
      </w:r>
      <w:r>
        <w:t xml:space="preserve"> </w:t>
      </w:r>
      <w:r>
        <w:t xml:space="preserve">base solo está su hash), así que el WhatsApp de confirmación lleva un enlace</w:t>
      </w:r>
      <w:r>
        <w:t xml:space="preserve"> </w:t>
      </w:r>
      <w:r>
        <w:t xml:space="preserve">nuevo y el anterior deja de servir, como cuando reprograma la secretaria.</w:t>
      </w:r>
    </w:p>
    <w:bookmarkEnd w:id="43"/>
    <w:bookmarkStart w:id="44" w:name="X423a44c63d9b9d85935c264338a3bb5648bd3f3"/>
    <w:p>
      <w:pPr>
        <w:pStyle w:val="Heading2"/>
      </w:pPr>
      <w:r>
        <w:t xml:space="preserve">24. Citas por aprobar y pacientes sin login (9 de octubre)</w:t>
      </w:r>
    </w:p>
    <w:p>
      <w:pPr>
        <w:pStyle w:val="FirstParagraph"/>
      </w:pPr>
      <w:r>
        <w:t xml:space="preserve">El flujo acordado con el equipo es más simple: la persona pide la cita, la</w:t>
      </w:r>
      <w:r>
        <w:t xml:space="preserve"> </w:t>
      </w:r>
      <w:r>
        <w:t xml:space="preserve">secretaria la acepta y entonces le llega el WhatsApp con los datos y el</w:t>
      </w:r>
      <w:r>
        <w:t xml:space="preserve"> </w:t>
      </w:r>
      <w:r>
        <w:t xml:space="preserve">enlace; unas 24 horas antes, el recordatorio. Quien llega al consultorio sin</w:t>
      </w:r>
      <w:r>
        <w:t xml:space="preserve"> </w:t>
      </w:r>
      <w:r>
        <w:t xml:space="preserve">pasar por la web se registra en el panel y sigue el mismo flujo.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cita pedida por la web queda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pendiente</w:t>
      </w:r>
      <w:r>
        <w:t xml:space="preserve"> </w:t>
      </w:r>
      <w:r>
        <w:t xml:space="preserve">y aparta la hora (la</w:t>
      </w:r>
      <w:r>
        <w:t xml:space="preserve"> </w:t>
      </w:r>
      <w:r>
        <w:t xml:space="preserve">columna</w:t>
      </w:r>
      <w:r>
        <w:t xml:space="preserve"> </w:t>
      </w:r>
      <w:r>
        <w:rPr>
          <w:rStyle w:val="VerbatimChar"/>
        </w:rPr>
        <w:t xml:space="preserve">franja_ocupada</w:t>
      </w:r>
      <w:r>
        <w:t xml:space="preserve"> </w:t>
      </w:r>
      <w:r>
        <w:t xml:space="preserve">solo la libera si está cancelada o rechazada), así</w:t>
      </w:r>
      <w:r>
        <w:t xml:space="preserve"> </w:t>
      </w:r>
      <w:r>
        <w:t xml:space="preserve">nadie más la toma mientras la secretaria decide. Rechazar la libera y</w:t>
      </w:r>
      <w:r>
        <w:t xml:space="preserve"> </w:t>
      </w:r>
      <w:r>
        <w:t xml:space="preserve">envía un mensaje invitando a pedir otra hora.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pacientes no tienen usuario ni contraseña.</w:t>
      </w:r>
      <w:r>
        <w:t xml:space="preserve"> </w:t>
      </w:r>
      <w:r>
        <w:t xml:space="preserve">Tener dos tipos de</w:t>
      </w:r>
      <w:r>
        <w:t xml:space="preserve"> </w:t>
      </w:r>
      <w:r>
        <w:t xml:space="preserve">cuenta confundía (paciente con usuario, sin usuario, clave temporal…) y el</w:t>
      </w:r>
      <w:r>
        <w:t xml:space="preserve"> </w:t>
      </w:r>
      <w:r>
        <w:t xml:space="preserve">enlace del WhatsApp ya cubre lo que el paciente necesita. Se quitan</w:t>
      </w:r>
      <w:r>
        <w:t xml:space="preserve"> </w:t>
      </w:r>
      <w:r>
        <w:t xml:space="preserve">“</w:t>
      </w:r>
      <w:r>
        <w:t xml:space="preserve">Mis</w:t>
      </w:r>
      <w:r>
        <w:t xml:space="preserve"> </w:t>
      </w:r>
      <w:r>
        <w:t xml:space="preserve">citas</w:t>
      </w:r>
      <w:r>
        <w:t xml:space="preserve">”</w:t>
      </w:r>
      <w:r>
        <w:t xml:space="preserve"> </w:t>
      </w:r>
      <w:r>
        <w:t xml:space="preserve">(decisión 23), las claves temporales y el restablecimiento de</w:t>
      </w:r>
      <w:r>
        <w:t xml:space="preserve"> </w:t>
      </w:r>
      <w:r>
        <w:t xml:space="preserve">claves de pacientes. Solo la secretaria inicia sesión, desde</w:t>
      </w:r>
      <w:r>
        <w:t xml:space="preserve"> </w:t>
      </w:r>
      <w:r>
        <w:t xml:space="preserve">“</w:t>
      </w:r>
      <w:r>
        <w:t xml:space="preserve">Acceso del</w:t>
      </w:r>
      <w:r>
        <w:t xml:space="preserve"> </w:t>
      </w:r>
      <w:r>
        <w:t xml:space="preserve">consultorio</w:t>
      </w:r>
      <w:r>
        <w:t xml:space="preserve">”</w:t>
      </w:r>
      <w:r>
        <w:t xml:space="preserve"> </w:t>
      </w:r>
      <w:r>
        <w:t xml:space="preserve">en el pie de la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pacientes</w:t>
      </w:r>
      <w:r>
        <w:rPr>
          <w:bCs/>
          <w:b/>
        </w:rPr>
        <w:t xml:space="preserve"> </w:t>
      </w:r>
      <w:r>
        <w:rPr>
          <w:bCs/>
          <w:b/>
        </w:rPr>
        <w:t xml:space="preserve">aparte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usuarios</w:t>
      </w:r>
      <w:r>
        <w:rPr>
          <w:bCs/>
          <w:b/>
        </w:rPr>
        <w:t xml:space="preserve">.</w:t>
      </w:r>
      <w:r>
        <w:t xml:space="preserve"> </w:t>
      </w:r>
      <w:r>
        <w:t xml:space="preserve">Una ficha de paciente no debe</w:t>
      </w:r>
      <w:r>
        <w:t xml:space="preserve"> </w:t>
      </w:r>
      <w:r>
        <w:t xml:space="preserve">poder usarse para ingresar, y el correo de un paciente no puede ser único</w:t>
      </w:r>
      <w:r>
        <w:t xml:space="preserve"> </w:t>
      </w:r>
      <w:r>
        <w:t xml:space="preserve">(una madre usa el suyo para sus hijos). La ficha se crea sola al aceptar la</w:t>
      </w:r>
      <w:r>
        <w:t xml:space="preserve"> </w:t>
      </w:r>
      <w:r>
        <w:t xml:space="preserve">primera cita, buscando por documento, o la crea la secretaria en el</w:t>
      </w:r>
      <w:r>
        <w:t xml:space="preserve"> </w:t>
      </w:r>
      <w:r>
        <w:t xml:space="preserve">consultorio. Así la historia clínica se va completando con cada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correo pasa a ser obligatorio</w:t>
      </w:r>
      <w:r>
        <w:t xml:space="preserve">, para tener otro medio de contacto en</w:t>
      </w:r>
      <w:r>
        <w:t xml:space="preserve"> </w:t>
      </w:r>
      <w:r>
        <w:t xml:space="preserve">la ficha.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 el paciente reprograma, la nueva hora vuelve a pendiente:</w:t>
      </w:r>
      <w:r>
        <w:t xml:space="preserve"> </w:t>
      </w:r>
      <w:r>
        <w:t xml:space="preserve">la</w:t>
      </w:r>
      <w:r>
        <w:t xml:space="preserve"> </w:t>
      </w:r>
      <w:r>
        <w:t xml:space="preserve">secretaria debe confirmar también el cambio.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Recordatorio 24 horas antes</w:t>
      </w:r>
      <w:r>
        <w:t xml:space="preserve"> </w:t>
      </w:r>
      <w:r>
        <w:t xml:space="preserve">en lugar de</w:t>
      </w:r>
      <w:r>
        <w:t xml:space="preserve"> </w:t>
      </w:r>
      <w:r>
        <w:t xml:space="preserve">“</w:t>
      </w:r>
      <w:r>
        <w:t xml:space="preserve">el día anterior</w:t>
      </w:r>
      <w:r>
        <w:t xml:space="preserve">”</w:t>
      </w:r>
      <w:r>
        <w:t xml:space="preserve">: se revisa</w:t>
      </w:r>
      <w:r>
        <w:t xml:space="preserve"> </w:t>
      </w:r>
      <w:r>
        <w:t xml:space="preserve">cada 30 minutos qué citas confirmadas empiezan en las próximas 24 horas.</w:t>
      </w:r>
      <w:r>
        <w:t xml:space="preserve"> </w:t>
      </w:r>
      <w:r>
        <w:t xml:space="preserve">Como solo se envía entre las 8:00 y las 19:00, una cita de las 7:00 lo</w:t>
      </w:r>
      <w:r>
        <w:t xml:space="preserve"> </w:t>
      </w:r>
      <w:r>
        <w:t xml:space="preserve">recibe a las 8:00 del día anterior.</w:t>
      </w:r>
    </w:p>
    <w:p>
      <w:pPr>
        <w:pStyle w:val="FirstParagraph"/>
      </w:pPr>
      <w:r>
        <w:t xml:space="preserve">La migración 003 lleva las bases existentes al modelo nuevo sin perder datos:</w:t>
      </w:r>
      <w:r>
        <w:t xml:space="preserve"> </w:t>
      </w:r>
      <w:r>
        <w:t xml:space="preserve">copia los pacientes de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con el mismo id, de modo que</w:t>
      </w:r>
      <w:r>
        <w:t xml:space="preserve"> </w:t>
      </w:r>
      <w:r>
        <w:t xml:space="preserve">sus citas e historia clínica siguen apuntando a ellos.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2026-10-09T02:37:41Z</dcterms:created>
  <dcterms:modified xsi:type="dcterms:W3CDTF">2026-10-09T02:37:41Z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