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Start w:id="46" w:name="X7eca425ba370a394b88c9aa089740e3033a0618"/>
    <w:p>
      <w:pPr>
        <w:pStyle w:val="Heading2"/>
      </w:pPr>
      <w:r>
        <w:t xml:space="preserve">26. Política de tratamiento de datos, versión 1.1 (9 de octubre)</w:t>
      </w:r>
    </w:p>
    <w:p>
      <w:pPr>
        <w:pStyle w:val="FirstParagraph"/>
      </w:pPr>
      <w:r>
        <w:rPr>
          <w:rStyle w:val="VerbatimChar"/>
        </w:rPr>
        <w:t xml:space="preserve">politica-datos.html</w:t>
      </w:r>
      <w:r>
        <w:t xml:space="preserve"> </w:t>
      </w:r>
      <w:r>
        <w:t xml:space="preserve">se reescribió para el flujo actual: sin cuentas de</w:t>
      </w:r>
      <w:r>
        <w:t xml:space="preserve"> </w:t>
      </w:r>
      <w:r>
        <w:t xml:space="preserve">paciente, con historia clínica, motivo de consulta, mensajes por WhatsApp y</w:t>
      </w:r>
      <w:r>
        <w:t xml:space="preserve"> </w:t>
      </w:r>
      <w:r>
        <w:t xml:space="preserve">los datos nuevos del formulario. Sigue el contenido mínimo del Decreto 1377</w:t>
      </w:r>
      <w:r>
        <w:t xml:space="preserve"> </w:t>
      </w:r>
      <w:r>
        <w:t xml:space="preserve">de 2013 (compilado en el Decreto 1074 de 2015): responsable, finalidades,</w:t>
      </w:r>
      <w:r>
        <w:t xml:space="preserve"> </w:t>
      </w:r>
      <w:r>
        <w:t xml:space="preserve">derechos, área que atiende las solicitudes, procedimiento y vigencia.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Datos sensibles y menores:</w:t>
      </w:r>
      <w:r>
        <w:t xml:space="preserve"> </w:t>
      </w:r>
      <w:r>
        <w:t xml:space="preserve">la historia clínica y el motivo de consulta</w:t>
      </w:r>
      <w:r>
        <w:t xml:space="preserve"> </w:t>
      </w:r>
      <w:r>
        <w:t xml:space="preserve">son datos de salud; la autorización en el consultorio es explícita y por</w:t>
      </w:r>
      <w:r>
        <w:t xml:space="preserve"> </w:t>
      </w:r>
      <w:r>
        <w:t xml:space="preserve">escrito. Para menores autoriza el representante legal.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Encargados y transmisión internacional:</w:t>
      </w:r>
      <w:r>
        <w:t xml:space="preserve"> </w:t>
      </w:r>
      <w:r>
        <w:t xml:space="preserve">Meta (WhatsApp) recibe el</w:t>
      </w:r>
      <w:r>
        <w:t xml:space="preserve"> </w:t>
      </w:r>
      <w:r>
        <w:t xml:space="preserve">celular y el texto del aviso; el proveedor de alojamiento se completa al</w:t>
      </w:r>
      <w:r>
        <w:t xml:space="preserve"> </w:t>
      </w:r>
      <w:r>
        <w:t xml:space="preserve">publicar. Los mensajes no llevan datos de salud.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Conservación:</w:t>
      </w:r>
      <w:r>
        <w:t xml:space="preserve"> </w:t>
      </w:r>
      <w:r>
        <w:t xml:space="preserve">historia clínica mínimo 15 años desde la última atención</w:t>
      </w:r>
      <w:r>
        <w:t xml:space="preserve"> </w:t>
      </w:r>
      <w:r>
        <w:t xml:space="preserve">(Resolución 839 de 2017), por lo que no se elimina aunque se pida.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Plazos:</w:t>
      </w:r>
      <w:r>
        <w:t xml:space="preserve"> </w:t>
      </w:r>
      <w:r>
        <w:t xml:space="preserve">consultas 10 días hábiles (+5) y reclamos 15 días hábiles (+8),</w:t>
      </w:r>
      <w:r>
        <w:t xml:space="preserve"> </w:t>
      </w:r>
      <w:r>
        <w:t xml:space="preserve">artículos 14 y 15 de la Ley 1581.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VERSION_POLITICA_DATOS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en los modelos de citas y pacientes,</w:t>
      </w:r>
      <w:r>
        <w:t xml:space="preserve"> </w:t>
      </w:r>
      <w:r>
        <w:t xml:space="preserve">para que cada autorización quede ligada al texto que se aceptó.</w:t>
      </w:r>
    </w:p>
    <w:p>
      <w:pPr>
        <w:pStyle w:val="FirstParagraph"/>
      </w:pPr>
      <w:r>
        <w:t xml:space="preserve">Quedan marcados en ámbar los datos que solo puede dar el consultorio: nombre</w:t>
      </w:r>
      <w:r>
        <w:t xml:space="preserve"> </w:t>
      </w:r>
      <w:r>
        <w:t xml:space="preserve">legal y NIT o cédula del responsable, correo para solicitudes, quién las</w:t>
      </w:r>
      <w:r>
        <w:t xml:space="preserve"> </w:t>
      </w:r>
      <w:r>
        <w:t xml:space="preserve">atiende, proveedor de alojamiento y fecha de vigencia.</w:t>
      </w:r>
    </w:p>
    <w:bookmarkEnd w:id="46"/>
    <w:bookmarkStart w:id="47" w:name="Xac5f680c5d2689400b7c9480d64110e2d7ebd2b"/>
    <w:p>
      <w:pPr>
        <w:pStyle w:val="Heading2"/>
      </w:pPr>
      <w:r>
        <w:t xml:space="preserve">27. Las citas de la web se confirman solas (9 de octubre; reemplaza parte de la 24)</w:t>
      </w:r>
    </w:p>
    <w:p>
      <w:pPr>
        <w:pStyle w:val="FirstParagraph"/>
      </w:pPr>
      <w:r>
        <w:t xml:space="preserve">El consultorio decidió que la secretaria no apruebe las citas pedidas por la</w:t>
      </w:r>
      <w:r>
        <w:t xml:space="preserve"> </w:t>
      </w:r>
      <w:r>
        <w:t xml:space="preserve">web. Al pedirla:</w:t>
      </w:r>
    </w:p>
    <w:p>
      <w:pPr>
        <w:numPr>
          <w:ilvl w:val="0"/>
          <w:numId w:val="1006"/>
        </w:numPr>
        <w:pStyle w:val="Compact"/>
      </w:pPr>
      <w:r>
        <w:t xml:space="preserve">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(o se enlaza a</w:t>
      </w:r>
      <w:r>
        <w:t xml:space="preserve"> </w:t>
      </w:r>
      <w:r>
        <w:t xml:space="preserve">la existente) y le llega el WhatsApp con los datos y el enlace.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Enlace a una ficha existente solo si coincide el celular o el correo.</w:t>
      </w:r>
      <w:r>
        <w:t xml:space="preserve"> </w:t>
      </w:r>
      <w:r>
        <w:t xml:space="preserve">Antes la secretaria revisaba cada solicitud; ahora nadie la revisa, y</w:t>
      </w:r>
      <w:r>
        <w:t xml:space="preserve"> </w:t>
      </w:r>
      <w:r>
        <w:t xml:space="preserve">alguien podría escribir el documento de otra persona. Si no coincide</w:t>
      </w:r>
      <w:r>
        <w:t xml:space="preserve"> </w:t>
      </w:r>
      <w:r>
        <w:t xml:space="preserve">ninguno, la cita no se enlaza (sigue apareciendo en la ficha por</w:t>
      </w:r>
      <w:r>
        <w:t xml:space="preserve"> </w:t>
      </w:r>
      <w:r>
        <w:t xml:space="preserve">documento, para que la secretaria la revise).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El paciente reprograma sin aprobación</w:t>
      </w:r>
      <w:r>
        <w:t xml:space="preserve"> </w:t>
      </w:r>
      <w:r>
        <w:t xml:space="preserve">y el aviso lleva el mismo</w:t>
      </w:r>
      <w:r>
        <w:t xml:space="preserve"> </w:t>
      </w:r>
      <w:r>
        <w:t xml:space="preserve">enlace, que sigue sirviendo (antes se generaba uno nuevo al aceptar).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t xml:space="preserve"> </w:t>
      </w:r>
      <w:r>
        <w:t xml:space="preserve">reemplaza a</w:t>
      </w:r>
      <w:r>
        <w:t xml:space="preserve"> </w:t>
      </w:r>
      <w:r>
        <w:t xml:space="preserve">“</w:t>
      </w:r>
      <w:r>
        <w:t xml:space="preserve">Solicitudes por confirmar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Inicio: citas pedidas por la web en las últimas 48 horas y los cambios de</w:t>
      </w:r>
      <w:r>
        <w:t xml:space="preserve"> </w:t>
      </w:r>
      <w:r>
        <w:t xml:space="preserve">hora y cancelaciones del paciente, con cuándo pasaron. Para distinguirlas,</w:t>
      </w:r>
      <w:r>
        <w:t xml:space="preserve"> </w:t>
      </w:r>
      <w:r>
        <w:rPr>
          <w:rStyle w:val="VerbatimChar"/>
        </w:rPr>
        <w:t xml:space="preserve">citas.origen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, migración 005).</w:t>
      </w:r>
    </w:p>
    <w:p>
      <w:pPr>
        <w:numPr>
          <w:ilvl w:val="0"/>
          <w:numId w:val="1006"/>
        </w:numPr>
        <w:pStyle w:val="Compact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existan de antes se siguen aceptando o</w:t>
      </w:r>
      <w:r>
        <w:t xml:space="preserve"> </w:t>
      </w:r>
      <w:r>
        <w:t xml:space="preserve">rechazando; aparecen en Inicio como</w:t>
      </w:r>
      <w:r>
        <w:t xml:space="preserve"> </w:t>
      </w:r>
      <w:r>
        <w:t xml:space="preserve">“</w:t>
      </w:r>
      <w:r>
        <w:t xml:space="preserve">Citas anteriores sin confirmar</w:t>
      </w:r>
      <w:r>
        <w:t xml:space="preserve">”</w:t>
      </w:r>
      <w:r>
        <w:t xml:space="preserve"> </w:t>
      </w:r>
      <w:r>
        <w:t xml:space="preserve">solo</w:t>
      </w:r>
      <w:r>
        <w:t xml:space="preserve"> </w:t>
      </w:r>
      <w:r>
        <w:t xml:space="preserve">si hay alguna. Las rutas de aceptar y rechazar se conservan para ellas.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Hora de Colombia en la base:</w:t>
      </w:r>
      <w:r>
        <w:t xml:space="preserve"> </w:t>
      </w:r>
      <w:r>
        <w:t xml:space="preserve">cada conexión fija</w:t>
      </w:r>
      <w:r>
        <w:t xml:space="preserve"> </w:t>
      </w:r>
      <w:r>
        <w:rPr>
          <w:rStyle w:val="VerbatimChar"/>
        </w:rPr>
        <w:t xml:space="preserve">time_zone = '-05:00'</w:t>
      </w:r>
      <w:r>
        <w:t xml:space="preserve">,</w:t>
      </w:r>
      <w:r>
        <w:t xml:space="preserve"> </w:t>
      </w:r>
      <w:r>
        <w:t xml:space="preserve">porque</w:t>
      </w:r>
      <w:r>
        <w:t xml:space="preserve"> </w:t>
      </w:r>
      <w:r>
        <w:t xml:space="preserve">“</w:t>
      </w:r>
      <w:r>
        <w:t xml:space="preserve">Novedades</w:t>
      </w:r>
      <w:r>
        <w:t xml:space="preserve">”</w:t>
      </w:r>
      <w:r>
        <w:t xml:space="preserve"> </w:t>
      </w:r>
      <w:r>
        <w:t xml:space="preserve">muestra cuándo se pidió cada cita y en un servidor en</w:t>
      </w:r>
      <w:r>
        <w:t xml:space="preserve"> </w:t>
      </w:r>
      <w:r>
        <w:t xml:space="preserve">UTC se vería corrida 5 horas.</w:t>
      </w:r>
    </w:p>
    <w:p>
      <w:pPr>
        <w:pStyle w:val="FirstParagraph"/>
      </w:pPr>
      <w:r>
        <w:t xml:space="preserve">Se pierde el filtro humano de solicitudes falsas o duplicadas; lo compensan</w:t>
      </w:r>
      <w:r>
        <w:t xml:space="preserve"> </w:t>
      </w:r>
      <w:r>
        <w:t xml:space="preserve">el límite de una cita activa por documento, el límite de peticiones por IP y</w:t>
      </w:r>
      <w:r>
        <w:t xml:space="preserve"> </w:t>
      </w:r>
      <w:r>
        <w:t xml:space="preserve">el campo trampa contra bots.</w:t>
      </w:r>
    </w:p>
    <w:bookmarkEnd w:id="47"/>
    <w:bookmarkStart w:id="48" w:name="filas-del-panel-más-simples-9-de-octubre"/>
    <w:p>
      <w:pPr>
        <w:pStyle w:val="Heading2"/>
      </w:pPr>
      <w:r>
        <w:t xml:space="preserve">28. Filas del panel más simples (9 de octubre)</w:t>
      </w:r>
    </w:p>
    <w:p>
      <w:pPr>
        <w:pStyle w:val="FirstParagraph"/>
      </w:pPr>
      <w:r>
        <w:t xml:space="preserve">Como las citas de la web ya llegan confirmadas, la secretaria no necesita</w:t>
      </w:r>
      <w:r>
        <w:t xml:space="preserve"> </w:t>
      </w:r>
      <w:r>
        <w:t xml:space="preserve">decidir nada al verlas, y se quitó lo que sobraba en la agenda y en Inicio: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fila de cada cita ya no muestra documento ni teléfono.</w:t>
      </w:r>
      <w:r>
        <w:t xml:space="preserve"> </w:t>
      </w:r>
      <w:r>
        <w:t xml:space="preserve">Siguen en la</w:t>
      </w:r>
      <w:r>
        <w:t xml:space="preserve"> </w:t>
      </w:r>
      <w:r>
        <w:t xml:space="preserve">ficha del paciente y la búsqueda por nombre, documento o celular funciona</w:t>
      </w:r>
      <w:r>
        <w:t xml:space="preserve"> </w:t>
      </w:r>
      <w:r>
        <w:t xml:space="preserve">igual. Es un cambio solo de la pantalla: la API sigue devolviendo esos datos.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la cita nueva ya no lleva la etiqueta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Pedida</w:t>
      </w:r>
      <w:r>
        <w:rPr>
          <w:bCs/>
          <w:b/>
        </w:rPr>
        <w:t xml:space="preserve"> </w:t>
      </w:r>
      <w:r>
        <w:rPr>
          <w:bCs/>
          <w:b/>
        </w:rPr>
        <w:t xml:space="preserve">por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ni la hora en que se pidió.</w:t>
      </w:r>
      <w:r>
        <w:t xml:space="preserve"> </w:t>
      </w:r>
      <w:r>
        <w:t xml:space="preserve">Se conservan las de</w:t>
      </w:r>
      <w:r>
        <w:t xml:space="preserve"> </w:t>
      </w:r>
      <w:r>
        <w:t xml:space="preserve">“</w:t>
      </w:r>
      <w:r>
        <w:t xml:space="preserve">El paciente</w:t>
      </w:r>
      <w:r>
        <w:t xml:space="preserve"> </w:t>
      </w:r>
      <w:r>
        <w:t xml:space="preserve">cambió la hora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El paciente la canceló</w:t>
      </w:r>
      <w:r>
        <w:t xml:space="preserve">”</w:t>
      </w:r>
      <w:r>
        <w:t xml:space="preserve">, con cuándo pasó, porque ahí sí</w:t>
      </w:r>
      <w:r>
        <w:t xml:space="preserve"> </w:t>
      </w:r>
      <w:r>
        <w:t xml:space="preserve">hay algo que la secretaria debe saber.</w:t>
      </w:r>
    </w:p>
    <w:p>
      <w:pPr>
        <w:numPr>
          <w:ilvl w:val="0"/>
          <w:numId w:val="1007"/>
        </w:numPr>
        <w:pStyle w:val="Compact"/>
      </w:pPr>
      <w:r>
        <w:t xml:space="preserve">El texto del modo demostración dejó de decir que la cita queda pendiente.</w:t>
      </w:r>
    </w:p>
    <w:bookmarkEnd w:id="48"/>
    <w:bookmarkStart w:id="49" w:name="Xa073654a3da554aff3666e5aa7de72455a6cf37"/>
    <w:p>
      <w:pPr>
        <w:pStyle w:val="Heading2"/>
      </w:pPr>
      <w:r>
        <w:t xml:space="preserve">29. Horarios: editar día por día (10 de octubre)</w:t>
      </w:r>
    </w:p>
    <w:p>
      <w:pPr>
        <w:pStyle w:val="FirstParagraph"/>
      </w:pPr>
      <w:r>
        <w:t xml:space="preserve">La sección de horarios resultaba confusa: «Publicar horas» abría un diálogo</w:t>
      </w:r>
      <w:r>
        <w:t xml:space="preserve"> </w:t>
      </w:r>
      <w:r>
        <w:t xml:space="preserve">con 25 casillas que no mostraba lo que ya estaba publicado, solo dejaba</w:t>
      </w:r>
      <w:r>
        <w:t xml:space="preserve"> </w:t>
      </w:r>
      <w:r>
        <w:t xml:space="preserve">elegir días de la semana que se estaba viendo, y una hora se quitaba</w:t>
      </w:r>
      <w:r>
        <w:t xml:space="preserve"> </w:t>
      </w:r>
      <w:r>
        <w:t xml:space="preserve">tocando su recuadro en la semana (con una confirmación por cada una). Se</w:t>
      </w:r>
      <w:r>
        <w:t xml:space="preserve"> </w:t>
      </w:r>
      <w:r>
        <w:t xml:space="preserve">cambió por un editor por día: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Cada día de la semana tiene un botón «Editar».</w:t>
      </w:r>
      <w:r>
        <w:t xml:space="preserve"> </w:t>
      </w:r>
      <w:r>
        <w:t xml:space="preserve">Abre el horario de ese</w:t>
      </w:r>
      <w:r>
        <w:t xml:space="preserve"> </w:t>
      </w:r>
      <w:r>
        <w:t xml:space="preserve">día con las horas ya publicadas marcadas (✓). Lo marcado es lo que los</w:t>
      </w:r>
      <w:r>
        <w:t xml:space="preserve"> </w:t>
      </w:r>
      <w:r>
        <w:t xml:space="preserve">pacientes pueden elegir: se marca o desmarca con un toque y hay atajos</w:t>
      </w:r>
      <w:r>
        <w:t xml:space="preserve"> </w:t>
      </w:r>
      <w:r>
        <w:t xml:space="preserve">(Mañana, Tarde, Mañana y tarde, Desmarcar todo). Lo que se ve es lo que</w:t>
      </w:r>
      <w:r>
        <w:t xml:space="preserve"> </w:t>
      </w:r>
      <w:r>
        <w:t xml:space="preserve">queda.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«Usar este horario en otros días»</w:t>
      </w:r>
      <w:r>
        <w:t xml:space="preserve"> </w:t>
      </w:r>
      <w:r>
        <w:t xml:space="preserve">reemplaza a «Publicar horas»: se</w:t>
      </w:r>
      <w:r>
        <w:t xml:space="preserve"> </w:t>
      </w:r>
      <w:r>
        <w:t xml:space="preserve">eligen otros días de la semana y cuántas semanas repetir (1, 2, 4 u 8), y</w:t>
      </w:r>
      <w:r>
        <w:t xml:space="preserve"> </w:t>
      </w:r>
      <w:r>
        <w:t xml:space="preserve">esos días quedan con las mismas horas.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Antes de guardar se ve el resumen</w:t>
      </w:r>
      <w:r>
        <w:t xml:space="preserve"> </w:t>
      </w:r>
      <w:r>
        <w:t xml:space="preserve">(cuántas horas se publican y cuántas</w:t>
      </w:r>
      <w:r>
        <w:t xml:space="preserve"> </w:t>
      </w:r>
      <w:r>
        <w:t xml:space="preserve">se quitan). Al guardar solo se envían las diferencias, con las rutas que</w:t>
      </w:r>
      <w:r>
        <w:t xml:space="preserve"> </w:t>
      </w:r>
      <w:r>
        <w:t xml:space="preserve">ya existían (</w:t>
      </w:r>
      <w:r>
        <w:rPr>
          <w:rStyle w:val="VerbatimChar"/>
        </w:rPr>
        <w:t xml:space="preserve">POST</w:t>
      </w:r>
      <w:r>
        <w:t xml:space="preserve"> </w:t>
      </w:r>
      <w:r>
        <w:t xml:space="preserve">de franjas agrupando las fechas que reciben las mismas</w:t>
      </w:r>
      <w:r>
        <w:t xml:space="preserve"> </w:t>
      </w:r>
      <w:r>
        <w:t xml:space="preserve">horas 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de cada franja libre que sobra), así que no cambió la API.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Las horas con cita y las que ya pasaron no se tocan.</w:t>
      </w:r>
      <w:r>
        <w:t xml:space="preserve"> </w:t>
      </w:r>
      <w:r>
        <w:t xml:space="preserve">En el editor la</w:t>
      </w:r>
      <w:r>
        <w:t xml:space="preserve"> </w:t>
      </w:r>
      <w:r>
        <w:t xml:space="preserve">hora con cita aparece con el nombre del paciente y bloqueada; si al</w:t>
      </w:r>
      <w:r>
        <w:t xml:space="preserve"> </w:t>
      </w:r>
      <w:r>
        <w:t xml:space="preserve">guardar alguna no se pudo quitar (por ejemplo, porque la acaban de</w:t>
      </w:r>
      <w:r>
        <w:t xml:space="preserve"> </w:t>
      </w:r>
      <w:r>
        <w:t xml:space="preserve">agendar), el aviso lo dice.</w:t>
      </w:r>
    </w:p>
    <w:p>
      <w:pPr>
        <w:numPr>
          <w:ilvl w:val="0"/>
          <w:numId w:val="1008"/>
        </w:numPr>
        <w:pStyle w:val="Compact"/>
      </w:pPr>
      <w:r>
        <w:t xml:space="preserve">En la semana los recuadros de hora ya no son botones: se acabó el riesgo</w:t>
      </w:r>
      <w:r>
        <w:t xml:space="preserve"> </w:t>
      </w:r>
      <w:r>
        <w:t xml:space="preserve">de quitar una hora por un clic sin querer.</w:t>
      </w:r>
    </w:p>
    <w:bookmarkEnd w:id="49"/>
    <w:bookmarkStart w:id="50" w:name="Xb95ec1acd7cf7a5d95447c3d4871913bb82aa9e"/>
    <w:p>
      <w:pPr>
        <w:pStyle w:val="Heading2"/>
      </w:pPr>
      <w:r>
        <w:t xml:space="preserve">30. Dueño (superadmin), correcciones con aprobación y odontograma (13 de octubre)</w:t>
      </w:r>
    </w:p>
    <w:p>
      <w:pPr>
        <w:pStyle w:val="FirstParagraph"/>
      </w:pPr>
      <w:r>
        <w:t xml:space="preserve">El consultorio pidió un rol para el dueño con permiso total y un</w:t>
      </w:r>
      <w:r>
        <w:t xml:space="preserve"> </w:t>
      </w:r>
      <w:r>
        <w:t xml:space="preserve">odontograma en la historia clínica.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Nuevo rol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superadmin</w:t>
      </w:r>
      <w:r>
        <w:rPr>
          <w:bCs/>
          <w:b/>
        </w:rPr>
        <w:t xml:space="preserve"> </w:t>
      </w:r>
      <w:r>
        <w:rPr>
          <w:bCs/>
          <w:b/>
        </w:rPr>
        <w:t xml:space="preserve">(el dueño).</w:t>
      </w:r>
      <w:r>
        <w:t xml:space="preserve"> </w:t>
      </w:r>
      <w:r>
        <w:t xml:space="preserve">Pasa cualquier control de rol:</w:t>
      </w:r>
      <w:r>
        <w:t xml:space="preserve"> </w:t>
      </w:r>
      <w:r>
        <w:t xml:space="preserve">ve y cambia todo lo que ve la secretaria. Además tiene dos secciones</w:t>
      </w:r>
      <w:r>
        <w:t xml:space="preserve"> </w:t>
      </w:r>
      <w:r>
        <w:t xml:space="preserve">propias en el panel:</w:t>
      </w:r>
      <w:r>
        <w:t xml:space="preserve"> </w:t>
      </w:r>
      <w:r>
        <w:rPr>
          <w:bCs/>
          <w:b/>
        </w:rPr>
        <w:t xml:space="preserve">Solicitudes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Equipo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El dueño no se crea desde la web.</w:t>
      </w:r>
      <w:r>
        <w:t xml:space="preserve"> </w:t>
      </w:r>
      <w:r>
        <w:t xml:space="preserve">Solo con</w:t>
      </w:r>
      <w:r>
        <w:t xml:space="preserve"> </w:t>
      </w:r>
      <w:r>
        <w:rPr>
          <w:rStyle w:val="VerbatimChar"/>
        </w:rPr>
        <w:t xml:space="preserve">npm run superadmin</w:t>
      </w:r>
      <w:r>
        <w:t xml:space="preserve">, que</w:t>
      </w:r>
      <w:r>
        <w:t xml:space="preserve"> </w:t>
      </w:r>
      <w:r>
        <w:t xml:space="preserve">pide una clave especial guardada en la variable</w:t>
      </w:r>
      <w:r>
        <w:t xml:space="preserve"> </w:t>
      </w:r>
      <w:r>
        <w:rPr>
          <w:rStyle w:val="VerbatimChar"/>
        </w:rPr>
        <w:t xml:space="preserve">SUPERADMIN_CLAVE</w:t>
      </w:r>
      <w:r>
        <w:t xml:space="preserve"> </w:t>
      </w:r>
      <w:r>
        <w:t xml:space="preserve">del</w:t>
      </w:r>
      <w:r>
        <w:t xml:space="preserve"> </w:t>
      </w:r>
      <w:r>
        <w:t xml:space="preserve">servidor (mínimo 16 caracteres; no es la contraseña del dueño) y el</w:t>
      </w:r>
      <w:r>
        <w:t xml:space="preserve"> </w:t>
      </w:r>
      <w:r>
        <w:t xml:space="preserve">correo del dueño. Si el correo no existe crea la cuenta; si ya es del</w:t>
      </w:r>
      <w:r>
        <w:t xml:space="preserve"> </w:t>
      </w:r>
      <w:r>
        <w:t xml:space="preserve">dueño, permite cambiar su nombre, celular y contraseña. Se eligió un</w:t>
      </w:r>
      <w:r>
        <w:t xml:space="preserve"> </w:t>
      </w:r>
      <w:r>
        <w:t xml:space="preserve">script y no una página oculta para que no quede nada expuesto en</w:t>
      </w:r>
      <w:r>
        <w:t xml:space="preserve"> </w:t>
      </w:r>
      <w:r>
        <w:t xml:space="preserve">internet: solo quien tiene acceso al servidor (equipo técnico) puede</w:t>
      </w:r>
      <w:r>
        <w:t xml:space="preserve"> </w:t>
      </w:r>
      <w:r>
        <w:t xml:space="preserve">usarlo.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Equipo.</w:t>
      </w:r>
      <w:r>
        <w:t xml:space="preserve"> </w:t>
      </w:r>
      <w:r>
        <w:t xml:space="preserve">El dueño crea, edita, desactiva, restablece y elimina</w:t>
      </w:r>
      <w:r>
        <w:t xml:space="preserve"> </w:t>
      </w:r>
      <w:r>
        <w:t xml:space="preserve">administradores. Al crear o restablecer, el sistema genera una</w:t>
      </w:r>
      <w:r>
        <w:t xml:space="preserve"> </w:t>
      </w:r>
      <w:r>
        <w:t xml:space="preserve">contraseña temporal (4 letras y 4 números) que se muestra una sola vez y</w:t>
      </w:r>
      <w:r>
        <w:t xml:space="preserve"> </w:t>
      </w:r>
      <w:r>
        <w:t xml:space="preserve">que el administrador cambia al ingresar. Un administrador que ya</w:t>
      </w:r>
      <w:r>
        <w:t xml:space="preserve"> </w:t>
      </w:r>
      <w:r>
        <w:t xml:space="preserve">registró pacientes, citas o historia</w:t>
      </w:r>
      <w:r>
        <w:t xml:space="preserve"> </w:t>
      </w:r>
      <w:r>
        <w:rPr>
          <w:bCs/>
          <w:b/>
        </w:rPr>
        <w:t xml:space="preserve">no se puede borrar</w:t>
      </w:r>
      <w:r>
        <w:t xml:space="preserve"> </w:t>
      </w:r>
      <w:r>
        <w:t xml:space="preserve">(esos</w:t>
      </w:r>
      <w:r>
        <w:t xml:space="preserve"> </w:t>
      </w:r>
      <w:r>
        <w:t xml:space="preserve">registros deben decir quién los hizo): se desactiva. El dueño no aparece</w:t>
      </w:r>
      <w:r>
        <w:t xml:space="preserve"> </w:t>
      </w:r>
      <w:r>
        <w:t xml:space="preserve">en la lista ni se puede editar desde la web.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Sesión cortada al instante.</w:t>
      </w:r>
      <w:r>
        <w:t xml:space="preserve"> </w:t>
      </w:r>
      <w:r>
        <w:t xml:space="preserve">Cada petición confirma en la base que el</w:t>
      </w:r>
      <w:r>
        <w:t xml:space="preserve"> </w:t>
      </w:r>
      <w:r>
        <w:t xml:space="preserve">usuario sigue activo y con el mismo rol. Si el dueño elimina o desactiva</w:t>
      </w:r>
      <w:r>
        <w:t xml:space="preserve"> </w:t>
      </w:r>
      <w:r>
        <w:t xml:space="preserve">a un administrador, su sesión deja de servir de inmediato, sin esperar a</w:t>
      </w:r>
      <w:r>
        <w:t xml:space="preserve"> </w:t>
      </w:r>
      <w:r>
        <w:t xml:space="preserve">que venza el token (8 horas).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Correcciones de la historia con aprobación.</w:t>
      </w:r>
      <w:r>
        <w:t xml:space="preserve"> </w:t>
      </w:r>
      <w:r>
        <w:t xml:space="preserve">Agregar entradas nuevas</w:t>
      </w:r>
      <w:r>
        <w:t xml:space="preserve"> </w:t>
      </w:r>
      <w:r>
        <w:t xml:space="preserve">sigue libre. Una</w:t>
      </w:r>
      <w:r>
        <w:t xml:space="preserve"> </w:t>
      </w:r>
      <w:r>
        <w:rPr>
          <w:bCs/>
          <w:b/>
        </w:rPr>
        <w:t xml:space="preserve">corrección</w:t>
      </w:r>
      <w:r>
        <w:t xml:space="preserve"> </w:t>
      </w:r>
      <w:r>
        <w:t xml:space="preserve">pedida por un administrador queda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: la original sigue vigente y el dueño la aprueba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vigente</w:t>
      </w:r>
      <w:r>
        <w:t xml:space="preserve">, la original pasa a «Corregida») o la rechaza con un motivo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rechazada</w:t>
      </w:r>
      <w:r>
        <w:t xml:space="preserve">). Nada se borra: la fila rechazada queda con quién la</w:t>
      </w:r>
      <w:r>
        <w:t xml:space="preserve"> </w:t>
      </w:r>
      <w:r>
        <w:t xml:space="preserve">revisó, cuándo y por qué. Las correcciones del dueño quedan vigentes de</w:t>
      </w:r>
      <w:r>
        <w:t xml:space="preserve"> </w:t>
      </w:r>
      <w:r>
        <w:t xml:space="preserve">una vez. Mientras una entrada tenga una corrección pendiente no se le</w:t>
      </w:r>
      <w:r>
        <w:t xml:space="preserve"> </w:t>
      </w:r>
      <w:r>
        <w:t xml:space="preserve">puede pedir otra.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Odontograma.</w:t>
      </w:r>
      <w:r>
        <w:t xml:space="preserve"> </w:t>
      </w:r>
      <w:r>
        <w:t xml:space="preserve">Numeración FDI, dentición de adulto (32) y de niño</w:t>
      </w:r>
      <w:r>
        <w:t xml:space="preserve"> </w:t>
      </w:r>
      <w:r>
        <w:t xml:space="preserve">(20). Cada hallazgo se registra en una o varias caras (oclusal, mesial,</w:t>
      </w:r>
      <w:r>
        <w:t xml:space="preserve"> </w:t>
      </w:r>
      <w:r>
        <w:t xml:space="preserve">distal, vestibular, lingual o palatina) o en el diente completo, como</w:t>
      </w:r>
      <w:r>
        <w:t xml:space="preserve"> </w:t>
      </w:r>
      <w:r>
        <w:t xml:space="preserve">«por hacer» (rojo) o «realizado» (azul), según la convención clínica.</w:t>
      </w:r>
      <w:r>
        <w:t xml:space="preserve"> </w:t>
      </w:r>
      <w:r>
        <w:t xml:space="preserve">Catálogo: caries, resina, amalgama, sellante y fractura (por caras);</w:t>
      </w:r>
      <w:r>
        <w:t xml:space="preserve"> </w:t>
      </w:r>
      <w:r>
        <w:t xml:space="preserve">corona, endodoncia, extracción, ausente, implante y prótesis (diente</w:t>
      </w:r>
      <w:r>
        <w:t xml:space="preserve"> </w:t>
      </w:r>
      <w:r>
        <w:t xml:space="preserve">completo); otro. Un «por hacer» se marca como realizado una vez, con</w:t>
      </w:r>
      <w:r>
        <w:t xml:space="preserve"> </w:t>
      </w:r>
      <w:r>
        <w:t xml:space="preserve">autor y fecha. Un hallazgo registrado por error se</w:t>
      </w:r>
      <w:r>
        <w:t xml:space="preserve"> </w:t>
      </w:r>
      <w:r>
        <w:rPr>
          <w:bCs/>
          <w:b/>
        </w:rPr>
        <w:t xml:space="preserve">anula</w:t>
      </w:r>
      <w:r>
        <w:t xml:space="preserve">: la pide un</w:t>
      </w:r>
      <w:r>
        <w:t xml:space="preserve"> </w:t>
      </w:r>
      <w:r>
        <w:t xml:space="preserve">administrador y la aprueba el dueño (aparece en Solicitudes); la del</w:t>
      </w:r>
      <w:r>
        <w:t xml:space="preserve"> </w:t>
      </w:r>
      <w:r>
        <w:t xml:space="preserve">dueño queda aprobada de una vez. Los anulados no se dibujan pero quedan</w:t>
      </w:r>
      <w:r>
        <w:t xml:space="preserve"> </w:t>
      </w:r>
      <w:r>
        <w:t xml:space="preserve">en el historial del diente.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 de datos: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006_superadmin_y_odontograma.sql</w:t>
      </w:r>
      <w:r>
        <w:t xml:space="preserve"> </w:t>
      </w:r>
      <w:r>
        <w:t xml:space="preserve">(rol</w:t>
      </w:r>
      <w:r>
        <w:t xml:space="preserve"> </w:t>
      </w:r>
      <w:r>
        <w:t xml:space="preserve">nuevo, columnas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revisado_en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motivo_rechazo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historia_clinica</w:t>
      </w:r>
      <w:r>
        <w:t xml:space="preserve">, tabla</w:t>
      </w:r>
      <w:r>
        <w:t xml:space="preserve"> </w:t>
      </w:r>
      <w:r>
        <w:rPr>
          <w:rStyle w:val="VerbatimChar"/>
        </w:rPr>
        <w:t xml:space="preserve">odontograma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Rutas nuevas:</w:t>
      </w:r>
      <w:r>
        <w:t xml:space="preserve"> </w:t>
      </w:r>
      <w:r>
        <w:rPr>
          <w:rStyle w:val="VerbatimChar"/>
        </w:rPr>
        <w:t xml:space="preserve">/api/superadmin/...</w:t>
      </w:r>
      <w:r>
        <w:t xml:space="preserve"> </w:t>
      </w:r>
      <w:r>
        <w:t xml:space="preserve">(solo el dueño),</w:t>
      </w:r>
      <w:r>
        <w:t xml:space="preserve"> </w:t>
      </w:r>
      <w:r>
        <w:rPr>
          <w:rStyle w:val="VerbatimChar"/>
        </w:rPr>
        <w:t xml:space="preserve">GET/POST /api/pacientes/:id/odontograma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/api/admin/odontograma/:id/realizado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.../anular</w:t>
      </w:r>
      <w:r>
        <w:t xml:space="preserve">.</w:t>
      </w:r>
    </w:p>
    <w:bookmarkEnd w:id="50"/>
    <w:bookmarkStart w:id="51" w:name="X767fe003e94afd321e69850a08e4a47e21207a6"/>
    <w:p>
      <w:pPr>
        <w:pStyle w:val="Heading2"/>
      </w:pPr>
      <w:r>
        <w:t xml:space="preserve">31. Rediseño visual con más profundidad (15 de octubre)</w:t>
      </w:r>
    </w:p>
    <w:p>
      <w:pPr>
        <w:pStyle w:val="FirstParagraph"/>
      </w:pPr>
      <w:r>
        <w:t xml:space="preserve">Pedido: que la página se vea más moderna, limpia y dinámica, sin cambiar</w:t>
      </w:r>
      <w:r>
        <w:t xml:space="preserve"> </w:t>
      </w:r>
      <w:r>
        <w:t xml:space="preserve">el contenido ni el funcionamiento ni mezclar colores. Solo se tocaron</w:t>
      </w:r>
      <w:r>
        <w:t xml:space="preserve"> </w:t>
      </w:r>
      <w:r>
        <w:t xml:space="preserve">estilos (</w:t>
      </w:r>
      <w:r>
        <w:rPr>
          <w:rStyle w:val="VerbatimChar"/>
        </w:rPr>
        <w:t xml:space="preserve">css/*.css</w:t>
      </w:r>
      <w:r>
        <w:t xml:space="preserve">, el bloque de estilos de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 </w:t>
      </w:r>
      <w:r>
        <w:t xml:space="preserve">y un</w:t>
      </w:r>
      <w:r>
        <w:t xml:space="preserve"> </w:t>
      </w:r>
      <w:r>
        <w:t xml:space="preserve">color en línea del pie 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); ningún archivo</w:t>
      </w:r>
      <w:r>
        <w:t xml:space="preserve"> </w:t>
      </w:r>
      <w:r>
        <w:rPr>
          <w:rStyle w:val="VerbatimChar"/>
        </w:rPr>
        <w:t xml:space="preserve">.js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 solo color de marca.</w:t>
      </w:r>
      <w:r>
        <w:t xml:space="preserve"> </w:t>
      </w:r>
      <w:r>
        <w:t xml:space="preserve">Se mantiene el morado del logo y sus</w:t>
      </w:r>
      <w:r>
        <w:t xml:space="preserve"> </w:t>
      </w:r>
      <w:r>
        <w:t xml:space="preserve">lavandas. La sensación de «menos plano» sale de la profundidad, no de</w:t>
      </w:r>
      <w:r>
        <w:t xml:space="preserve"> </w:t>
      </w:r>
      <w:r>
        <w:t xml:space="preserve">más colores: degradados muy suaves del mismo matiz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--degradado-marca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--degradado-tarjeta</w:t>
      </w:r>
      <w:r>
        <w:t xml:space="preserve">,</w:t>
      </w:r>
      <w:r>
        <w:t xml:space="preserve"> </w:t>
      </w:r>
      <w:r>
        <w:rPr>
          <w:rStyle w:val="VerbatimChar"/>
        </w:rPr>
        <w:t xml:space="preserve">--degradado-lavanda</w:t>
      </w:r>
      <w:r>
        <w:t xml:space="preserve">) y un</w:t>
      </w:r>
      <w:r>
        <w:t xml:space="preserve"> </w:t>
      </w:r>
      <w:r>
        <w:t xml:space="preserve">velo de color fijo detrás de cada página (</w:t>
      </w:r>
      <w:r>
        <w:rPr>
          <w:rStyle w:val="VerbatimChar"/>
        </w:rPr>
        <w:t xml:space="preserve">--degradado-pagina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Elevación en cuatro niveles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--sombra-sutil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--sombra-realce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--sombra-flotante</w:t>
      </w:r>
      <w:r>
        <w:t xml:space="preserve">), siempre con sombras en capas</w:t>
      </w:r>
      <w:r>
        <w:t xml:space="preserve"> </w:t>
      </w:r>
      <w:r>
        <w:t xml:space="preserve">teñidas de morado. Reposo → hover → menús y diálogos.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Radios más amplios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--radio-sm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20,</w:t>
      </w:r>
      <w:r>
        <w:t xml:space="preserve"> </w:t>
      </w:r>
      <w:r>
        <w:rPr>
          <w:rStyle w:val="VerbatimChar"/>
        </w:rPr>
        <w:t xml:space="preserve">xl</w:t>
      </w:r>
      <w:r>
        <w:t xml:space="preserve"> </w:t>
      </w:r>
      <w:r>
        <w:t xml:space="preserve">28 px) y</w:t>
      </w:r>
      <w:r>
        <w:t xml:space="preserve"> </w:t>
      </w:r>
      <w:r>
        <w:t xml:space="preserve">controles de al menos 44–46 px de alto, cómodos para el pulgar.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Movimiento discreto y con propósito:</w:t>
      </w:r>
      <w:r>
        <w:t xml:space="preserve"> </w:t>
      </w:r>
      <w:r>
        <w:t xml:space="preserve">botones y tarjetas suben 1–3 px</w:t>
      </w:r>
      <w:r>
        <w:t xml:space="preserve"> </w:t>
      </w:r>
      <w:r>
        <w:t xml:space="preserve">al pasar el cursor, el diálogo y los menús aparecen con un fundido</w:t>
      </w:r>
      <w:r>
        <w:t xml:space="preserve"> </w:t>
      </w:r>
      <w:r>
        <w:t xml:space="preserve">corto, el encabezado es de cristal esmerilado. La entrada de la portada</w:t>
      </w:r>
      <w:r>
        <w:t xml:space="preserve"> </w:t>
      </w:r>
      <w:r>
        <w:t xml:space="preserve">ya existente se conserva.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lo apaga todo.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Portada:</w:t>
      </w:r>
      <w:r>
        <w:t xml:space="preserve"> </w:t>
      </w:r>
      <w:r>
        <w:t xml:space="preserve">datos del consultorio en piezas de cristal, arco de la</w:t>
      </w:r>
      <w:r>
        <w:t xml:space="preserve"> </w:t>
      </w:r>
      <w:r>
        <w:t xml:space="preserve">foto con un contorno desplazado detrás y sombra flotante.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Panel:</w:t>
      </w:r>
      <w:r>
        <w:t xml:space="preserve"> </w:t>
      </w:r>
      <w:r>
        <w:t xml:space="preserve">menú lateral con el elemento activo en degradado, datos de</w:t>
      </w:r>
      <w:r>
        <w:t xml:space="preserve"> </w:t>
      </w:r>
      <w:r>
        <w:t xml:space="preserve">Inicio con filete de color y distribución automática, listas dentro de</w:t>
      </w:r>
      <w:r>
        <w:t xml:space="preserve"> </w:t>
      </w:r>
      <w:r>
        <w:t xml:space="preserve">tarjetas con hover, estados con un punto de color además del texto.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Accesibilidad:</w:t>
      </w:r>
      <w:r>
        <w:t xml:space="preserve"> </w:t>
      </w:r>
      <w:r>
        <w:t xml:space="preserve">se mantienen los contrastes medidos; el texto sobre</w:t>
      </w:r>
      <w:r>
        <w:t xml:space="preserve"> </w:t>
      </w:r>
      <w:r>
        <w:t xml:space="preserve">lavanda sigue en</w:t>
      </w:r>
      <w:r>
        <w:t xml:space="preserve"> </w:t>
      </w:r>
      <w:r>
        <w:rPr>
          <w:rStyle w:val="VerbatimChar"/>
        </w:rPr>
        <w:t xml:space="preserve">--ink-900</w:t>
      </w:r>
      <w:r>
        <w:t xml:space="preserve">; foco visible con halo (</w:t>
      </w:r>
      <w:r>
        <w:rPr>
          <w:rStyle w:val="VerbatimChar"/>
        </w:rPr>
        <w:t xml:space="preserve">--anillo-foco</w:t>
      </w:r>
      <w:r>
        <w:t xml:space="preserve">);</w:t>
      </w:r>
      <w:r>
        <w:t xml:space="preserve"> </w:t>
      </w:r>
      <w:r>
        <w:t xml:space="preserve">las ayudas pasan de</w:t>
      </w:r>
      <w:r>
        <w:t xml:space="preserve"> </w:t>
      </w:r>
      <w:r>
        <w:rPr>
          <w:rStyle w:val="VerbatimChar"/>
        </w:rPr>
        <w:t xml:space="preserve">--ink-400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--ink-600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Regla vigente:</w:t>
      </w:r>
      <w:r>
        <w:t xml:space="preserve"> </w:t>
      </w:r>
      <w:r>
        <w:t xml:space="preserve">los colores (incluidos los de las sombras) viven 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; el resto del CSS usa variables.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2026-10-15T22:11:44Z</dcterms:created>
  <dcterms:modified xsi:type="dcterms:W3CDTF">2026-10-15T22:11:44Z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