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Exploratory Data Analysis (EDA) was to explore an e-commerce sales dataset, understand its structure, identify trends, detect outliers, and gain insights into customer purchasing behavior. The analysis focused on examining the dataset, checking its quality, and visualizing important patterns in the data.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Overview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1,200 records and 14 columns, including customer information, product details, payment methods, order status, and sales information. The data types were appropriate for analysis, and the Date column was stored as a datetime variable while TotalPrice was stored as a numeric variable.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Quality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checked for missing values and duplicate records. No missing values or duplicate records were found, indicating that the dataset is complete and clean for analysis.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Outlier Analysis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analysis was performed on the TotalPrice column using a histogram, boxplot, and the Interquartile Range (IQR) method. The analysis revealed several high-value outliers with TotalPrice values above the upper limit (approximately 3,300–3,450). These outliers represent unusually expensive orders compared to the majority of transactions and may indicate bulk purchases or premium product sales.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Trend Analysis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sales trend showed that sales fluctuate over time with several peaks and low periods. There was no consistent upward or downward trend throughout the observed period.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sales analysis revealed that Chair was the best-selling product, while Phone had the lowest quantity sold among all products.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method analysis showed that Online payments were the most frequently used payment method, while Gift Card payments were the least common.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status analysis indicated that Cancelled orders occurred most frequently, while Delivered orders had the lowest count. Overall, the distribution of order statuses was relatively balanced.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provided valuable insights into the e-commerce dataset. The data was clean and required minimal preprocessing. Several high-value outliers were identified in the TotalPrice column. Sales varied over time without a clear long-term trend. Chairs were the most popular product, online payments were the preferred payment method, and cancelled orders occurred most frequently. These findings provide a better understanding of customer purchasing behavior and overall sales performance, forming a solid foundation for further analysis or predictive modeling.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