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4AC1" w:rsidRPr="00214AC1" w:rsidRDefault="00214AC1" w:rsidP="00214AC1">
      <w:pPr>
        <w:rPr>
          <w:b/>
          <w:bCs/>
        </w:rPr>
      </w:pPr>
      <w:r w:rsidRPr="00214AC1">
        <w:rPr>
          <w:b/>
          <w:bCs/>
        </w:rPr>
        <w:t xml:space="preserve">Projet de production et transformation du café Arabica à </w:t>
      </w:r>
      <w:proofErr w:type="spellStart"/>
      <w:r w:rsidRPr="00214AC1">
        <w:rPr>
          <w:b/>
          <w:bCs/>
        </w:rPr>
        <w:t>Minova</w:t>
      </w:r>
      <w:proofErr w:type="spellEnd"/>
      <w:r w:rsidRPr="00214AC1">
        <w:rPr>
          <w:b/>
          <w:bCs/>
        </w:rPr>
        <w:t>, Sud</w:t>
      </w:r>
      <w:r w:rsidRPr="00214AC1">
        <w:rPr>
          <w:b/>
          <w:bCs/>
        </w:rPr>
        <w:noBreakHyphen/>
        <w:t>Kivu</w:t>
      </w:r>
    </w:p>
    <w:p w:rsidR="00214AC1" w:rsidRPr="00214AC1" w:rsidRDefault="00214AC1" w:rsidP="00214AC1">
      <w:r w:rsidRPr="00214AC1">
        <mc:AlternateContent>
          <mc:Choice Requires="wps">
            <w:drawing>
              <wp:inline distT="0" distB="0" distL="0" distR="0">
                <wp:extent cx="304800" cy="304800"/>
                <wp:effectExtent l="0" t="0" r="0" b="0"/>
                <wp:docPr id="189311204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1053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14AC1" w:rsidRPr="00214AC1" w:rsidRDefault="00214AC1" w:rsidP="00214AC1">
      <w:pPr>
        <w:rPr>
          <w:b/>
          <w:bCs/>
        </w:rPr>
      </w:pPr>
      <w:r w:rsidRPr="00214AC1">
        <w:rPr>
          <w:b/>
          <w:bCs/>
        </w:rPr>
        <w:t>Résumé exécutif</w:t>
      </w:r>
    </w:p>
    <w:p w:rsidR="00214AC1" w:rsidRPr="00214AC1" w:rsidRDefault="00214AC1" w:rsidP="00214AC1">
      <w:r w:rsidRPr="00214AC1">
        <w:t>Ce plan d’affaires présente un projet agricole et agro</w:t>
      </w:r>
      <w:r w:rsidRPr="00214AC1">
        <w:noBreakHyphen/>
        <w:t xml:space="preserve">industriel de production et transformation du café Arabica de qualité supérieure à </w:t>
      </w:r>
      <w:proofErr w:type="spellStart"/>
      <w:r w:rsidRPr="00214AC1">
        <w:t>Minova</w:t>
      </w:r>
      <w:proofErr w:type="spellEnd"/>
      <w:r w:rsidRPr="00214AC1">
        <w:t xml:space="preserve">, dans le territoire de </w:t>
      </w:r>
      <w:proofErr w:type="spellStart"/>
      <w:r w:rsidRPr="00214AC1">
        <w:t>Kalehe</w:t>
      </w:r>
      <w:proofErr w:type="spellEnd"/>
      <w:r w:rsidRPr="00214AC1">
        <w:t>, province du Sud</w:t>
      </w:r>
      <w:r w:rsidRPr="00214AC1">
        <w:noBreakHyphen/>
        <w:t xml:space="preserve">Kivu en République démocratique du Congo. Le projet consiste à développer une plantation de 10 à 100 hectares de caféiers Arabica et à installer une station de traitement locale pour dépulper, fermenter, laver, sécher, trier et torréfier les cerises de café. </w:t>
      </w:r>
      <w:proofErr w:type="spellStart"/>
      <w:r w:rsidRPr="00214AC1">
        <w:t>Minova</w:t>
      </w:r>
      <w:proofErr w:type="spellEnd"/>
      <w:r w:rsidRPr="00214AC1">
        <w:t xml:space="preserve"> est située au bord du lac Kivu à une altitude d’environ 1 500 m et bénéficie d’un climat tropical de montagne avec des températures modérées et une humidité élevée. Les collines volcaniques de la chaîne des Virunga et la brume équatoriale du lac Kivu créent un terroir idéal pour le café de spécialitékivubeltcoffee.com. Le marché international de l’Arabica connaît une hausse des prix : en février 2025, les contrats à terme s’échangeaient à environ 8,80 USD/kg et le prix du kilogramme d’Arabica vendu par la RDC est passé de 6,84 USD à 7,38 USD en une </w:t>
      </w:r>
      <w:proofErr w:type="spellStart"/>
      <w:r w:rsidRPr="00214AC1">
        <w:t>semaine</w:t>
      </w:r>
      <w:hyperlink r:id="rId5" w:anchor=":~:text=The%20price%20of%20Arabica%20coffee%2C,80%20per%20kilogram" w:tgtFrame="_blank" w:history="1">
        <w:r w:rsidRPr="00214AC1">
          <w:rPr>
            <w:rStyle w:val="Lienhypertexte"/>
          </w:rPr>
          <w:t>bankable.africa</w:t>
        </w:r>
        <w:proofErr w:type="spellEnd"/>
      </w:hyperlink>
      <w:r w:rsidRPr="00214AC1">
        <w:t>. La RDC a produit 12 422 tonnes de café en 2023, dont plus de 70 % de robusta, laissant un potentiel important pour développer l’</w:t>
      </w:r>
      <w:proofErr w:type="spellStart"/>
      <w:r w:rsidRPr="00214AC1">
        <w:t>Arabica</w:t>
      </w:r>
      <w:hyperlink r:id="rId6" w:anchor=":~:text=The%20country%20produced%2012%2C422%20tonnes,and%20the%20rest%20was%20Arabica" w:tgtFrame="_blank" w:history="1">
        <w:r w:rsidRPr="00214AC1">
          <w:rPr>
            <w:rStyle w:val="Lienhypertexte"/>
          </w:rPr>
          <w:t>bankable.africa</w:t>
        </w:r>
        <w:proofErr w:type="spellEnd"/>
      </w:hyperlink>
      <w:r w:rsidRPr="00214AC1">
        <w:t>.</w:t>
      </w:r>
    </w:p>
    <w:p w:rsidR="00214AC1" w:rsidRPr="00214AC1" w:rsidRDefault="00214AC1" w:rsidP="00214AC1">
      <w:r w:rsidRPr="00214AC1">
        <w:t xml:space="preserve">L’objectif du projet est de créer une filière </w:t>
      </w:r>
      <w:proofErr w:type="spellStart"/>
      <w:r w:rsidRPr="00214AC1">
        <w:t>caféicole</w:t>
      </w:r>
      <w:proofErr w:type="spellEnd"/>
      <w:r w:rsidRPr="00214AC1">
        <w:t xml:space="preserve"> compétitive et durable : mettre en valeur le terroir de </w:t>
      </w:r>
      <w:proofErr w:type="spellStart"/>
      <w:r w:rsidRPr="00214AC1">
        <w:t>Minova</w:t>
      </w:r>
      <w:proofErr w:type="spellEnd"/>
      <w:r w:rsidRPr="00214AC1">
        <w:t>, assurer une rémunération équitable aux producteurs, transformer localement le café pour capter plus de valeur ajoutée, et accéder aux marchés nationaux et internationaux du café de spécialité. Le projet prévoit l’extension progressive des surfaces cultivées, l’adoption de pratiques agroforestières, la mise en place d’une station de lavage et d’un atelier de torréfaction, ainsi que la recherche de certifications (commerce équitable, bio) pour répondre aux standards internationaux.</w:t>
      </w:r>
    </w:p>
    <w:p w:rsidR="00214AC1" w:rsidRPr="00214AC1" w:rsidRDefault="00214AC1" w:rsidP="00214AC1">
      <w:pPr>
        <w:rPr>
          <w:b/>
          <w:bCs/>
        </w:rPr>
      </w:pPr>
      <w:r w:rsidRPr="00214AC1">
        <w:rPr>
          <w:b/>
          <w:bCs/>
        </w:rPr>
        <w:t>Présentation du promoteur et de l’entreprise</w:t>
      </w:r>
    </w:p>
    <w:p w:rsidR="00214AC1" w:rsidRPr="00214AC1" w:rsidRDefault="00214AC1" w:rsidP="00214AC1">
      <w:pPr>
        <w:rPr>
          <w:b/>
          <w:bCs/>
        </w:rPr>
      </w:pPr>
      <w:r w:rsidRPr="00214AC1">
        <w:rPr>
          <w:b/>
          <w:bCs/>
        </w:rPr>
        <w:t>Identité</w:t>
      </w:r>
    </w:p>
    <w:p w:rsidR="00214AC1" w:rsidRPr="00214AC1" w:rsidRDefault="00214AC1" w:rsidP="00214AC1">
      <w:r w:rsidRPr="00214AC1">
        <w:rPr>
          <w:b/>
          <w:bCs/>
        </w:rPr>
        <w:t>Nom de l’entreprise :</w:t>
      </w:r>
      <w:r w:rsidRPr="00214AC1">
        <w:t xml:space="preserve"> </w:t>
      </w:r>
      <w:proofErr w:type="spellStart"/>
      <w:r w:rsidRPr="00214AC1">
        <w:t>Minova</w:t>
      </w:r>
      <w:proofErr w:type="spellEnd"/>
      <w:r w:rsidRPr="00214AC1">
        <w:t xml:space="preserve"> Coffee </w:t>
      </w:r>
      <w:proofErr w:type="spellStart"/>
      <w:r w:rsidRPr="00214AC1">
        <w:t>Cooperative</w:t>
      </w:r>
      <w:proofErr w:type="spellEnd"/>
      <w:r w:rsidRPr="00214AC1">
        <w:t xml:space="preserve"> (</w:t>
      </w:r>
      <w:proofErr w:type="spellStart"/>
      <w:r w:rsidRPr="00214AC1">
        <w:t>MiCoop</w:t>
      </w:r>
      <w:proofErr w:type="spellEnd"/>
      <w:r w:rsidRPr="00214AC1">
        <w:t>).</w:t>
      </w:r>
      <w:r w:rsidRPr="00214AC1">
        <w:br/>
      </w:r>
      <w:r w:rsidRPr="00214AC1">
        <w:rPr>
          <w:b/>
          <w:bCs/>
        </w:rPr>
        <w:t>Forme juridique :</w:t>
      </w:r>
      <w:r w:rsidRPr="00214AC1">
        <w:t xml:space="preserve"> Coopérative agricole avec responsabilité limitée, regroupant des producteurs locaux et des investisseurs.</w:t>
      </w:r>
      <w:r w:rsidRPr="00214AC1">
        <w:br/>
      </w:r>
      <w:r w:rsidRPr="00214AC1">
        <w:rPr>
          <w:b/>
          <w:bCs/>
        </w:rPr>
        <w:t>Adresse :</w:t>
      </w:r>
      <w:r w:rsidRPr="00214AC1">
        <w:t xml:space="preserve"> Avenue du Lac, </w:t>
      </w:r>
      <w:proofErr w:type="spellStart"/>
      <w:r w:rsidRPr="00214AC1">
        <w:t>Minova</w:t>
      </w:r>
      <w:proofErr w:type="spellEnd"/>
      <w:r w:rsidRPr="00214AC1">
        <w:t xml:space="preserve"> centre, territoire de </w:t>
      </w:r>
      <w:proofErr w:type="spellStart"/>
      <w:r w:rsidRPr="00214AC1">
        <w:t>Kalehe</w:t>
      </w:r>
      <w:proofErr w:type="spellEnd"/>
      <w:r w:rsidRPr="00214AC1">
        <w:t>, Sud</w:t>
      </w:r>
      <w:r w:rsidRPr="00214AC1">
        <w:noBreakHyphen/>
        <w:t>Kivu.</w:t>
      </w:r>
      <w:r w:rsidRPr="00214AC1">
        <w:br/>
      </w:r>
      <w:r w:rsidRPr="00214AC1">
        <w:rPr>
          <w:b/>
          <w:bCs/>
        </w:rPr>
        <w:t>Promoteur :</w:t>
      </w:r>
      <w:r w:rsidRPr="00214AC1">
        <w:t xml:space="preserve"> Mme C., agronome et entrepreneure congolaise, issue d’une famille de producteurs de café. Elle a travaillé pendant dix ans dans des programmes de développement agricole au Nord</w:t>
      </w:r>
      <w:r w:rsidRPr="00214AC1">
        <w:noBreakHyphen/>
        <w:t xml:space="preserve">Kivu et souhaite valoriser le potentiel </w:t>
      </w:r>
      <w:proofErr w:type="spellStart"/>
      <w:r w:rsidRPr="00214AC1">
        <w:t>caféicole</w:t>
      </w:r>
      <w:proofErr w:type="spellEnd"/>
      <w:r w:rsidRPr="00214AC1">
        <w:t xml:space="preserve"> de sa région d’origine.</w:t>
      </w:r>
    </w:p>
    <w:p w:rsidR="00214AC1" w:rsidRPr="00214AC1" w:rsidRDefault="00214AC1" w:rsidP="00214AC1">
      <w:pPr>
        <w:rPr>
          <w:b/>
          <w:bCs/>
        </w:rPr>
      </w:pPr>
      <w:r w:rsidRPr="00214AC1">
        <w:rPr>
          <w:b/>
          <w:bCs/>
        </w:rPr>
        <w:t>Vision, mission et valeurs</w:t>
      </w:r>
    </w:p>
    <w:p w:rsidR="00214AC1" w:rsidRPr="00214AC1" w:rsidRDefault="00214AC1" w:rsidP="00214AC1">
      <w:r w:rsidRPr="00214AC1">
        <w:rPr>
          <w:b/>
          <w:bCs/>
        </w:rPr>
        <w:lastRenderedPageBreak/>
        <w:t>Vision :</w:t>
      </w:r>
      <w:r w:rsidRPr="00214AC1">
        <w:t xml:space="preserve"> Faire de </w:t>
      </w:r>
      <w:proofErr w:type="spellStart"/>
      <w:r w:rsidRPr="00214AC1">
        <w:t>Minova</w:t>
      </w:r>
      <w:proofErr w:type="spellEnd"/>
      <w:r w:rsidRPr="00214AC1">
        <w:t xml:space="preserve"> un pôle de référence pour le café de spécialité de la région des Grands Lacs.</w:t>
      </w:r>
      <w:r w:rsidRPr="00214AC1">
        <w:br/>
      </w:r>
      <w:r w:rsidRPr="00214AC1">
        <w:rPr>
          <w:b/>
          <w:bCs/>
        </w:rPr>
        <w:t>Mission :</w:t>
      </w:r>
      <w:r w:rsidRPr="00214AC1">
        <w:t xml:space="preserve"> Produire et transformer un café Arabica de haute qualité, traçable et équitable, en s’appuyant sur les producteurs locaux et en garantissant des pratiques respectueuses de l’environnement.</w:t>
      </w:r>
      <w:r w:rsidRPr="00214AC1">
        <w:br/>
      </w:r>
      <w:r w:rsidRPr="00214AC1">
        <w:rPr>
          <w:b/>
          <w:bCs/>
        </w:rPr>
        <w:t>Valeurs :</w:t>
      </w:r>
      <w:r w:rsidRPr="00214AC1">
        <w:t xml:space="preserve"> Qualité, transparence, équité, durabilité et innovation.</w:t>
      </w:r>
    </w:p>
    <w:p w:rsidR="00214AC1" w:rsidRPr="00214AC1" w:rsidRDefault="00214AC1" w:rsidP="00214AC1">
      <w:pPr>
        <w:rPr>
          <w:b/>
          <w:bCs/>
        </w:rPr>
      </w:pPr>
      <w:r w:rsidRPr="00214AC1">
        <w:rPr>
          <w:b/>
          <w:bCs/>
        </w:rPr>
        <w:t>Justification du projet</w:t>
      </w:r>
    </w:p>
    <w:p w:rsidR="00214AC1" w:rsidRPr="00214AC1" w:rsidRDefault="00214AC1" w:rsidP="00214AC1">
      <w:pPr>
        <w:rPr>
          <w:b/>
          <w:bCs/>
        </w:rPr>
      </w:pPr>
      <w:r w:rsidRPr="00214AC1">
        <w:rPr>
          <w:b/>
          <w:bCs/>
        </w:rPr>
        <w:t xml:space="preserve">Potentiel </w:t>
      </w:r>
      <w:proofErr w:type="spellStart"/>
      <w:r w:rsidRPr="00214AC1">
        <w:rPr>
          <w:b/>
          <w:bCs/>
        </w:rPr>
        <w:t>agroclimatique</w:t>
      </w:r>
      <w:proofErr w:type="spellEnd"/>
      <w:r w:rsidRPr="00214AC1">
        <w:rPr>
          <w:b/>
          <w:bCs/>
        </w:rPr>
        <w:t xml:space="preserve"> de </w:t>
      </w:r>
      <w:proofErr w:type="spellStart"/>
      <w:r w:rsidRPr="00214AC1">
        <w:rPr>
          <w:b/>
          <w:bCs/>
        </w:rPr>
        <w:t>Minova</w:t>
      </w:r>
      <w:proofErr w:type="spellEnd"/>
      <w:r w:rsidRPr="00214AC1">
        <w:rPr>
          <w:b/>
          <w:bCs/>
        </w:rPr>
        <w:t xml:space="preserve"> pour l’Arabica</w:t>
      </w:r>
    </w:p>
    <w:p w:rsidR="00214AC1" w:rsidRPr="00214AC1" w:rsidRDefault="00214AC1" w:rsidP="00214AC1">
      <w:r w:rsidRPr="00214AC1">
        <w:t xml:space="preserve">Le terroir de </w:t>
      </w:r>
      <w:proofErr w:type="spellStart"/>
      <w:r w:rsidRPr="00214AC1">
        <w:t>Minova</w:t>
      </w:r>
      <w:proofErr w:type="spellEnd"/>
      <w:r w:rsidRPr="00214AC1">
        <w:t xml:space="preserve"> est situé sur les contreforts occidentaux de la chaîne des Virunga, à environ 1 500–1 700 m d’altitude. La proximité du lac Kivu génère une brume équatoriale et un microclimat humide, tandis que les sols volcaniques riches en nutriments offrent un support idéal pour les caféiers</w:t>
      </w:r>
      <w:r w:rsidRPr="00214AC1">
        <w:drawing>
          <wp:inline distT="0" distB="0" distL="0" distR="0">
            <wp:extent cx="5760720" cy="4320540"/>
            <wp:effectExtent l="0" t="0" r="0" b="3810"/>
            <wp:docPr id="7709688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214AC1">
        <w:t>kivubeltcoffee.com. Les températures moyennes oscillent entre 17 °C et 22 °C toute l’année et la pluviométrie est abondante (plus de 1 700 mm par an), conditions optimales pour la culture du café Arabica.</w:t>
      </w:r>
    </w:p>
    <w:p w:rsidR="00214AC1" w:rsidRPr="00214AC1" w:rsidRDefault="00214AC1" w:rsidP="00214AC1">
      <w:pPr>
        <w:rPr>
          <w:b/>
          <w:bCs/>
        </w:rPr>
      </w:pPr>
      <w:r w:rsidRPr="00214AC1">
        <w:rPr>
          <w:b/>
          <w:bCs/>
        </w:rPr>
        <w:t>Faible valeur ajoutée locale</w:t>
      </w:r>
    </w:p>
    <w:p w:rsidR="00214AC1" w:rsidRPr="00214AC1" w:rsidRDefault="00214AC1" w:rsidP="00214AC1">
      <w:r w:rsidRPr="00214AC1">
        <w:t xml:space="preserve">Bien que la RDC soit historiquement un producteur de café, la filière reste peu structurée et la valeur ajoutée se concentre en aval. Selon des données du ministère du Commerce, </w:t>
      </w:r>
      <w:r w:rsidRPr="00214AC1">
        <w:lastRenderedPageBreak/>
        <w:t>l’Arabica représente moins de 30 % des 12 422 tonnes de café produites en 2023</w:t>
      </w:r>
      <w:hyperlink r:id="rId8" w:anchor=":~:text=The%20country%20produced%2012%2C422%20tonnes,and%20the%20rest%20was%20Arabica" w:tgtFrame="_blank" w:history="1">
        <w:r w:rsidRPr="00214AC1">
          <w:rPr>
            <w:rStyle w:val="Lienhypertexte"/>
          </w:rPr>
          <w:t>bankable.africa</w:t>
        </w:r>
      </w:hyperlink>
      <w:r w:rsidRPr="00214AC1">
        <w:t>. La plupart des producteurs vendent les cerises à des intermédiaires qui les exportent comme café vert, ce qui ne génère que des revenus modestes pour les agriculteurs. Le projet vise à inverser cette tendance en intégrant la transformation locale et en vendant du café prêt à la torréfaction ou torréfié.</w:t>
      </w:r>
    </w:p>
    <w:p w:rsidR="00214AC1" w:rsidRPr="00214AC1" w:rsidRDefault="00214AC1" w:rsidP="00214AC1">
      <w:pPr>
        <w:rPr>
          <w:b/>
          <w:bCs/>
        </w:rPr>
      </w:pPr>
      <w:r w:rsidRPr="00214AC1">
        <w:rPr>
          <w:b/>
          <w:bCs/>
        </w:rPr>
        <w:t>Demande croissante pour le café de spécialité</w:t>
      </w:r>
    </w:p>
    <w:p w:rsidR="00214AC1" w:rsidRPr="00214AC1" w:rsidRDefault="00214AC1" w:rsidP="00214AC1">
      <w:r w:rsidRPr="00214AC1">
        <w:t>Le marché mondial du café de spécialité est en pleine croissance. Les consommateurs recherchent des cafés traçables, issus de terroirs spécifiques et produits selon des normes durables. Le prix de l’Arabica a augmenté en février 2025, s’établissant autour de 8,80 USD/</w:t>
      </w:r>
      <w:proofErr w:type="spellStart"/>
      <w:r w:rsidRPr="00214AC1">
        <w:t>kg</w:t>
      </w:r>
      <w:hyperlink r:id="rId9" w:anchor=":~:text=The%20price%20of%20Arabica%20coffee%2C,80%20per%20kilogram" w:tgtFrame="_blank" w:history="1">
        <w:r w:rsidRPr="00214AC1">
          <w:rPr>
            <w:rStyle w:val="Lienhypertexte"/>
          </w:rPr>
          <w:t>bankable.africa</w:t>
        </w:r>
        <w:proofErr w:type="spellEnd"/>
      </w:hyperlink>
      <w:r w:rsidRPr="00214AC1">
        <w:t xml:space="preserve"> et certains lots de spécialité se vendent beaucoup plus cher en raison de leur profil sensoriel unique. La demande pour des cafés africains provenant d’Éthiopie, du Kenya et récemment du Kivu ne cesse de croître. Les torréfacteurs artisanaux et les cafés spécialisés en Europe, aux États-Unis et en Asie cherchent des origines nouvelles et sont prêts à payer un différentiel élevé pour un café de qualité, ce qui constitue une opportunité pour </w:t>
      </w:r>
      <w:proofErr w:type="spellStart"/>
      <w:r w:rsidRPr="00214AC1">
        <w:t>Minova</w:t>
      </w:r>
      <w:proofErr w:type="spellEnd"/>
      <w:r w:rsidRPr="00214AC1">
        <w:t>.</w:t>
      </w:r>
    </w:p>
    <w:p w:rsidR="00214AC1" w:rsidRPr="00214AC1" w:rsidRDefault="00214AC1" w:rsidP="00214AC1">
      <w:pPr>
        <w:rPr>
          <w:b/>
          <w:bCs/>
        </w:rPr>
      </w:pPr>
      <w:r w:rsidRPr="00214AC1">
        <w:rPr>
          <w:b/>
          <w:bCs/>
        </w:rPr>
        <w:t>Étude de marché</w:t>
      </w:r>
    </w:p>
    <w:p w:rsidR="00214AC1" w:rsidRPr="00214AC1" w:rsidRDefault="00214AC1" w:rsidP="00214AC1">
      <w:pPr>
        <w:rPr>
          <w:b/>
          <w:bCs/>
        </w:rPr>
      </w:pPr>
      <w:r w:rsidRPr="00214AC1">
        <w:rPr>
          <w:b/>
          <w:bCs/>
        </w:rPr>
        <w:t>Demande et tendances</w:t>
      </w:r>
    </w:p>
    <w:p w:rsidR="00214AC1" w:rsidRPr="00214AC1" w:rsidRDefault="00214AC1" w:rsidP="00214AC1">
      <w:r w:rsidRPr="00214AC1">
        <w:t xml:space="preserve">Le marché du café en RDC est dominé par la consommation domestique de robusta, mais la demande pour l’Arabica se développe dans les grandes villes (Kinshasa, Goma, Bukavu). Au niveau régional, les marchés </w:t>
      </w:r>
      <w:proofErr w:type="spellStart"/>
      <w:r w:rsidRPr="00214AC1">
        <w:t>est-africains</w:t>
      </w:r>
      <w:proofErr w:type="spellEnd"/>
      <w:r w:rsidRPr="00214AC1">
        <w:t xml:space="preserve"> (Kenya, Rwanda, Ouganda) importent du café vert pour le reconditionner ou le mélanger. Internationalement, l’Arabica produit en Afrique centrale bénéficie d’un attrait croissant en raison de sa rareté et de son profil aromatique distinct. Les contrats à terme sur l’Arabica se négociaient autour de 8,80 USD/kg en février 2025</w:t>
      </w:r>
      <w:hyperlink r:id="rId10" w:anchor=":~:text=The%20price%20of%20Arabica%20coffee%2C,80%20per%20kilogram" w:tgtFrame="_blank" w:history="1">
        <w:r w:rsidRPr="00214AC1">
          <w:rPr>
            <w:rStyle w:val="Lienhypertexte"/>
          </w:rPr>
          <w:t>bankable.africa</w:t>
        </w:r>
      </w:hyperlink>
      <w:r w:rsidRPr="00214AC1">
        <w:t xml:space="preserve"> et le prix payé aux exportateurs congolais a augmenté de 6,84 USD à 7,38 USD/kg en quelques </w:t>
      </w:r>
      <w:proofErr w:type="spellStart"/>
      <w:r w:rsidRPr="00214AC1">
        <w:t>jours</w:t>
      </w:r>
      <w:hyperlink r:id="rId11" w:anchor=":~:text=The%20DRC%27s%20Ministry%20of%20Foreign,84%20the%20previous%20week" w:tgtFrame="_blank" w:history="1">
        <w:r w:rsidRPr="00214AC1">
          <w:rPr>
            <w:rStyle w:val="Lienhypertexte"/>
          </w:rPr>
          <w:t>bankable.africa</w:t>
        </w:r>
        <w:proofErr w:type="spellEnd"/>
      </w:hyperlink>
      <w:r w:rsidRPr="00214AC1">
        <w:t>.</w:t>
      </w:r>
    </w:p>
    <w:p w:rsidR="00214AC1" w:rsidRPr="00214AC1" w:rsidRDefault="00214AC1" w:rsidP="00214AC1">
      <w:pPr>
        <w:rPr>
          <w:b/>
          <w:bCs/>
        </w:rPr>
      </w:pPr>
      <w:r w:rsidRPr="00214AC1">
        <w:rPr>
          <w:b/>
          <w:bCs/>
        </w:rPr>
        <w:t>Analyse des prix</w:t>
      </w:r>
    </w:p>
    <w:p w:rsidR="00214AC1" w:rsidRPr="00214AC1" w:rsidRDefault="00214AC1" w:rsidP="00214AC1">
      <w:r w:rsidRPr="00214AC1">
        <w:t>Les prix du café se distinguent selon le stade de transformation :</w:t>
      </w:r>
    </w:p>
    <w:p w:rsidR="00214AC1" w:rsidRPr="00214AC1" w:rsidRDefault="00214AC1" w:rsidP="00214AC1">
      <w:pPr>
        <w:numPr>
          <w:ilvl w:val="0"/>
          <w:numId w:val="1"/>
        </w:numPr>
      </w:pPr>
      <w:r w:rsidRPr="00214AC1">
        <w:rPr>
          <w:b/>
          <w:bCs/>
        </w:rPr>
        <w:t>Cerise de café</w:t>
      </w:r>
      <w:r w:rsidRPr="00214AC1">
        <w:t> : payée entre 0,25 et 0,35 USD/kg aux producteurs, selon la saison et la qualité.</w:t>
      </w:r>
    </w:p>
    <w:p w:rsidR="00214AC1" w:rsidRPr="00214AC1" w:rsidRDefault="00214AC1" w:rsidP="00214AC1">
      <w:pPr>
        <w:numPr>
          <w:ilvl w:val="0"/>
          <w:numId w:val="1"/>
        </w:numPr>
      </w:pPr>
      <w:r w:rsidRPr="00214AC1">
        <w:rPr>
          <w:b/>
          <w:bCs/>
        </w:rPr>
        <w:t xml:space="preserve">Café </w:t>
      </w:r>
      <w:proofErr w:type="spellStart"/>
      <w:r w:rsidRPr="00214AC1">
        <w:rPr>
          <w:b/>
          <w:bCs/>
        </w:rPr>
        <w:t>parche</w:t>
      </w:r>
      <w:proofErr w:type="spellEnd"/>
      <w:r w:rsidRPr="00214AC1">
        <w:rPr>
          <w:b/>
          <w:bCs/>
        </w:rPr>
        <w:t xml:space="preserve"> vert (grains lavés non torréfiés)</w:t>
      </w:r>
      <w:r w:rsidRPr="00214AC1">
        <w:t> : autour de 5–6 USD/kg à l’export.</w:t>
      </w:r>
    </w:p>
    <w:p w:rsidR="00214AC1" w:rsidRPr="00214AC1" w:rsidRDefault="00214AC1" w:rsidP="00214AC1">
      <w:pPr>
        <w:numPr>
          <w:ilvl w:val="0"/>
          <w:numId w:val="1"/>
        </w:numPr>
      </w:pPr>
      <w:r w:rsidRPr="00214AC1">
        <w:rPr>
          <w:b/>
          <w:bCs/>
        </w:rPr>
        <w:t>Café vert de spécialité (qualité supérieure)</w:t>
      </w:r>
      <w:r w:rsidRPr="00214AC1">
        <w:t> : peut dépasser 8 USD/kg, surtout pour des lots certifiés.</w:t>
      </w:r>
    </w:p>
    <w:p w:rsidR="00214AC1" w:rsidRPr="00214AC1" w:rsidRDefault="00214AC1" w:rsidP="00214AC1">
      <w:pPr>
        <w:numPr>
          <w:ilvl w:val="0"/>
          <w:numId w:val="1"/>
        </w:numPr>
      </w:pPr>
      <w:r w:rsidRPr="00214AC1">
        <w:rPr>
          <w:b/>
          <w:bCs/>
        </w:rPr>
        <w:t>Café torréfié</w:t>
      </w:r>
      <w:r w:rsidRPr="00214AC1">
        <w:t> : se vend au détail entre 15 et 25 USD/kg sur les marchés internationaux, dépendant de la marque et de l’emballage.</w:t>
      </w:r>
      <w:r w:rsidRPr="00214AC1">
        <w:br/>
        <w:t xml:space="preserve">Cette structure de prix montre que la transformation locale peut multiplier la valeur </w:t>
      </w:r>
      <w:r w:rsidRPr="00214AC1">
        <w:lastRenderedPageBreak/>
        <w:t xml:space="preserve">ajoutée par trois ou quatre. Pour </w:t>
      </w:r>
      <w:proofErr w:type="spellStart"/>
      <w:r w:rsidRPr="00214AC1">
        <w:t>Minova</w:t>
      </w:r>
      <w:proofErr w:type="spellEnd"/>
      <w:r w:rsidRPr="00214AC1">
        <w:t>, l’objectif est de se positionner sur le marché des cafés verts de spécialité et sur celui des cafés torréfiés à forte valeur.</w:t>
      </w:r>
    </w:p>
    <w:p w:rsidR="00214AC1" w:rsidRPr="00214AC1" w:rsidRDefault="00214AC1" w:rsidP="00214AC1">
      <w:pPr>
        <w:rPr>
          <w:b/>
          <w:bCs/>
        </w:rPr>
      </w:pPr>
      <w:r w:rsidRPr="00214AC1">
        <w:rPr>
          <w:b/>
          <w:bCs/>
        </w:rPr>
        <w:t>Opportunités d’exportation</w:t>
      </w:r>
    </w:p>
    <w:p w:rsidR="00214AC1" w:rsidRPr="00214AC1" w:rsidRDefault="00214AC1" w:rsidP="00214AC1">
      <w:proofErr w:type="spellStart"/>
      <w:r w:rsidRPr="00214AC1">
        <w:t>Minova</w:t>
      </w:r>
      <w:proofErr w:type="spellEnd"/>
      <w:r w:rsidRPr="00214AC1">
        <w:t xml:space="preserve"> se trouve à proximité du port de Goma et du port de Kalemie sur le lac Tanganyika, facilitant l’exportation vers Mombasa et Dar</w:t>
      </w:r>
      <w:r w:rsidRPr="00214AC1">
        <w:noBreakHyphen/>
        <w:t>es</w:t>
      </w:r>
      <w:r w:rsidRPr="00214AC1">
        <w:noBreakHyphen/>
        <w:t>Salaam. Les accords commerciaux avec l’EAC (Communauté d’Afrique de l’Est) et la mise en œuvre de la Zone de libre-échange continentale africaine (</w:t>
      </w:r>
      <w:proofErr w:type="spellStart"/>
      <w:r w:rsidRPr="00214AC1">
        <w:t>ZLECAf</w:t>
      </w:r>
      <w:proofErr w:type="spellEnd"/>
      <w:r w:rsidRPr="00214AC1">
        <w:t>) ouvrent des débouchés au Kenya, en Tanzanie et au Rwanda. À long terme, le projet vise l’export vers l’Europe, où l’Arabica du Kivu est apprécié des torréfacteurs spécialisés.</w:t>
      </w:r>
    </w:p>
    <w:p w:rsidR="00214AC1" w:rsidRPr="00214AC1" w:rsidRDefault="00214AC1" w:rsidP="00214AC1">
      <w:pPr>
        <w:rPr>
          <w:b/>
          <w:bCs/>
        </w:rPr>
      </w:pPr>
      <w:r w:rsidRPr="00214AC1">
        <w:rPr>
          <w:b/>
          <w:bCs/>
        </w:rPr>
        <w:t>Description du projet agricole</w:t>
      </w:r>
    </w:p>
    <w:p w:rsidR="00214AC1" w:rsidRPr="00214AC1" w:rsidRDefault="00214AC1" w:rsidP="00214AC1">
      <w:pPr>
        <w:rPr>
          <w:b/>
          <w:bCs/>
        </w:rPr>
      </w:pPr>
      <w:r w:rsidRPr="00214AC1">
        <w:rPr>
          <w:b/>
          <w:bCs/>
        </w:rPr>
        <w:t>Superficie cultivée, densité et rendement</w:t>
      </w:r>
    </w:p>
    <w:p w:rsidR="00214AC1" w:rsidRPr="00214AC1" w:rsidRDefault="00214AC1" w:rsidP="00214AC1">
      <w:r w:rsidRPr="00214AC1">
        <w:t>Le projet commence avec 10 hectares la première année, en densité de plantation de 2 500 caféiers par hectare (espacement de 2 × 2 m). L’objectif est d’étendre la superficie à 50 ha d’ici la troisième année et à 100 ha d’ici la cinquième année, en intégrant des petits producteurs via un modèle d’out-</w:t>
      </w:r>
      <w:proofErr w:type="spellStart"/>
      <w:r w:rsidRPr="00214AC1">
        <w:t>growers</w:t>
      </w:r>
      <w:proofErr w:type="spellEnd"/>
      <w:r w:rsidRPr="00214AC1">
        <w:t>. Les rendements visés sont les suivants :</w:t>
      </w:r>
    </w:p>
    <w:p w:rsidR="00214AC1" w:rsidRPr="00214AC1" w:rsidRDefault="00214AC1" w:rsidP="00214AC1">
      <w:pPr>
        <w:numPr>
          <w:ilvl w:val="0"/>
          <w:numId w:val="2"/>
        </w:numPr>
      </w:pPr>
      <w:r w:rsidRPr="00214AC1">
        <w:rPr>
          <w:b/>
          <w:bCs/>
        </w:rPr>
        <w:t>Année 1 :</w:t>
      </w:r>
      <w:r w:rsidRPr="00214AC1">
        <w:t xml:space="preserve"> 0,4 t/ha (4 t de café cerise).</w:t>
      </w:r>
    </w:p>
    <w:p w:rsidR="00214AC1" w:rsidRPr="00214AC1" w:rsidRDefault="00214AC1" w:rsidP="00214AC1">
      <w:pPr>
        <w:numPr>
          <w:ilvl w:val="0"/>
          <w:numId w:val="2"/>
        </w:numPr>
      </w:pPr>
      <w:r w:rsidRPr="00214AC1">
        <w:rPr>
          <w:b/>
          <w:bCs/>
        </w:rPr>
        <w:t>Année 3 :</w:t>
      </w:r>
      <w:r w:rsidRPr="00214AC1">
        <w:t xml:space="preserve"> 1,0 t/ha (50 t de café cerise).</w:t>
      </w:r>
    </w:p>
    <w:p w:rsidR="00214AC1" w:rsidRPr="00214AC1" w:rsidRDefault="00214AC1" w:rsidP="00214AC1">
      <w:pPr>
        <w:numPr>
          <w:ilvl w:val="0"/>
          <w:numId w:val="2"/>
        </w:numPr>
      </w:pPr>
      <w:r w:rsidRPr="00214AC1">
        <w:rPr>
          <w:b/>
          <w:bCs/>
        </w:rPr>
        <w:t>Année 5 :</w:t>
      </w:r>
      <w:r w:rsidRPr="00214AC1">
        <w:t xml:space="preserve"> 1,5 t/ha (150 t de café cerise).</w:t>
      </w:r>
      <w:r w:rsidRPr="00214AC1">
        <w:br/>
        <w:t>Après transformation, 5 kg de café cerise donnent environ 1 kg de café vert. Les rendements projetés sont donc de 20 t de café vert en année 3 et 30 t en année 5.</w:t>
      </w:r>
    </w:p>
    <w:p w:rsidR="00214AC1" w:rsidRPr="00214AC1" w:rsidRDefault="00214AC1" w:rsidP="00214AC1">
      <w:pPr>
        <w:rPr>
          <w:b/>
          <w:bCs/>
        </w:rPr>
      </w:pPr>
      <w:r w:rsidRPr="00214AC1">
        <w:rPr>
          <w:b/>
          <w:bCs/>
        </w:rPr>
        <w:t>Choix variétal et itinéraire technique</w:t>
      </w:r>
    </w:p>
    <w:p w:rsidR="00214AC1" w:rsidRPr="00214AC1" w:rsidRDefault="00214AC1" w:rsidP="00214AC1">
      <w:r w:rsidRPr="00214AC1">
        <w:t xml:space="preserve">Le projet privilégie des variétés Arabica adaptées au terroir de </w:t>
      </w:r>
      <w:proofErr w:type="spellStart"/>
      <w:r w:rsidRPr="00214AC1">
        <w:t>Minova</w:t>
      </w:r>
      <w:proofErr w:type="spellEnd"/>
      <w:r w:rsidRPr="00214AC1">
        <w:t xml:space="preserve">, notamment </w:t>
      </w:r>
      <w:proofErr w:type="spellStart"/>
      <w:r w:rsidRPr="00214AC1">
        <w:t>Typica</w:t>
      </w:r>
      <w:proofErr w:type="spellEnd"/>
      <w:r w:rsidRPr="00214AC1">
        <w:t>, Bourbon rouge et Jackson. Ces cultivars sont réputés pour leur profil aromatique (notes d’agrumes, chocolat noir) et leur résistance relative aux maladies. L’itinéraire technique comprend :</w:t>
      </w:r>
    </w:p>
    <w:p w:rsidR="00214AC1" w:rsidRPr="00214AC1" w:rsidRDefault="00214AC1" w:rsidP="00214AC1">
      <w:pPr>
        <w:numPr>
          <w:ilvl w:val="0"/>
          <w:numId w:val="3"/>
        </w:numPr>
      </w:pPr>
      <w:r w:rsidRPr="00214AC1">
        <w:rPr>
          <w:b/>
          <w:bCs/>
        </w:rPr>
        <w:t>Pépinière et plantation :</w:t>
      </w:r>
      <w:r w:rsidRPr="00214AC1">
        <w:t xml:space="preserve"> production de plants greffés en sachets, repiquage au champ après six mois. Utilisation de mycorhizes pour favoriser l’enracinement.</w:t>
      </w:r>
    </w:p>
    <w:p w:rsidR="00214AC1" w:rsidRPr="00214AC1" w:rsidRDefault="00214AC1" w:rsidP="00214AC1">
      <w:pPr>
        <w:numPr>
          <w:ilvl w:val="0"/>
          <w:numId w:val="3"/>
        </w:numPr>
      </w:pPr>
      <w:r w:rsidRPr="00214AC1">
        <w:rPr>
          <w:b/>
          <w:bCs/>
        </w:rPr>
        <w:t>Fertilisation :</w:t>
      </w:r>
      <w:r w:rsidRPr="00214AC1">
        <w:t xml:space="preserve"> apport de compost organique (fumier, pulpe de café) et </w:t>
      </w:r>
      <w:proofErr w:type="spellStart"/>
      <w:r w:rsidRPr="00214AC1">
        <w:t>micro</w:t>
      </w:r>
      <w:r w:rsidRPr="00214AC1">
        <w:noBreakHyphen/>
        <w:t>doses</w:t>
      </w:r>
      <w:proofErr w:type="spellEnd"/>
      <w:r w:rsidRPr="00214AC1">
        <w:t xml:space="preserve"> d’engrais minéraux (NPK) selon les analyses de sol.</w:t>
      </w:r>
    </w:p>
    <w:p w:rsidR="00214AC1" w:rsidRPr="00214AC1" w:rsidRDefault="00214AC1" w:rsidP="00214AC1">
      <w:pPr>
        <w:numPr>
          <w:ilvl w:val="0"/>
          <w:numId w:val="3"/>
        </w:numPr>
      </w:pPr>
      <w:r w:rsidRPr="00214AC1">
        <w:rPr>
          <w:b/>
          <w:bCs/>
        </w:rPr>
        <w:t>Agroforesterie :</w:t>
      </w:r>
      <w:r w:rsidRPr="00214AC1">
        <w:t xml:space="preserve"> association avec des arbres d’ombrage (Grevillea, Albizia), bananiers et légumineuses pour enrichir le sol et diversifier les revenus.</w:t>
      </w:r>
    </w:p>
    <w:p w:rsidR="00214AC1" w:rsidRPr="00214AC1" w:rsidRDefault="00214AC1" w:rsidP="00214AC1">
      <w:pPr>
        <w:numPr>
          <w:ilvl w:val="0"/>
          <w:numId w:val="3"/>
        </w:numPr>
      </w:pPr>
      <w:r w:rsidRPr="00214AC1">
        <w:rPr>
          <w:b/>
          <w:bCs/>
        </w:rPr>
        <w:t>Gestion phytosanitaire :</w:t>
      </w:r>
      <w:r w:rsidRPr="00214AC1">
        <w:t xml:space="preserve"> lutte intégrée contre la maladie de la rouille et la charançon du caféier par des traitements biologiques et la taille régulière.</w:t>
      </w:r>
    </w:p>
    <w:p w:rsidR="00214AC1" w:rsidRPr="00214AC1" w:rsidRDefault="00214AC1" w:rsidP="00214AC1">
      <w:pPr>
        <w:numPr>
          <w:ilvl w:val="0"/>
          <w:numId w:val="3"/>
        </w:numPr>
      </w:pPr>
      <w:r w:rsidRPr="00214AC1">
        <w:rPr>
          <w:b/>
          <w:bCs/>
        </w:rPr>
        <w:lastRenderedPageBreak/>
        <w:t>Récolte et post</w:t>
      </w:r>
      <w:r w:rsidRPr="00214AC1">
        <w:rPr>
          <w:b/>
          <w:bCs/>
        </w:rPr>
        <w:noBreakHyphen/>
        <w:t>récolte :</w:t>
      </w:r>
      <w:r w:rsidRPr="00214AC1">
        <w:t xml:space="preserve"> cueillette sélective des cerises mûres (rouges), tri sur le terrain, transport rapide vers la station de lavage pour éviter la fermentation spontanée.</w:t>
      </w:r>
    </w:p>
    <w:p w:rsidR="00214AC1" w:rsidRPr="00214AC1" w:rsidRDefault="00214AC1" w:rsidP="00214AC1">
      <w:pPr>
        <w:rPr>
          <w:b/>
          <w:bCs/>
        </w:rPr>
      </w:pPr>
      <w:r w:rsidRPr="00214AC1">
        <w:rPr>
          <w:b/>
          <w:bCs/>
        </w:rPr>
        <w:t>Unité de traitement et transformation</w:t>
      </w:r>
    </w:p>
    <w:p w:rsidR="00214AC1" w:rsidRPr="00214AC1" w:rsidRDefault="00214AC1" w:rsidP="00214AC1">
      <w:pPr>
        <w:rPr>
          <w:b/>
          <w:bCs/>
        </w:rPr>
      </w:pPr>
      <w:r w:rsidRPr="00214AC1">
        <w:rPr>
          <w:b/>
          <w:bCs/>
        </w:rPr>
        <w:t>Station de lavage et post</w:t>
      </w:r>
      <w:r w:rsidRPr="00214AC1">
        <w:rPr>
          <w:b/>
          <w:bCs/>
        </w:rPr>
        <w:noBreakHyphen/>
        <w:t>récolte</w:t>
      </w:r>
    </w:p>
    <w:p w:rsidR="00214AC1" w:rsidRPr="00214AC1" w:rsidRDefault="00214AC1" w:rsidP="00214AC1">
      <w:r w:rsidRPr="00214AC1">
        <w:t>La station de traitement sera implantée au centre de la plantation et comprendra :</w:t>
      </w:r>
    </w:p>
    <w:p w:rsidR="00214AC1" w:rsidRPr="00214AC1" w:rsidRDefault="00214AC1" w:rsidP="00214AC1">
      <w:pPr>
        <w:numPr>
          <w:ilvl w:val="0"/>
          <w:numId w:val="4"/>
        </w:numPr>
      </w:pPr>
      <w:proofErr w:type="spellStart"/>
      <w:r w:rsidRPr="00214AC1">
        <w:rPr>
          <w:b/>
          <w:bCs/>
        </w:rPr>
        <w:t>Dépulpeuse</w:t>
      </w:r>
      <w:proofErr w:type="spellEnd"/>
      <w:r w:rsidRPr="00214AC1">
        <w:t> : machine à moteur diesel ou électrique pour enlever la pulpe des cerises.</w:t>
      </w:r>
    </w:p>
    <w:p w:rsidR="00214AC1" w:rsidRPr="00214AC1" w:rsidRDefault="00214AC1" w:rsidP="00214AC1">
      <w:pPr>
        <w:numPr>
          <w:ilvl w:val="0"/>
          <w:numId w:val="4"/>
        </w:numPr>
      </w:pPr>
      <w:r w:rsidRPr="00214AC1">
        <w:rPr>
          <w:b/>
          <w:bCs/>
        </w:rPr>
        <w:t>Bassin de fermentation</w:t>
      </w:r>
      <w:r w:rsidRPr="00214AC1">
        <w:t> : cuves en béton où les grains sont fermentés 12 à 24 heures pour éliminer le mucilage.</w:t>
      </w:r>
    </w:p>
    <w:p w:rsidR="00214AC1" w:rsidRPr="00214AC1" w:rsidRDefault="00214AC1" w:rsidP="00214AC1">
      <w:pPr>
        <w:numPr>
          <w:ilvl w:val="0"/>
          <w:numId w:val="4"/>
        </w:numPr>
      </w:pPr>
      <w:r w:rsidRPr="00214AC1">
        <w:rPr>
          <w:b/>
          <w:bCs/>
        </w:rPr>
        <w:t>Bacs de lavage</w:t>
      </w:r>
      <w:r w:rsidRPr="00214AC1">
        <w:t> : rinçage à l’eau claire pour stopper la fermentation et nettoyer les grains.</w:t>
      </w:r>
    </w:p>
    <w:p w:rsidR="00214AC1" w:rsidRPr="00214AC1" w:rsidRDefault="00214AC1" w:rsidP="00214AC1">
      <w:pPr>
        <w:numPr>
          <w:ilvl w:val="0"/>
          <w:numId w:val="4"/>
        </w:numPr>
      </w:pPr>
      <w:r w:rsidRPr="00214AC1">
        <w:rPr>
          <w:b/>
          <w:bCs/>
        </w:rPr>
        <w:t>Canaux de tri par flottaison</w:t>
      </w:r>
      <w:r w:rsidRPr="00214AC1">
        <w:t> : élimination des grains flottants (défectueux).</w:t>
      </w:r>
    </w:p>
    <w:p w:rsidR="00214AC1" w:rsidRPr="00214AC1" w:rsidRDefault="00214AC1" w:rsidP="00214AC1">
      <w:pPr>
        <w:numPr>
          <w:ilvl w:val="0"/>
          <w:numId w:val="4"/>
        </w:numPr>
      </w:pPr>
      <w:r w:rsidRPr="00214AC1">
        <w:rPr>
          <w:b/>
          <w:bCs/>
        </w:rPr>
        <w:t>Lits africains (séchoirs à plateaux)</w:t>
      </w:r>
      <w:r w:rsidRPr="00214AC1">
        <w:t> : séchage des grains à l’air libre pendant 10 à 14 jours jusqu’à un taux d’humidité de 11 %.</w:t>
      </w:r>
    </w:p>
    <w:p w:rsidR="00214AC1" w:rsidRPr="00214AC1" w:rsidRDefault="00214AC1" w:rsidP="00214AC1">
      <w:pPr>
        <w:numPr>
          <w:ilvl w:val="0"/>
          <w:numId w:val="4"/>
        </w:numPr>
      </w:pPr>
      <w:proofErr w:type="spellStart"/>
      <w:r w:rsidRPr="00214AC1">
        <w:rPr>
          <w:b/>
          <w:bCs/>
        </w:rPr>
        <w:t>Huller</w:t>
      </w:r>
      <w:proofErr w:type="spellEnd"/>
      <w:r w:rsidRPr="00214AC1">
        <w:rPr>
          <w:b/>
          <w:bCs/>
        </w:rPr>
        <w:t xml:space="preserve"> (décortiqueuse)</w:t>
      </w:r>
      <w:r w:rsidRPr="00214AC1">
        <w:t xml:space="preserve"> : enlève la </w:t>
      </w:r>
      <w:proofErr w:type="spellStart"/>
      <w:r w:rsidRPr="00214AC1">
        <w:t>parche</w:t>
      </w:r>
      <w:proofErr w:type="spellEnd"/>
      <w:r w:rsidRPr="00214AC1">
        <w:t xml:space="preserve"> de café pour obtenir le grain vert.</w:t>
      </w:r>
    </w:p>
    <w:p w:rsidR="00214AC1" w:rsidRPr="00214AC1" w:rsidRDefault="00214AC1" w:rsidP="00214AC1">
      <w:pPr>
        <w:numPr>
          <w:ilvl w:val="0"/>
          <w:numId w:val="4"/>
        </w:numPr>
      </w:pPr>
      <w:r w:rsidRPr="00214AC1">
        <w:rPr>
          <w:b/>
          <w:bCs/>
        </w:rPr>
        <w:t>Silos de stockage</w:t>
      </w:r>
      <w:r w:rsidRPr="00214AC1">
        <w:t> : conservation des grains à l’abri de l’humidité et des insectes.</w:t>
      </w:r>
    </w:p>
    <w:p w:rsidR="00214AC1" w:rsidRPr="00214AC1" w:rsidRDefault="00214AC1" w:rsidP="00214AC1">
      <w:pPr>
        <w:rPr>
          <w:b/>
          <w:bCs/>
        </w:rPr>
      </w:pPr>
      <w:r w:rsidRPr="00214AC1">
        <w:rPr>
          <w:b/>
          <w:bCs/>
        </w:rPr>
        <w:t>Tri et calibrage</w:t>
      </w:r>
    </w:p>
    <w:p w:rsidR="00214AC1" w:rsidRPr="00214AC1" w:rsidRDefault="00214AC1" w:rsidP="00214AC1">
      <w:r w:rsidRPr="00214AC1">
        <w:t>Après séchage, les grains seront triés selon leur taille (écrans 16</w:t>
      </w:r>
      <w:r w:rsidRPr="00214AC1">
        <w:noBreakHyphen/>
        <w:t>18 pour la spécialité). Un tri manuel complémentaire éliminera les grains défectueux. Les sacs seront étiquetés avec le lot, la date de récolte et l’origine pour assurer la traçabilité.</w:t>
      </w:r>
    </w:p>
    <w:p w:rsidR="00214AC1" w:rsidRPr="00214AC1" w:rsidRDefault="00214AC1" w:rsidP="00214AC1">
      <w:pPr>
        <w:rPr>
          <w:b/>
          <w:bCs/>
        </w:rPr>
      </w:pPr>
      <w:r w:rsidRPr="00214AC1">
        <w:rPr>
          <w:b/>
          <w:bCs/>
        </w:rPr>
        <w:t>Torréfaction artisanale ou semi</w:t>
      </w:r>
      <w:r w:rsidRPr="00214AC1">
        <w:rPr>
          <w:b/>
          <w:bCs/>
        </w:rPr>
        <w:noBreakHyphen/>
        <w:t>industrielle</w:t>
      </w:r>
    </w:p>
    <w:p w:rsidR="00214AC1" w:rsidRPr="00214AC1" w:rsidRDefault="00214AC1" w:rsidP="00214AC1">
      <w:r w:rsidRPr="00214AC1">
        <w:t>Une unité de torréfaction d’une capacité de 10 kg/lot sera installée pour valoriser une partie du café vert en café torréfié prêt à la consommation. La torréfaction se fera au gaz ou à l’électricité, avec un contrôle des profils pour mettre en valeur les arômes (torréfaction légère pour filtre, plus poussée pour espresso). Les grains seront ensuite moulus ou conservés entiers et emballés sous vide dans des sachets de 250 g ou 500 g, portant la marque du projet.</w:t>
      </w:r>
    </w:p>
    <w:p w:rsidR="00214AC1" w:rsidRPr="00214AC1" w:rsidRDefault="00214AC1" w:rsidP="00214AC1">
      <w:pPr>
        <w:rPr>
          <w:b/>
          <w:bCs/>
        </w:rPr>
      </w:pPr>
      <w:r w:rsidRPr="00214AC1">
        <w:rPr>
          <w:b/>
          <w:bCs/>
        </w:rPr>
        <w:t>Infrastructures et équipements nécessaires</w:t>
      </w:r>
    </w:p>
    <w:p w:rsidR="00214AC1" w:rsidRPr="00214AC1" w:rsidRDefault="00214AC1" w:rsidP="00214AC1">
      <w:pPr>
        <w:rPr>
          <w:b/>
          <w:bCs/>
        </w:rPr>
      </w:pPr>
      <w:r w:rsidRPr="00214AC1">
        <w:rPr>
          <w:b/>
          <w:bCs/>
        </w:rPr>
        <w:t>Plantation</w:t>
      </w:r>
    </w:p>
    <w:p w:rsidR="00214AC1" w:rsidRPr="00214AC1" w:rsidRDefault="00214AC1" w:rsidP="00214AC1">
      <w:pPr>
        <w:numPr>
          <w:ilvl w:val="0"/>
          <w:numId w:val="5"/>
        </w:numPr>
      </w:pPr>
      <w:r w:rsidRPr="00214AC1">
        <w:rPr>
          <w:b/>
          <w:bCs/>
        </w:rPr>
        <w:t>Pépinière</w:t>
      </w:r>
      <w:r w:rsidRPr="00214AC1">
        <w:t> : 800 m² avec ombrières et système d’irrigation goutte</w:t>
      </w:r>
      <w:r w:rsidRPr="00214AC1">
        <w:noBreakHyphen/>
        <w:t>à</w:t>
      </w:r>
      <w:r w:rsidRPr="00214AC1">
        <w:noBreakHyphen/>
        <w:t>goutte.</w:t>
      </w:r>
    </w:p>
    <w:p w:rsidR="00214AC1" w:rsidRPr="00214AC1" w:rsidRDefault="00214AC1" w:rsidP="00214AC1">
      <w:pPr>
        <w:numPr>
          <w:ilvl w:val="0"/>
          <w:numId w:val="5"/>
        </w:numPr>
      </w:pPr>
      <w:r w:rsidRPr="00214AC1">
        <w:rPr>
          <w:b/>
          <w:bCs/>
        </w:rPr>
        <w:t>Hangars de stockage</w:t>
      </w:r>
      <w:r w:rsidRPr="00214AC1">
        <w:t> : pour abriter intrants, outils et récoltes.</w:t>
      </w:r>
    </w:p>
    <w:p w:rsidR="00214AC1" w:rsidRPr="00214AC1" w:rsidRDefault="00214AC1" w:rsidP="00214AC1">
      <w:pPr>
        <w:numPr>
          <w:ilvl w:val="0"/>
          <w:numId w:val="5"/>
        </w:numPr>
      </w:pPr>
      <w:r w:rsidRPr="00214AC1">
        <w:rPr>
          <w:b/>
          <w:bCs/>
        </w:rPr>
        <w:lastRenderedPageBreak/>
        <w:t>Système d’irrigation</w:t>
      </w:r>
      <w:r w:rsidRPr="00214AC1">
        <w:t> : captage d’eau de source ou puits, pompe solaire pour les périodes sèches.</w:t>
      </w:r>
    </w:p>
    <w:p w:rsidR="00214AC1" w:rsidRPr="00214AC1" w:rsidRDefault="00214AC1" w:rsidP="00214AC1">
      <w:pPr>
        <w:numPr>
          <w:ilvl w:val="0"/>
          <w:numId w:val="5"/>
        </w:numPr>
      </w:pPr>
      <w:r w:rsidRPr="00214AC1">
        <w:rPr>
          <w:b/>
          <w:bCs/>
        </w:rPr>
        <w:t>Voies d’accès</w:t>
      </w:r>
      <w:r w:rsidRPr="00214AC1">
        <w:t> : aménagement de pistes entre les parcelles.</w:t>
      </w:r>
    </w:p>
    <w:p w:rsidR="00214AC1" w:rsidRPr="00214AC1" w:rsidRDefault="00214AC1" w:rsidP="00214AC1">
      <w:pPr>
        <w:rPr>
          <w:b/>
          <w:bCs/>
        </w:rPr>
      </w:pPr>
      <w:r w:rsidRPr="00214AC1">
        <w:rPr>
          <w:b/>
          <w:bCs/>
        </w:rPr>
        <w:t>Station de traitement et transformation</w:t>
      </w:r>
    </w:p>
    <w:p w:rsidR="00214AC1" w:rsidRPr="00214AC1" w:rsidRDefault="00214AC1" w:rsidP="00214AC1">
      <w:pPr>
        <w:numPr>
          <w:ilvl w:val="0"/>
          <w:numId w:val="6"/>
        </w:numPr>
      </w:pPr>
      <w:r w:rsidRPr="00214AC1">
        <w:rPr>
          <w:b/>
          <w:bCs/>
        </w:rPr>
        <w:t>Bâtiment principal</w:t>
      </w:r>
      <w:r w:rsidRPr="00214AC1">
        <w:t xml:space="preserve"> : 300 m² pour la </w:t>
      </w:r>
      <w:proofErr w:type="spellStart"/>
      <w:r w:rsidRPr="00214AC1">
        <w:t>dépulpeuse</w:t>
      </w:r>
      <w:proofErr w:type="spellEnd"/>
      <w:r w:rsidRPr="00214AC1">
        <w:t>, les bassins et le stockage.</w:t>
      </w:r>
    </w:p>
    <w:p w:rsidR="00214AC1" w:rsidRPr="00214AC1" w:rsidRDefault="00214AC1" w:rsidP="00214AC1">
      <w:pPr>
        <w:numPr>
          <w:ilvl w:val="0"/>
          <w:numId w:val="6"/>
        </w:numPr>
      </w:pPr>
      <w:r w:rsidRPr="00214AC1">
        <w:rPr>
          <w:b/>
          <w:bCs/>
        </w:rPr>
        <w:t>Lits de séchage</w:t>
      </w:r>
      <w:r w:rsidRPr="00214AC1">
        <w:t> : 30 plates</w:t>
      </w:r>
      <w:r w:rsidRPr="00214AC1">
        <w:noBreakHyphen/>
        <w:t>formes en bois surélevées (6 m × 1,2 m).</w:t>
      </w:r>
    </w:p>
    <w:p w:rsidR="00214AC1" w:rsidRPr="00214AC1" w:rsidRDefault="00214AC1" w:rsidP="00214AC1">
      <w:pPr>
        <w:numPr>
          <w:ilvl w:val="0"/>
          <w:numId w:val="6"/>
        </w:numPr>
      </w:pPr>
      <w:proofErr w:type="spellStart"/>
      <w:r w:rsidRPr="00214AC1">
        <w:rPr>
          <w:b/>
          <w:bCs/>
        </w:rPr>
        <w:t>Huller</w:t>
      </w:r>
      <w:proofErr w:type="spellEnd"/>
      <w:r w:rsidRPr="00214AC1">
        <w:rPr>
          <w:b/>
          <w:bCs/>
        </w:rPr>
        <w:t>/décortiqueuse</w:t>
      </w:r>
      <w:r w:rsidRPr="00214AC1">
        <w:t xml:space="preserve"> et trieuse.</w:t>
      </w:r>
    </w:p>
    <w:p w:rsidR="00214AC1" w:rsidRPr="00214AC1" w:rsidRDefault="00214AC1" w:rsidP="00214AC1">
      <w:pPr>
        <w:numPr>
          <w:ilvl w:val="0"/>
          <w:numId w:val="6"/>
        </w:numPr>
      </w:pPr>
      <w:r w:rsidRPr="00214AC1">
        <w:rPr>
          <w:b/>
          <w:bCs/>
        </w:rPr>
        <w:t>Torréfacteurs</w:t>
      </w:r>
      <w:r w:rsidRPr="00214AC1">
        <w:t> : deux torréfacteurs tambour (10 kg) et un refroidisseur.</w:t>
      </w:r>
    </w:p>
    <w:p w:rsidR="00214AC1" w:rsidRPr="00214AC1" w:rsidRDefault="00214AC1" w:rsidP="00214AC1">
      <w:pPr>
        <w:numPr>
          <w:ilvl w:val="0"/>
          <w:numId w:val="6"/>
        </w:numPr>
      </w:pPr>
      <w:r w:rsidRPr="00214AC1">
        <w:rPr>
          <w:b/>
          <w:bCs/>
        </w:rPr>
        <w:t>Ensacheuse et scelleuse sous vide</w:t>
      </w:r>
      <w:r w:rsidRPr="00214AC1">
        <w:t>.</w:t>
      </w:r>
    </w:p>
    <w:p w:rsidR="00214AC1" w:rsidRPr="00214AC1" w:rsidRDefault="00214AC1" w:rsidP="00214AC1">
      <w:pPr>
        <w:numPr>
          <w:ilvl w:val="0"/>
          <w:numId w:val="6"/>
        </w:numPr>
      </w:pPr>
      <w:r w:rsidRPr="00214AC1">
        <w:rPr>
          <w:b/>
          <w:bCs/>
        </w:rPr>
        <w:t>Balance électronique, testeur d’humidité</w:t>
      </w:r>
      <w:r w:rsidRPr="00214AC1">
        <w:t>.</w:t>
      </w:r>
    </w:p>
    <w:p w:rsidR="00214AC1" w:rsidRPr="00214AC1" w:rsidRDefault="00214AC1" w:rsidP="00214AC1">
      <w:pPr>
        <w:numPr>
          <w:ilvl w:val="0"/>
          <w:numId w:val="6"/>
        </w:numPr>
      </w:pPr>
      <w:r w:rsidRPr="00214AC1">
        <w:rPr>
          <w:b/>
          <w:bCs/>
        </w:rPr>
        <w:t>Installation électrique et groupe électrogène</w:t>
      </w:r>
      <w:r w:rsidRPr="00214AC1">
        <w:t xml:space="preserve"> pour pallier les coupures de courant.</w:t>
      </w:r>
    </w:p>
    <w:p w:rsidR="00214AC1" w:rsidRPr="00214AC1" w:rsidRDefault="00214AC1" w:rsidP="00214AC1">
      <w:pPr>
        <w:numPr>
          <w:ilvl w:val="0"/>
          <w:numId w:val="6"/>
        </w:numPr>
      </w:pPr>
      <w:r w:rsidRPr="00214AC1">
        <w:rPr>
          <w:b/>
          <w:bCs/>
        </w:rPr>
        <w:t>Bureau administratif et salle de formation</w:t>
      </w:r>
      <w:r w:rsidRPr="00214AC1">
        <w:t>.</w:t>
      </w:r>
    </w:p>
    <w:p w:rsidR="00214AC1" w:rsidRPr="00214AC1" w:rsidRDefault="00214AC1" w:rsidP="00214AC1">
      <w:pPr>
        <w:rPr>
          <w:b/>
          <w:bCs/>
        </w:rPr>
      </w:pPr>
      <w:r w:rsidRPr="00214AC1">
        <w:rPr>
          <w:b/>
          <w:bCs/>
        </w:rPr>
        <w:t>Organisation et ressources humaines</w:t>
      </w:r>
    </w:p>
    <w:p w:rsidR="00214AC1" w:rsidRPr="00214AC1" w:rsidRDefault="00214AC1" w:rsidP="00214AC1">
      <w:pPr>
        <w:rPr>
          <w:b/>
          <w:bCs/>
        </w:rPr>
      </w:pPr>
      <w:r w:rsidRPr="00214AC1">
        <w:rPr>
          <w:b/>
          <w:bCs/>
        </w:rPr>
        <w:t>Structure et personnel</w:t>
      </w:r>
    </w:p>
    <w:p w:rsidR="00214AC1" w:rsidRPr="00214AC1" w:rsidRDefault="00214AC1" w:rsidP="00214AC1">
      <w:pPr>
        <w:numPr>
          <w:ilvl w:val="0"/>
          <w:numId w:val="7"/>
        </w:numPr>
      </w:pPr>
      <w:r w:rsidRPr="00214AC1">
        <w:rPr>
          <w:b/>
          <w:bCs/>
        </w:rPr>
        <w:t>Chef de projet</w:t>
      </w:r>
      <w:r w:rsidRPr="00214AC1">
        <w:t xml:space="preserve"> (1) : coordonne toutes les opérations agricoles et industrielles.</w:t>
      </w:r>
    </w:p>
    <w:p w:rsidR="00214AC1" w:rsidRPr="00214AC1" w:rsidRDefault="00214AC1" w:rsidP="00214AC1">
      <w:pPr>
        <w:numPr>
          <w:ilvl w:val="0"/>
          <w:numId w:val="7"/>
        </w:numPr>
      </w:pPr>
      <w:r w:rsidRPr="00214AC1">
        <w:rPr>
          <w:b/>
          <w:bCs/>
        </w:rPr>
        <w:t>Ingénieur agronome</w:t>
      </w:r>
      <w:r w:rsidRPr="00214AC1">
        <w:t xml:space="preserve"> (1) : supervision des plantations, formation des producteurs, suivi agronomique.</w:t>
      </w:r>
    </w:p>
    <w:p w:rsidR="00214AC1" w:rsidRPr="00214AC1" w:rsidRDefault="00214AC1" w:rsidP="00214AC1">
      <w:pPr>
        <w:numPr>
          <w:ilvl w:val="0"/>
          <w:numId w:val="7"/>
        </w:numPr>
      </w:pPr>
      <w:r w:rsidRPr="00214AC1">
        <w:rPr>
          <w:b/>
          <w:bCs/>
        </w:rPr>
        <w:t>Responsable de station de lavage</w:t>
      </w:r>
      <w:r w:rsidRPr="00214AC1">
        <w:t xml:space="preserve"> (1) : gère la réception des cerises, les processus de dépulpage et de fermentation.</w:t>
      </w:r>
    </w:p>
    <w:p w:rsidR="00214AC1" w:rsidRPr="00214AC1" w:rsidRDefault="00214AC1" w:rsidP="00214AC1">
      <w:pPr>
        <w:numPr>
          <w:ilvl w:val="0"/>
          <w:numId w:val="7"/>
        </w:numPr>
      </w:pPr>
      <w:r w:rsidRPr="00214AC1">
        <w:rPr>
          <w:b/>
          <w:bCs/>
        </w:rPr>
        <w:t>Techniciens et opérateurs</w:t>
      </w:r>
      <w:r w:rsidRPr="00214AC1">
        <w:t xml:space="preserve"> (10 à 20 selon la saison) : manipulant la </w:t>
      </w:r>
      <w:proofErr w:type="spellStart"/>
      <w:r w:rsidRPr="00214AC1">
        <w:t>dépulpeuse</w:t>
      </w:r>
      <w:proofErr w:type="spellEnd"/>
      <w:r w:rsidRPr="00214AC1">
        <w:t>, le séchage et la torréfaction.</w:t>
      </w:r>
    </w:p>
    <w:p w:rsidR="00214AC1" w:rsidRPr="00214AC1" w:rsidRDefault="00214AC1" w:rsidP="00214AC1">
      <w:pPr>
        <w:numPr>
          <w:ilvl w:val="0"/>
          <w:numId w:val="7"/>
        </w:numPr>
      </w:pPr>
      <w:r w:rsidRPr="00214AC1">
        <w:rPr>
          <w:b/>
          <w:bCs/>
        </w:rPr>
        <w:t>Agent qualité</w:t>
      </w:r>
      <w:r w:rsidRPr="00214AC1">
        <w:t xml:space="preserve"> (1) : assure le contrôle des normes (humidimètre, calibrage, dégustation).</w:t>
      </w:r>
    </w:p>
    <w:p w:rsidR="00214AC1" w:rsidRPr="00214AC1" w:rsidRDefault="00214AC1" w:rsidP="00214AC1">
      <w:pPr>
        <w:numPr>
          <w:ilvl w:val="0"/>
          <w:numId w:val="7"/>
        </w:numPr>
      </w:pPr>
      <w:r w:rsidRPr="00214AC1">
        <w:rPr>
          <w:b/>
          <w:bCs/>
        </w:rPr>
        <w:t>Commercial/chargé de marketing</w:t>
      </w:r>
      <w:r w:rsidRPr="00214AC1">
        <w:t xml:space="preserve"> (1) : prospection de clients, gestion des ventes, communication.</w:t>
      </w:r>
    </w:p>
    <w:p w:rsidR="00214AC1" w:rsidRPr="00214AC1" w:rsidRDefault="00214AC1" w:rsidP="00214AC1">
      <w:pPr>
        <w:numPr>
          <w:ilvl w:val="0"/>
          <w:numId w:val="7"/>
        </w:numPr>
      </w:pPr>
      <w:r w:rsidRPr="00214AC1">
        <w:rPr>
          <w:b/>
          <w:bCs/>
        </w:rPr>
        <w:t>Comptable/administrateur</w:t>
      </w:r>
      <w:r w:rsidRPr="00214AC1">
        <w:t xml:space="preserve"> (1) : gestion financière, paie, logistique.</w:t>
      </w:r>
    </w:p>
    <w:p w:rsidR="00214AC1" w:rsidRPr="00214AC1" w:rsidRDefault="00214AC1" w:rsidP="00214AC1">
      <w:pPr>
        <w:numPr>
          <w:ilvl w:val="0"/>
          <w:numId w:val="7"/>
        </w:numPr>
      </w:pPr>
      <w:r w:rsidRPr="00214AC1">
        <w:rPr>
          <w:b/>
          <w:bCs/>
        </w:rPr>
        <w:t>Ouvriers agricoles</w:t>
      </w:r>
      <w:r w:rsidRPr="00214AC1">
        <w:t xml:space="preserve"> (30 la 1ère année, 100 à terme) : entretien des plantations, récolte.</w:t>
      </w:r>
    </w:p>
    <w:p w:rsidR="00214AC1" w:rsidRPr="00214AC1" w:rsidRDefault="00214AC1" w:rsidP="00214AC1">
      <w:pPr>
        <w:numPr>
          <w:ilvl w:val="0"/>
          <w:numId w:val="7"/>
        </w:numPr>
      </w:pPr>
      <w:r w:rsidRPr="00214AC1">
        <w:rPr>
          <w:b/>
          <w:bCs/>
        </w:rPr>
        <w:t>Formateurs externes</w:t>
      </w:r>
      <w:r w:rsidRPr="00214AC1">
        <w:t> : appui en formation agroécologique et transformation.</w:t>
      </w:r>
    </w:p>
    <w:p w:rsidR="00214AC1" w:rsidRPr="00214AC1" w:rsidRDefault="00214AC1" w:rsidP="00214AC1">
      <w:pPr>
        <w:rPr>
          <w:b/>
          <w:bCs/>
        </w:rPr>
      </w:pPr>
      <w:r w:rsidRPr="00214AC1">
        <w:rPr>
          <w:b/>
          <w:bCs/>
        </w:rPr>
        <w:t>Formation et renforcement des capacités</w:t>
      </w:r>
    </w:p>
    <w:p w:rsidR="00214AC1" w:rsidRPr="00214AC1" w:rsidRDefault="00214AC1" w:rsidP="00214AC1">
      <w:r w:rsidRPr="00214AC1">
        <w:lastRenderedPageBreak/>
        <w:t>Les producteurs recevront des formations sur la gestion des pépinières, la taille et la fertilisation des caféiers, ainsi que sur les bonnes pratiques post</w:t>
      </w:r>
      <w:r w:rsidRPr="00214AC1">
        <w:noBreakHyphen/>
        <w:t xml:space="preserve">récolte. Des cours de </w:t>
      </w:r>
      <w:proofErr w:type="spellStart"/>
      <w:r w:rsidRPr="00214AC1">
        <w:t>cupping</w:t>
      </w:r>
      <w:proofErr w:type="spellEnd"/>
      <w:r w:rsidRPr="00214AC1">
        <w:t xml:space="preserve"> seront proposés pour aider l’équipe à comprendre les profils aromatiques et adapter la torréfaction. Le projet collaborera avec des organismes comme l’INERA et des ONG spécialisées (</w:t>
      </w:r>
      <w:proofErr w:type="spellStart"/>
      <w:r w:rsidRPr="00214AC1">
        <w:t>Rikolto</w:t>
      </w:r>
      <w:proofErr w:type="spellEnd"/>
      <w:r w:rsidRPr="00214AC1">
        <w:t xml:space="preserve">, </w:t>
      </w:r>
      <w:proofErr w:type="spellStart"/>
      <w:r w:rsidRPr="00214AC1">
        <w:t>Agriterra</w:t>
      </w:r>
      <w:proofErr w:type="spellEnd"/>
      <w:r w:rsidRPr="00214AC1">
        <w:t>) pour bénéficier de l’expertise technique.</w:t>
      </w:r>
    </w:p>
    <w:p w:rsidR="00214AC1" w:rsidRPr="00214AC1" w:rsidRDefault="00214AC1" w:rsidP="00214AC1">
      <w:pPr>
        <w:rPr>
          <w:b/>
          <w:bCs/>
        </w:rPr>
      </w:pPr>
      <w:r w:rsidRPr="00214AC1">
        <w:rPr>
          <w:b/>
          <w:bCs/>
        </w:rPr>
        <w:t>Stratégie de durabilité et impact local</w:t>
      </w:r>
    </w:p>
    <w:p w:rsidR="00214AC1" w:rsidRPr="00214AC1" w:rsidRDefault="00214AC1" w:rsidP="00214AC1">
      <w:pPr>
        <w:rPr>
          <w:b/>
          <w:bCs/>
        </w:rPr>
      </w:pPr>
      <w:r w:rsidRPr="00214AC1">
        <w:rPr>
          <w:b/>
          <w:bCs/>
        </w:rPr>
        <w:t>Réduction de la pauvreté et emploi des jeunes</w:t>
      </w:r>
    </w:p>
    <w:p w:rsidR="00214AC1" w:rsidRPr="00214AC1" w:rsidRDefault="00214AC1" w:rsidP="00214AC1">
      <w:r w:rsidRPr="00214AC1">
        <w:t xml:space="preserve">Le projet créera des emplois directs et indirects pour les communautés de </w:t>
      </w:r>
      <w:proofErr w:type="spellStart"/>
      <w:r w:rsidRPr="00214AC1">
        <w:t>Minova</w:t>
      </w:r>
      <w:proofErr w:type="spellEnd"/>
      <w:r w:rsidRPr="00214AC1">
        <w:t>. Les jeunes seront formés aux métiers de la caféiculture, du tri et de la torréfaction, limitant ainsi l’exode rural. Des partenariats avec des associations de femmes permettront de valoriser leur rôle dans la chaîne de valeur.</w:t>
      </w:r>
    </w:p>
    <w:p w:rsidR="00214AC1" w:rsidRPr="00214AC1" w:rsidRDefault="00214AC1" w:rsidP="00214AC1">
      <w:pPr>
        <w:rPr>
          <w:b/>
          <w:bCs/>
        </w:rPr>
      </w:pPr>
      <w:r w:rsidRPr="00214AC1">
        <w:rPr>
          <w:b/>
          <w:bCs/>
        </w:rPr>
        <w:t>Certification et commerce équitable</w:t>
      </w:r>
    </w:p>
    <w:p w:rsidR="00214AC1" w:rsidRPr="00214AC1" w:rsidRDefault="00214AC1" w:rsidP="00214AC1">
      <w:r w:rsidRPr="00214AC1">
        <w:t xml:space="preserve">La coopérative prévoit d’obtenir des certifications (BIO, UTZ, </w:t>
      </w:r>
      <w:proofErr w:type="spellStart"/>
      <w:r w:rsidRPr="00214AC1">
        <w:t>Rainforest</w:t>
      </w:r>
      <w:proofErr w:type="spellEnd"/>
      <w:r w:rsidRPr="00214AC1">
        <w:t xml:space="preserve"> Alliance, Fairtrade) afin d’accéder à des marchés rémunérateurs. Ces labels exigent le respect de critères environnementaux (zéro déforestation, réduction des pesticides), sociaux (non recours au travail des enfants) et économiques (prix minimum garanti). L’obtention d’une certification rendra le café de </w:t>
      </w:r>
      <w:proofErr w:type="spellStart"/>
      <w:r w:rsidRPr="00214AC1">
        <w:t>Minova</w:t>
      </w:r>
      <w:proofErr w:type="spellEnd"/>
      <w:r w:rsidRPr="00214AC1">
        <w:t xml:space="preserve"> plus attractif et stabilisera les revenus.</w:t>
      </w:r>
    </w:p>
    <w:p w:rsidR="00214AC1" w:rsidRPr="00214AC1" w:rsidRDefault="00214AC1" w:rsidP="00214AC1">
      <w:pPr>
        <w:rPr>
          <w:b/>
          <w:bCs/>
        </w:rPr>
      </w:pPr>
      <w:r w:rsidRPr="00214AC1">
        <w:rPr>
          <w:b/>
          <w:bCs/>
        </w:rPr>
        <w:t>Reboisement et conservation des sols</w:t>
      </w:r>
    </w:p>
    <w:p w:rsidR="00214AC1" w:rsidRPr="00214AC1" w:rsidRDefault="00214AC1" w:rsidP="00214AC1">
      <w:r w:rsidRPr="00214AC1">
        <w:t>Une partie des revenus sera allouée à des programmes de reboisement des collines, à la plantation d’arbres d’ombrage et à la protection des sources d’eau. L’érosion des sols sera combattue par des haies et terrasses. La pulpe de café sera compostée pour fertiliser les plantations, réduisant ainsi les déchets.</w:t>
      </w:r>
    </w:p>
    <w:p w:rsidR="00214AC1" w:rsidRPr="00214AC1" w:rsidRDefault="00214AC1" w:rsidP="00214AC1">
      <w:pPr>
        <w:rPr>
          <w:b/>
          <w:bCs/>
        </w:rPr>
      </w:pPr>
      <w:r w:rsidRPr="00214AC1">
        <w:rPr>
          <w:b/>
          <w:bCs/>
        </w:rPr>
        <w:t>Analyse SWOT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5237"/>
        <w:gridCol w:w="735"/>
        <w:gridCol w:w="1389"/>
        <w:gridCol w:w="766"/>
      </w:tblGrid>
      <w:tr w:rsidR="00214AC1" w:rsidRPr="00214AC1">
        <w:trPr>
          <w:tblHeader/>
          <w:tblCellSpacing w:w="15" w:type="dxa"/>
        </w:trPr>
        <w:tc>
          <w:tcPr>
            <w:tcW w:w="0" w:type="auto"/>
            <w:vAlign w:val="center"/>
            <w:hideMark/>
          </w:tcPr>
          <w:p w:rsidR="00214AC1" w:rsidRPr="00214AC1" w:rsidRDefault="00214AC1" w:rsidP="00214AC1">
            <w:pPr>
              <w:rPr>
                <w:b/>
                <w:bCs/>
              </w:rPr>
            </w:pPr>
            <w:r w:rsidRPr="00214AC1">
              <w:rPr>
                <w:b/>
                <w:bCs/>
              </w:rPr>
              <w:t>Aspects</w:t>
            </w:r>
          </w:p>
        </w:tc>
        <w:tc>
          <w:tcPr>
            <w:tcW w:w="0" w:type="auto"/>
            <w:vAlign w:val="center"/>
            <w:hideMark/>
          </w:tcPr>
          <w:p w:rsidR="00214AC1" w:rsidRPr="00214AC1" w:rsidRDefault="00214AC1" w:rsidP="00214AC1">
            <w:pPr>
              <w:rPr>
                <w:b/>
                <w:bCs/>
              </w:rPr>
            </w:pPr>
            <w:r w:rsidRPr="00214AC1">
              <w:rPr>
                <w:b/>
                <w:bCs/>
              </w:rPr>
              <w:t>Forces</w:t>
            </w:r>
          </w:p>
        </w:tc>
        <w:tc>
          <w:tcPr>
            <w:tcW w:w="0" w:type="auto"/>
            <w:vAlign w:val="center"/>
            <w:hideMark/>
          </w:tcPr>
          <w:p w:rsidR="00214AC1" w:rsidRPr="00214AC1" w:rsidRDefault="00214AC1" w:rsidP="00214AC1">
            <w:pPr>
              <w:rPr>
                <w:b/>
                <w:bCs/>
              </w:rPr>
            </w:pPr>
            <w:r w:rsidRPr="00214AC1">
              <w:rPr>
                <w:b/>
                <w:bCs/>
              </w:rPr>
              <w:t>Faiblesses</w:t>
            </w:r>
          </w:p>
        </w:tc>
        <w:tc>
          <w:tcPr>
            <w:tcW w:w="0" w:type="auto"/>
            <w:vAlign w:val="center"/>
            <w:hideMark/>
          </w:tcPr>
          <w:p w:rsidR="00214AC1" w:rsidRPr="00214AC1" w:rsidRDefault="00214AC1" w:rsidP="00214AC1">
            <w:pPr>
              <w:rPr>
                <w:b/>
                <w:bCs/>
              </w:rPr>
            </w:pPr>
            <w:r w:rsidRPr="00214AC1">
              <w:rPr>
                <w:b/>
                <w:bCs/>
              </w:rPr>
              <w:t>Opportunités</w:t>
            </w:r>
          </w:p>
        </w:tc>
        <w:tc>
          <w:tcPr>
            <w:tcW w:w="0" w:type="auto"/>
            <w:vAlign w:val="center"/>
            <w:hideMark/>
          </w:tcPr>
          <w:p w:rsidR="00214AC1" w:rsidRPr="00214AC1" w:rsidRDefault="00214AC1" w:rsidP="00214AC1">
            <w:pPr>
              <w:rPr>
                <w:b/>
                <w:bCs/>
              </w:rPr>
            </w:pPr>
            <w:r w:rsidRPr="00214AC1">
              <w:rPr>
                <w:b/>
                <w:bCs/>
              </w:rPr>
              <w:t>Menaces</w:t>
            </w:r>
          </w:p>
        </w:tc>
      </w:tr>
      <w:tr w:rsidR="00214AC1" w:rsidRPr="00214AC1">
        <w:trPr>
          <w:tblCellSpacing w:w="15" w:type="dxa"/>
        </w:trPr>
        <w:tc>
          <w:tcPr>
            <w:tcW w:w="0" w:type="auto"/>
            <w:vAlign w:val="center"/>
            <w:hideMark/>
          </w:tcPr>
          <w:p w:rsidR="00214AC1" w:rsidRPr="00214AC1" w:rsidRDefault="00214AC1" w:rsidP="00214AC1">
            <w:r w:rsidRPr="00214AC1">
              <w:rPr>
                <w:b/>
                <w:bCs/>
              </w:rPr>
              <w:t>Terroir</w:t>
            </w:r>
          </w:p>
        </w:tc>
        <w:tc>
          <w:tcPr>
            <w:tcW w:w="0" w:type="auto"/>
            <w:vAlign w:val="center"/>
            <w:hideMark/>
          </w:tcPr>
          <w:p w:rsidR="00214AC1" w:rsidRPr="00214AC1" w:rsidRDefault="00214AC1" w:rsidP="00214AC1">
            <w:r w:rsidRPr="00214AC1">
              <w:t>Climat et sols volcaniques propices au café de spécialité</w:t>
            </w:r>
            <w:r w:rsidRPr="00214AC1">
              <w:lastRenderedPageBreak/>
              <w:drawing>
                <wp:inline distT="0" distB="0" distL="0" distR="0">
                  <wp:extent cx="5760720" cy="4320540"/>
                  <wp:effectExtent l="0" t="0" r="0" b="3810"/>
                  <wp:docPr id="10632394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214AC1">
              <w:t>kivubeltcoffee.com</w:t>
            </w:r>
          </w:p>
        </w:tc>
        <w:tc>
          <w:tcPr>
            <w:tcW w:w="0" w:type="auto"/>
            <w:vAlign w:val="center"/>
            <w:hideMark/>
          </w:tcPr>
          <w:p w:rsidR="00214AC1" w:rsidRPr="00214AC1" w:rsidRDefault="00214AC1" w:rsidP="00214AC1">
            <w:r w:rsidRPr="00214AC1">
              <w:lastRenderedPageBreak/>
              <w:t>Accès routier difficile pendant la saison des pluies</w:t>
            </w:r>
          </w:p>
        </w:tc>
        <w:tc>
          <w:tcPr>
            <w:tcW w:w="0" w:type="auto"/>
            <w:vAlign w:val="center"/>
            <w:hideMark/>
          </w:tcPr>
          <w:p w:rsidR="00214AC1" w:rsidRPr="00214AC1" w:rsidRDefault="00214AC1" w:rsidP="00214AC1">
            <w:r w:rsidRPr="00214AC1">
              <w:t xml:space="preserve">Demande croissante de cafés d’origine </w:t>
            </w:r>
            <w:proofErr w:type="spellStart"/>
            <w:r w:rsidRPr="00214AC1">
              <w:t>africaine</w:t>
            </w:r>
            <w:hyperlink r:id="rId12" w:anchor=":~:text=The%20price%20of%20Arabica%20coffee%2C,80%20per%20kilogram" w:tgtFrame="_blank" w:history="1">
              <w:r w:rsidRPr="00214AC1">
                <w:rPr>
                  <w:rStyle w:val="Lienhypertexte"/>
                </w:rPr>
                <w:t>bankable.africa</w:t>
              </w:r>
              <w:proofErr w:type="spellEnd"/>
            </w:hyperlink>
          </w:p>
        </w:tc>
        <w:tc>
          <w:tcPr>
            <w:tcW w:w="0" w:type="auto"/>
            <w:vAlign w:val="center"/>
            <w:hideMark/>
          </w:tcPr>
          <w:p w:rsidR="00214AC1" w:rsidRPr="00214AC1" w:rsidRDefault="00214AC1" w:rsidP="00214AC1">
            <w:r w:rsidRPr="00214AC1">
              <w:t>Instabilité sécuritaire dans l’est de la RDC</w:t>
            </w:r>
          </w:p>
        </w:tc>
      </w:tr>
      <w:tr w:rsidR="00214AC1" w:rsidRPr="00214AC1">
        <w:trPr>
          <w:tblCellSpacing w:w="15" w:type="dxa"/>
        </w:trPr>
        <w:tc>
          <w:tcPr>
            <w:tcW w:w="0" w:type="auto"/>
            <w:vAlign w:val="center"/>
            <w:hideMark/>
          </w:tcPr>
          <w:p w:rsidR="00214AC1" w:rsidRPr="00214AC1" w:rsidRDefault="00214AC1" w:rsidP="00214AC1">
            <w:r w:rsidRPr="00214AC1">
              <w:rPr>
                <w:b/>
                <w:bCs/>
              </w:rPr>
              <w:t>Transformation</w:t>
            </w:r>
          </w:p>
        </w:tc>
        <w:tc>
          <w:tcPr>
            <w:tcW w:w="0" w:type="auto"/>
            <w:vAlign w:val="center"/>
            <w:hideMark/>
          </w:tcPr>
          <w:p w:rsidR="00214AC1" w:rsidRPr="00214AC1" w:rsidRDefault="00214AC1" w:rsidP="00214AC1">
            <w:r w:rsidRPr="00214AC1">
              <w:t>Station de lavage et torréfaction sur site</w:t>
            </w:r>
          </w:p>
        </w:tc>
        <w:tc>
          <w:tcPr>
            <w:tcW w:w="0" w:type="auto"/>
            <w:vAlign w:val="center"/>
            <w:hideMark/>
          </w:tcPr>
          <w:p w:rsidR="00214AC1" w:rsidRPr="00214AC1" w:rsidRDefault="00214AC1" w:rsidP="00214AC1">
            <w:r w:rsidRPr="00214AC1">
              <w:t>Coût élevé des machines et de l’énergie</w:t>
            </w:r>
          </w:p>
        </w:tc>
        <w:tc>
          <w:tcPr>
            <w:tcW w:w="0" w:type="auto"/>
            <w:vAlign w:val="center"/>
            <w:hideMark/>
          </w:tcPr>
          <w:p w:rsidR="00214AC1" w:rsidRPr="00214AC1" w:rsidRDefault="00214AC1" w:rsidP="00214AC1">
            <w:r w:rsidRPr="00214AC1">
              <w:t>Valeur ajoutée locale, possibilité de différenciation</w:t>
            </w:r>
          </w:p>
        </w:tc>
        <w:tc>
          <w:tcPr>
            <w:tcW w:w="0" w:type="auto"/>
            <w:vAlign w:val="center"/>
            <w:hideMark/>
          </w:tcPr>
          <w:p w:rsidR="00214AC1" w:rsidRPr="00214AC1" w:rsidRDefault="00214AC1" w:rsidP="00214AC1">
            <w:r w:rsidRPr="00214AC1">
              <w:t>Pénurie d’électricité, risques de vol</w:t>
            </w:r>
          </w:p>
        </w:tc>
      </w:tr>
      <w:tr w:rsidR="00214AC1" w:rsidRPr="00214AC1">
        <w:trPr>
          <w:tblCellSpacing w:w="15" w:type="dxa"/>
        </w:trPr>
        <w:tc>
          <w:tcPr>
            <w:tcW w:w="0" w:type="auto"/>
            <w:vAlign w:val="center"/>
            <w:hideMark/>
          </w:tcPr>
          <w:p w:rsidR="00214AC1" w:rsidRPr="00214AC1" w:rsidRDefault="00214AC1" w:rsidP="00214AC1">
            <w:r w:rsidRPr="00214AC1">
              <w:rPr>
                <w:b/>
                <w:bCs/>
              </w:rPr>
              <w:t>Marché</w:t>
            </w:r>
          </w:p>
        </w:tc>
        <w:tc>
          <w:tcPr>
            <w:tcW w:w="0" w:type="auto"/>
            <w:vAlign w:val="center"/>
            <w:hideMark/>
          </w:tcPr>
          <w:p w:rsidR="00214AC1" w:rsidRPr="00214AC1" w:rsidRDefault="00214AC1" w:rsidP="00214AC1">
            <w:r w:rsidRPr="00214AC1">
              <w:t>Prix international élevé de l’</w:t>
            </w:r>
            <w:proofErr w:type="spellStart"/>
            <w:r w:rsidRPr="00214AC1">
              <w:t>Arabica</w:t>
            </w:r>
            <w:hyperlink r:id="rId13" w:anchor=":~:text=The%20price%20of%20Arabica%20coffee%2C,80%20per%20kilogram" w:tgtFrame="_blank" w:history="1">
              <w:r w:rsidRPr="00214AC1">
                <w:rPr>
                  <w:rStyle w:val="Lienhypertexte"/>
                </w:rPr>
                <w:t>bankable.africa</w:t>
              </w:r>
              <w:proofErr w:type="spellEnd"/>
            </w:hyperlink>
          </w:p>
        </w:tc>
        <w:tc>
          <w:tcPr>
            <w:tcW w:w="0" w:type="auto"/>
            <w:vAlign w:val="center"/>
            <w:hideMark/>
          </w:tcPr>
          <w:p w:rsidR="00214AC1" w:rsidRPr="00214AC1" w:rsidRDefault="00214AC1" w:rsidP="00214AC1">
            <w:r w:rsidRPr="00214AC1">
              <w:t>Faible notoriété de la marque</w:t>
            </w:r>
          </w:p>
        </w:tc>
        <w:tc>
          <w:tcPr>
            <w:tcW w:w="0" w:type="auto"/>
            <w:vAlign w:val="center"/>
            <w:hideMark/>
          </w:tcPr>
          <w:p w:rsidR="00214AC1" w:rsidRPr="00214AC1" w:rsidRDefault="00214AC1" w:rsidP="00214AC1">
            <w:r w:rsidRPr="00214AC1">
              <w:t>Accès aux marchés de spécialité via certifications</w:t>
            </w:r>
          </w:p>
        </w:tc>
        <w:tc>
          <w:tcPr>
            <w:tcW w:w="0" w:type="auto"/>
            <w:vAlign w:val="center"/>
            <w:hideMark/>
          </w:tcPr>
          <w:p w:rsidR="00214AC1" w:rsidRPr="00214AC1" w:rsidRDefault="00214AC1" w:rsidP="00214AC1">
            <w:r w:rsidRPr="00214AC1">
              <w:t xml:space="preserve">Volatilité des prix, concurrence des </w:t>
            </w:r>
            <w:r w:rsidRPr="00214AC1">
              <w:lastRenderedPageBreak/>
              <w:t>cafés établis</w:t>
            </w:r>
          </w:p>
        </w:tc>
      </w:tr>
      <w:tr w:rsidR="00214AC1" w:rsidRPr="00214AC1">
        <w:trPr>
          <w:tblCellSpacing w:w="15" w:type="dxa"/>
        </w:trPr>
        <w:tc>
          <w:tcPr>
            <w:tcW w:w="0" w:type="auto"/>
            <w:vAlign w:val="center"/>
            <w:hideMark/>
          </w:tcPr>
          <w:p w:rsidR="00214AC1" w:rsidRPr="00214AC1" w:rsidRDefault="00214AC1" w:rsidP="00214AC1">
            <w:r w:rsidRPr="00214AC1">
              <w:rPr>
                <w:b/>
                <w:bCs/>
              </w:rPr>
              <w:lastRenderedPageBreak/>
              <w:t>Social</w:t>
            </w:r>
          </w:p>
        </w:tc>
        <w:tc>
          <w:tcPr>
            <w:tcW w:w="0" w:type="auto"/>
            <w:vAlign w:val="center"/>
            <w:hideMark/>
          </w:tcPr>
          <w:p w:rsidR="00214AC1" w:rsidRPr="00214AC1" w:rsidRDefault="00214AC1" w:rsidP="00214AC1">
            <w:r w:rsidRPr="00214AC1">
              <w:t>Coopérative inclusive, emplois locaux</w:t>
            </w:r>
          </w:p>
        </w:tc>
        <w:tc>
          <w:tcPr>
            <w:tcW w:w="0" w:type="auto"/>
            <w:vAlign w:val="center"/>
            <w:hideMark/>
          </w:tcPr>
          <w:p w:rsidR="00214AC1" w:rsidRPr="00214AC1" w:rsidRDefault="00214AC1" w:rsidP="00214AC1">
            <w:r w:rsidRPr="00214AC1">
              <w:t>Formation limitée des producteurs</w:t>
            </w:r>
          </w:p>
        </w:tc>
        <w:tc>
          <w:tcPr>
            <w:tcW w:w="0" w:type="auto"/>
            <w:vAlign w:val="center"/>
            <w:hideMark/>
          </w:tcPr>
          <w:p w:rsidR="00214AC1" w:rsidRPr="00214AC1" w:rsidRDefault="00214AC1" w:rsidP="00214AC1">
            <w:r w:rsidRPr="00214AC1">
              <w:t>Appui de programmes internationaux et ONG</w:t>
            </w:r>
          </w:p>
        </w:tc>
        <w:tc>
          <w:tcPr>
            <w:tcW w:w="0" w:type="auto"/>
            <w:vAlign w:val="center"/>
            <w:hideMark/>
          </w:tcPr>
          <w:p w:rsidR="00214AC1" w:rsidRPr="00214AC1" w:rsidRDefault="00214AC1" w:rsidP="00214AC1">
            <w:r w:rsidRPr="00214AC1">
              <w:t>Conflits fonciers, travail des enfants</w:t>
            </w:r>
          </w:p>
        </w:tc>
      </w:tr>
    </w:tbl>
    <w:p w:rsidR="00214AC1" w:rsidRPr="00214AC1" w:rsidRDefault="00214AC1" w:rsidP="00214AC1">
      <w:pPr>
        <w:rPr>
          <w:b/>
          <w:bCs/>
        </w:rPr>
      </w:pPr>
      <w:r w:rsidRPr="00214AC1">
        <w:rPr>
          <w:b/>
          <w:bCs/>
        </w:rPr>
        <w:t>Business Canevas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7320"/>
      </w:tblGrid>
      <w:tr w:rsidR="00214AC1" w:rsidRPr="00214AC1">
        <w:trPr>
          <w:tblHeader/>
          <w:tblCellSpacing w:w="15" w:type="dxa"/>
        </w:trPr>
        <w:tc>
          <w:tcPr>
            <w:tcW w:w="0" w:type="auto"/>
            <w:vAlign w:val="center"/>
            <w:hideMark/>
          </w:tcPr>
          <w:p w:rsidR="00214AC1" w:rsidRPr="00214AC1" w:rsidRDefault="00214AC1" w:rsidP="00214AC1">
            <w:pPr>
              <w:rPr>
                <w:b/>
                <w:bCs/>
              </w:rPr>
            </w:pPr>
            <w:r w:rsidRPr="00214AC1">
              <w:rPr>
                <w:b/>
                <w:bCs/>
              </w:rPr>
              <w:t>Domaine</w:t>
            </w:r>
          </w:p>
        </w:tc>
        <w:tc>
          <w:tcPr>
            <w:tcW w:w="0" w:type="auto"/>
            <w:vAlign w:val="center"/>
            <w:hideMark/>
          </w:tcPr>
          <w:p w:rsidR="00214AC1" w:rsidRPr="00214AC1" w:rsidRDefault="00214AC1" w:rsidP="00214AC1">
            <w:pPr>
              <w:rPr>
                <w:b/>
                <w:bCs/>
              </w:rPr>
            </w:pPr>
            <w:r w:rsidRPr="00214AC1">
              <w:rPr>
                <w:b/>
                <w:bCs/>
              </w:rPr>
              <w:t>Description</w:t>
            </w:r>
          </w:p>
        </w:tc>
      </w:tr>
      <w:tr w:rsidR="00214AC1" w:rsidRPr="00214AC1">
        <w:trPr>
          <w:tblCellSpacing w:w="15" w:type="dxa"/>
        </w:trPr>
        <w:tc>
          <w:tcPr>
            <w:tcW w:w="0" w:type="auto"/>
            <w:vAlign w:val="center"/>
            <w:hideMark/>
          </w:tcPr>
          <w:p w:rsidR="00214AC1" w:rsidRPr="00214AC1" w:rsidRDefault="00214AC1" w:rsidP="00214AC1">
            <w:r w:rsidRPr="00214AC1">
              <w:rPr>
                <w:b/>
                <w:bCs/>
              </w:rPr>
              <w:t>Segments de clients</w:t>
            </w:r>
          </w:p>
        </w:tc>
        <w:tc>
          <w:tcPr>
            <w:tcW w:w="0" w:type="auto"/>
            <w:vAlign w:val="center"/>
            <w:hideMark/>
          </w:tcPr>
          <w:p w:rsidR="00214AC1" w:rsidRPr="00214AC1" w:rsidRDefault="00214AC1" w:rsidP="00214AC1">
            <w:r w:rsidRPr="00214AC1">
              <w:t>Torréfacteurs locaux, cafés, restaurateurs, supermarchés, exportateurs de café de spécialité, clients en ligne.</w:t>
            </w:r>
          </w:p>
        </w:tc>
      </w:tr>
      <w:tr w:rsidR="00214AC1" w:rsidRPr="00214AC1">
        <w:trPr>
          <w:tblCellSpacing w:w="15" w:type="dxa"/>
        </w:trPr>
        <w:tc>
          <w:tcPr>
            <w:tcW w:w="0" w:type="auto"/>
            <w:vAlign w:val="center"/>
            <w:hideMark/>
          </w:tcPr>
          <w:p w:rsidR="00214AC1" w:rsidRPr="00214AC1" w:rsidRDefault="00214AC1" w:rsidP="00214AC1">
            <w:r w:rsidRPr="00214AC1">
              <w:rPr>
                <w:b/>
                <w:bCs/>
              </w:rPr>
              <w:t>Proposition de valeur</w:t>
            </w:r>
          </w:p>
        </w:tc>
        <w:tc>
          <w:tcPr>
            <w:tcW w:w="0" w:type="auto"/>
            <w:vAlign w:val="center"/>
            <w:hideMark/>
          </w:tcPr>
          <w:p w:rsidR="00214AC1" w:rsidRPr="00214AC1" w:rsidRDefault="00214AC1" w:rsidP="00214AC1">
            <w:r w:rsidRPr="00214AC1">
              <w:t>Café Arabica de spécialité, traçable, issu d’une agroforesterie durable, torréfié artisanalement sur place.</w:t>
            </w:r>
          </w:p>
        </w:tc>
      </w:tr>
      <w:tr w:rsidR="00214AC1" w:rsidRPr="00214AC1">
        <w:trPr>
          <w:tblCellSpacing w:w="15" w:type="dxa"/>
        </w:trPr>
        <w:tc>
          <w:tcPr>
            <w:tcW w:w="0" w:type="auto"/>
            <w:vAlign w:val="center"/>
            <w:hideMark/>
          </w:tcPr>
          <w:p w:rsidR="00214AC1" w:rsidRPr="00214AC1" w:rsidRDefault="00214AC1" w:rsidP="00214AC1">
            <w:r w:rsidRPr="00214AC1">
              <w:rPr>
                <w:b/>
                <w:bCs/>
              </w:rPr>
              <w:t>Canaux</w:t>
            </w:r>
          </w:p>
        </w:tc>
        <w:tc>
          <w:tcPr>
            <w:tcW w:w="0" w:type="auto"/>
            <w:vAlign w:val="center"/>
            <w:hideMark/>
          </w:tcPr>
          <w:p w:rsidR="00214AC1" w:rsidRPr="00214AC1" w:rsidRDefault="00214AC1" w:rsidP="00214AC1">
            <w:r w:rsidRPr="00214AC1">
              <w:t>Vente directe à la station, boutique en ligne, salons et foires, export via partenaires logistiques.</w:t>
            </w:r>
          </w:p>
        </w:tc>
      </w:tr>
      <w:tr w:rsidR="00214AC1" w:rsidRPr="00214AC1">
        <w:trPr>
          <w:tblCellSpacing w:w="15" w:type="dxa"/>
        </w:trPr>
        <w:tc>
          <w:tcPr>
            <w:tcW w:w="0" w:type="auto"/>
            <w:vAlign w:val="center"/>
            <w:hideMark/>
          </w:tcPr>
          <w:p w:rsidR="00214AC1" w:rsidRPr="00214AC1" w:rsidRDefault="00214AC1" w:rsidP="00214AC1">
            <w:r w:rsidRPr="00214AC1">
              <w:rPr>
                <w:b/>
                <w:bCs/>
              </w:rPr>
              <w:t>Relations clients</w:t>
            </w:r>
          </w:p>
        </w:tc>
        <w:tc>
          <w:tcPr>
            <w:tcW w:w="0" w:type="auto"/>
            <w:vAlign w:val="center"/>
            <w:hideMark/>
          </w:tcPr>
          <w:p w:rsidR="00214AC1" w:rsidRPr="00214AC1" w:rsidRDefault="00214AC1" w:rsidP="00214AC1">
            <w:r w:rsidRPr="00214AC1">
              <w:t>Contrats à long terme, dégustations, newsletters et réseaux sociaux pour fidéliser.</w:t>
            </w:r>
          </w:p>
        </w:tc>
      </w:tr>
      <w:tr w:rsidR="00214AC1" w:rsidRPr="00214AC1">
        <w:trPr>
          <w:tblCellSpacing w:w="15" w:type="dxa"/>
        </w:trPr>
        <w:tc>
          <w:tcPr>
            <w:tcW w:w="0" w:type="auto"/>
            <w:vAlign w:val="center"/>
            <w:hideMark/>
          </w:tcPr>
          <w:p w:rsidR="00214AC1" w:rsidRPr="00214AC1" w:rsidRDefault="00214AC1" w:rsidP="00214AC1">
            <w:r w:rsidRPr="00214AC1">
              <w:rPr>
                <w:b/>
                <w:bCs/>
              </w:rPr>
              <w:t>Sources de revenus</w:t>
            </w:r>
          </w:p>
        </w:tc>
        <w:tc>
          <w:tcPr>
            <w:tcW w:w="0" w:type="auto"/>
            <w:vAlign w:val="center"/>
            <w:hideMark/>
          </w:tcPr>
          <w:p w:rsidR="00214AC1" w:rsidRPr="00214AC1" w:rsidRDefault="00214AC1" w:rsidP="00214AC1">
            <w:r w:rsidRPr="00214AC1">
              <w:t>Vente de café cerise de qualité supérieure, de café vert, de café torréfié en paquet et de sous</w:t>
            </w:r>
            <w:r w:rsidRPr="00214AC1">
              <w:noBreakHyphen/>
              <w:t>produits (mucilage composté).</w:t>
            </w:r>
          </w:p>
        </w:tc>
      </w:tr>
      <w:tr w:rsidR="00214AC1" w:rsidRPr="00214AC1">
        <w:trPr>
          <w:tblCellSpacing w:w="15" w:type="dxa"/>
        </w:trPr>
        <w:tc>
          <w:tcPr>
            <w:tcW w:w="0" w:type="auto"/>
            <w:vAlign w:val="center"/>
            <w:hideMark/>
          </w:tcPr>
          <w:p w:rsidR="00214AC1" w:rsidRPr="00214AC1" w:rsidRDefault="00214AC1" w:rsidP="00214AC1">
            <w:r w:rsidRPr="00214AC1">
              <w:rPr>
                <w:b/>
                <w:bCs/>
              </w:rPr>
              <w:t>Ressources clés</w:t>
            </w:r>
          </w:p>
        </w:tc>
        <w:tc>
          <w:tcPr>
            <w:tcW w:w="0" w:type="auto"/>
            <w:vAlign w:val="center"/>
            <w:hideMark/>
          </w:tcPr>
          <w:p w:rsidR="00214AC1" w:rsidRPr="00214AC1" w:rsidRDefault="00214AC1" w:rsidP="00214AC1">
            <w:r w:rsidRPr="00214AC1">
              <w:t>Terres agricoles, station de traitement, équipe qualifiée, réseau de producteurs, marque.</w:t>
            </w:r>
          </w:p>
        </w:tc>
      </w:tr>
      <w:tr w:rsidR="00214AC1" w:rsidRPr="00214AC1">
        <w:trPr>
          <w:tblCellSpacing w:w="15" w:type="dxa"/>
        </w:trPr>
        <w:tc>
          <w:tcPr>
            <w:tcW w:w="0" w:type="auto"/>
            <w:vAlign w:val="center"/>
            <w:hideMark/>
          </w:tcPr>
          <w:p w:rsidR="00214AC1" w:rsidRPr="00214AC1" w:rsidRDefault="00214AC1" w:rsidP="00214AC1">
            <w:r w:rsidRPr="00214AC1">
              <w:rPr>
                <w:b/>
                <w:bCs/>
              </w:rPr>
              <w:t>Activités clés</w:t>
            </w:r>
          </w:p>
        </w:tc>
        <w:tc>
          <w:tcPr>
            <w:tcW w:w="0" w:type="auto"/>
            <w:vAlign w:val="center"/>
            <w:hideMark/>
          </w:tcPr>
          <w:p w:rsidR="00214AC1" w:rsidRPr="00214AC1" w:rsidRDefault="00214AC1" w:rsidP="00214AC1">
            <w:r w:rsidRPr="00214AC1">
              <w:t>Cultiver, transformer, contrôler la qualité, commercialiser, former les producteurs.</w:t>
            </w:r>
          </w:p>
        </w:tc>
      </w:tr>
      <w:tr w:rsidR="00214AC1" w:rsidRPr="00214AC1">
        <w:trPr>
          <w:tblCellSpacing w:w="15" w:type="dxa"/>
        </w:trPr>
        <w:tc>
          <w:tcPr>
            <w:tcW w:w="0" w:type="auto"/>
            <w:vAlign w:val="center"/>
            <w:hideMark/>
          </w:tcPr>
          <w:p w:rsidR="00214AC1" w:rsidRPr="00214AC1" w:rsidRDefault="00214AC1" w:rsidP="00214AC1">
            <w:r w:rsidRPr="00214AC1">
              <w:rPr>
                <w:b/>
                <w:bCs/>
              </w:rPr>
              <w:t>Partenaires clés</w:t>
            </w:r>
          </w:p>
        </w:tc>
        <w:tc>
          <w:tcPr>
            <w:tcW w:w="0" w:type="auto"/>
            <w:vAlign w:val="center"/>
            <w:hideMark/>
          </w:tcPr>
          <w:p w:rsidR="00214AC1" w:rsidRPr="00214AC1" w:rsidRDefault="00214AC1" w:rsidP="00214AC1">
            <w:r w:rsidRPr="00214AC1">
              <w:t>INERA, SAEMAPE, banques agricoles, ONG (</w:t>
            </w:r>
            <w:proofErr w:type="spellStart"/>
            <w:r w:rsidRPr="00214AC1">
              <w:t>Rikolto</w:t>
            </w:r>
            <w:proofErr w:type="spellEnd"/>
            <w:r w:rsidRPr="00214AC1">
              <w:t xml:space="preserve">, </w:t>
            </w:r>
            <w:proofErr w:type="spellStart"/>
            <w:r w:rsidRPr="00214AC1">
              <w:t>Agriterra</w:t>
            </w:r>
            <w:proofErr w:type="spellEnd"/>
            <w:r w:rsidRPr="00214AC1">
              <w:t>), acheteurs internationaux, transporteurs.</w:t>
            </w:r>
          </w:p>
        </w:tc>
      </w:tr>
      <w:tr w:rsidR="00214AC1" w:rsidRPr="00214AC1">
        <w:trPr>
          <w:tblCellSpacing w:w="15" w:type="dxa"/>
        </w:trPr>
        <w:tc>
          <w:tcPr>
            <w:tcW w:w="0" w:type="auto"/>
            <w:vAlign w:val="center"/>
            <w:hideMark/>
          </w:tcPr>
          <w:p w:rsidR="00214AC1" w:rsidRPr="00214AC1" w:rsidRDefault="00214AC1" w:rsidP="00214AC1">
            <w:r w:rsidRPr="00214AC1">
              <w:rPr>
                <w:b/>
                <w:bCs/>
              </w:rPr>
              <w:t>Structure de coûts</w:t>
            </w:r>
          </w:p>
        </w:tc>
        <w:tc>
          <w:tcPr>
            <w:tcW w:w="0" w:type="auto"/>
            <w:vAlign w:val="center"/>
            <w:hideMark/>
          </w:tcPr>
          <w:p w:rsidR="00214AC1" w:rsidRPr="00214AC1" w:rsidRDefault="00214AC1" w:rsidP="00214AC1">
            <w:r w:rsidRPr="00214AC1">
              <w:t>Investissements (aménagements, machines), charges salariales, intrants, énergie, certifications, marketing.</w:t>
            </w:r>
          </w:p>
        </w:tc>
      </w:tr>
    </w:tbl>
    <w:p w:rsidR="00214AC1" w:rsidRPr="00214AC1" w:rsidRDefault="00214AC1" w:rsidP="00214AC1">
      <w:pPr>
        <w:rPr>
          <w:b/>
          <w:bCs/>
        </w:rPr>
      </w:pPr>
      <w:r w:rsidRPr="00214AC1">
        <w:rPr>
          <w:b/>
          <w:bCs/>
        </w:rPr>
        <w:lastRenderedPageBreak/>
        <w:t>Plan de mise en œuvre</w:t>
      </w:r>
    </w:p>
    <w:p w:rsidR="00214AC1" w:rsidRPr="00214AC1" w:rsidRDefault="00214AC1" w:rsidP="00214AC1">
      <w:pPr>
        <w:rPr>
          <w:b/>
          <w:bCs/>
        </w:rPr>
      </w:pPr>
      <w:r w:rsidRPr="00214AC1">
        <w:rPr>
          <w:b/>
          <w:bCs/>
        </w:rPr>
        <w:t>Phases et calendrier</w:t>
      </w:r>
    </w:p>
    <w:p w:rsidR="00214AC1" w:rsidRPr="00214AC1" w:rsidRDefault="00214AC1" w:rsidP="00214AC1">
      <w:pPr>
        <w:numPr>
          <w:ilvl w:val="0"/>
          <w:numId w:val="8"/>
        </w:numPr>
      </w:pPr>
      <w:r w:rsidRPr="00214AC1">
        <w:rPr>
          <w:b/>
          <w:bCs/>
        </w:rPr>
        <w:t>Étude détaillée et mobilisation des ressources (mois 1</w:t>
      </w:r>
      <w:r w:rsidRPr="00214AC1">
        <w:rPr>
          <w:b/>
          <w:bCs/>
        </w:rPr>
        <w:noBreakHyphen/>
        <w:t>3)</w:t>
      </w:r>
      <w:r w:rsidRPr="00214AC1">
        <w:t> : études de sol, analyse de marché, structuration de la coopérative, recherche de financements et identification des parcelles.</w:t>
      </w:r>
    </w:p>
    <w:p w:rsidR="00214AC1" w:rsidRPr="00214AC1" w:rsidRDefault="00214AC1" w:rsidP="00214AC1">
      <w:pPr>
        <w:numPr>
          <w:ilvl w:val="0"/>
          <w:numId w:val="8"/>
        </w:numPr>
      </w:pPr>
      <w:r w:rsidRPr="00214AC1">
        <w:rPr>
          <w:b/>
          <w:bCs/>
        </w:rPr>
        <w:t>Installation des plantations et construction de la station (mois 4</w:t>
      </w:r>
      <w:r w:rsidRPr="00214AC1">
        <w:rPr>
          <w:b/>
          <w:bCs/>
        </w:rPr>
        <w:noBreakHyphen/>
        <w:t>12)</w:t>
      </w:r>
      <w:r w:rsidRPr="00214AC1">
        <w:t> : mise en place de la pépinière, achat de plants, travaux d’aménagement du terrain, construction des bassins et des lits de séchage, acquisition de l’équipement.</w:t>
      </w:r>
    </w:p>
    <w:p w:rsidR="00214AC1" w:rsidRPr="00214AC1" w:rsidRDefault="00214AC1" w:rsidP="00214AC1">
      <w:pPr>
        <w:numPr>
          <w:ilvl w:val="0"/>
          <w:numId w:val="8"/>
        </w:numPr>
      </w:pPr>
      <w:r w:rsidRPr="00214AC1">
        <w:rPr>
          <w:b/>
          <w:bCs/>
        </w:rPr>
        <w:t>Première récolte et démarrage des opérations (mois 13</w:t>
      </w:r>
      <w:r w:rsidRPr="00214AC1">
        <w:rPr>
          <w:b/>
          <w:bCs/>
        </w:rPr>
        <w:noBreakHyphen/>
        <w:t>24)</w:t>
      </w:r>
      <w:r w:rsidRPr="00214AC1">
        <w:t> : récolte sur 10 ha, mise en route de la station de lavage, vente des premiers lots de café vert.</w:t>
      </w:r>
    </w:p>
    <w:p w:rsidR="00214AC1" w:rsidRPr="00214AC1" w:rsidRDefault="00214AC1" w:rsidP="00214AC1">
      <w:pPr>
        <w:numPr>
          <w:ilvl w:val="0"/>
          <w:numId w:val="8"/>
        </w:numPr>
      </w:pPr>
      <w:r w:rsidRPr="00214AC1">
        <w:rPr>
          <w:b/>
          <w:bCs/>
        </w:rPr>
        <w:t>Extension et montée en puissance (années 3</w:t>
      </w:r>
      <w:r w:rsidRPr="00214AC1">
        <w:rPr>
          <w:b/>
          <w:bCs/>
        </w:rPr>
        <w:noBreakHyphen/>
        <w:t>5)</w:t>
      </w:r>
      <w:r w:rsidRPr="00214AC1">
        <w:t> : expansion de la superficie cultivée à 50 ha, augmentation de la capacité de traitement, lancement de la torréfaction artisanale, obtention de certifications.</w:t>
      </w:r>
    </w:p>
    <w:p w:rsidR="00214AC1" w:rsidRPr="00214AC1" w:rsidRDefault="00214AC1" w:rsidP="00214AC1">
      <w:pPr>
        <w:numPr>
          <w:ilvl w:val="0"/>
          <w:numId w:val="8"/>
        </w:numPr>
      </w:pPr>
      <w:r w:rsidRPr="00214AC1">
        <w:rPr>
          <w:b/>
          <w:bCs/>
        </w:rPr>
        <w:t>Consolidation et diversification (au-delà de 5 ans)</w:t>
      </w:r>
      <w:r w:rsidRPr="00214AC1">
        <w:t> : extension à 100 ha, développement de produits dérivés (infusions de cascara, cafés moulus), ouverture d’un café</w:t>
      </w:r>
      <w:r w:rsidRPr="00214AC1">
        <w:noBreakHyphen/>
        <w:t>boutique à Goma ou Bukavu.</w:t>
      </w:r>
    </w:p>
    <w:p w:rsidR="00214AC1" w:rsidRPr="00214AC1" w:rsidRDefault="00214AC1" w:rsidP="00214AC1">
      <w:pPr>
        <w:rPr>
          <w:b/>
          <w:bCs/>
        </w:rPr>
      </w:pPr>
      <w:r w:rsidRPr="00214AC1">
        <w:rPr>
          <w:b/>
          <w:bCs/>
        </w:rPr>
        <w:t>Plan marketing et commercialisation</w:t>
      </w:r>
    </w:p>
    <w:p w:rsidR="00214AC1" w:rsidRPr="00214AC1" w:rsidRDefault="00214AC1" w:rsidP="00214AC1">
      <w:pPr>
        <w:rPr>
          <w:b/>
          <w:bCs/>
        </w:rPr>
      </w:pPr>
      <w:r w:rsidRPr="00214AC1">
        <w:rPr>
          <w:b/>
          <w:bCs/>
        </w:rPr>
        <w:t>Marchés cibles</w:t>
      </w:r>
    </w:p>
    <w:p w:rsidR="00214AC1" w:rsidRPr="00214AC1" w:rsidRDefault="00214AC1" w:rsidP="00214AC1">
      <w:pPr>
        <w:numPr>
          <w:ilvl w:val="0"/>
          <w:numId w:val="9"/>
        </w:numPr>
      </w:pPr>
      <w:r w:rsidRPr="00214AC1">
        <w:rPr>
          <w:b/>
          <w:bCs/>
        </w:rPr>
        <w:t>Marché local</w:t>
      </w:r>
      <w:r w:rsidRPr="00214AC1">
        <w:t> : cafés et restaurants de Goma, Bukavu et Kinshasa recherchent du café torréfié de qualité; ventes en boutiques et supermarchés.</w:t>
      </w:r>
    </w:p>
    <w:p w:rsidR="00214AC1" w:rsidRPr="00214AC1" w:rsidRDefault="00214AC1" w:rsidP="00214AC1">
      <w:pPr>
        <w:numPr>
          <w:ilvl w:val="0"/>
          <w:numId w:val="9"/>
        </w:numPr>
      </w:pPr>
      <w:r w:rsidRPr="00214AC1">
        <w:rPr>
          <w:b/>
          <w:bCs/>
        </w:rPr>
        <w:t>Marché régional</w:t>
      </w:r>
      <w:r w:rsidRPr="00214AC1">
        <w:t> : exportation de café vert lavé vers le Rwanda, le Kenya et la Tanzanie via des négociants agréés.</w:t>
      </w:r>
    </w:p>
    <w:p w:rsidR="00214AC1" w:rsidRPr="00214AC1" w:rsidRDefault="00214AC1" w:rsidP="00214AC1">
      <w:pPr>
        <w:numPr>
          <w:ilvl w:val="0"/>
          <w:numId w:val="9"/>
        </w:numPr>
      </w:pPr>
      <w:r w:rsidRPr="00214AC1">
        <w:rPr>
          <w:b/>
          <w:bCs/>
        </w:rPr>
        <w:t>Marché international</w:t>
      </w:r>
      <w:r w:rsidRPr="00214AC1">
        <w:t xml:space="preserve"> : vente de café vert de spécialité et de </w:t>
      </w:r>
      <w:proofErr w:type="spellStart"/>
      <w:r w:rsidRPr="00214AC1">
        <w:t>microlots</w:t>
      </w:r>
      <w:proofErr w:type="spellEnd"/>
      <w:r w:rsidRPr="00214AC1">
        <w:t xml:space="preserve"> torréfiés à des torréfacteurs en Europe et aux États</w:t>
      </w:r>
      <w:r w:rsidRPr="00214AC1">
        <w:noBreakHyphen/>
        <w:t>Unis via des plateformes de commerce équitable.</w:t>
      </w:r>
    </w:p>
    <w:p w:rsidR="00214AC1" w:rsidRPr="00214AC1" w:rsidRDefault="00214AC1" w:rsidP="00214AC1">
      <w:pPr>
        <w:rPr>
          <w:b/>
          <w:bCs/>
        </w:rPr>
      </w:pPr>
      <w:r w:rsidRPr="00214AC1">
        <w:rPr>
          <w:b/>
          <w:bCs/>
        </w:rPr>
        <w:t>Stratégies de promotion</w:t>
      </w:r>
    </w:p>
    <w:p w:rsidR="00214AC1" w:rsidRPr="00214AC1" w:rsidRDefault="00214AC1" w:rsidP="00214AC1">
      <w:pPr>
        <w:numPr>
          <w:ilvl w:val="0"/>
          <w:numId w:val="10"/>
        </w:numPr>
      </w:pPr>
      <w:r w:rsidRPr="00214AC1">
        <w:t xml:space="preserve">Création d’une identité visuelle forte (nom, logo, packaging attrayant mettant en valeur </w:t>
      </w:r>
      <w:proofErr w:type="spellStart"/>
      <w:r w:rsidRPr="00214AC1">
        <w:t>Minova</w:t>
      </w:r>
      <w:proofErr w:type="spellEnd"/>
      <w:r w:rsidRPr="00214AC1">
        <w:t xml:space="preserve"> et le lac Kivu).</w:t>
      </w:r>
    </w:p>
    <w:p w:rsidR="00214AC1" w:rsidRPr="00214AC1" w:rsidRDefault="00214AC1" w:rsidP="00214AC1">
      <w:pPr>
        <w:numPr>
          <w:ilvl w:val="0"/>
          <w:numId w:val="10"/>
        </w:numPr>
      </w:pPr>
      <w:r w:rsidRPr="00214AC1">
        <w:t>Participer à des foires (Salon du café de Kigali, Festival des cafés de spécialité de Bruxelles).</w:t>
      </w:r>
    </w:p>
    <w:p w:rsidR="00214AC1" w:rsidRPr="00214AC1" w:rsidRDefault="00214AC1" w:rsidP="00214AC1">
      <w:pPr>
        <w:numPr>
          <w:ilvl w:val="0"/>
          <w:numId w:val="10"/>
        </w:numPr>
      </w:pPr>
      <w:r w:rsidRPr="00214AC1">
        <w:t>Collaboration avec des influenceurs locaux pour promouvoir la marque sur les réseaux sociaux.</w:t>
      </w:r>
    </w:p>
    <w:p w:rsidR="00214AC1" w:rsidRPr="00214AC1" w:rsidRDefault="00214AC1" w:rsidP="00214AC1">
      <w:pPr>
        <w:numPr>
          <w:ilvl w:val="0"/>
          <w:numId w:val="10"/>
        </w:numPr>
      </w:pPr>
      <w:r w:rsidRPr="00214AC1">
        <w:lastRenderedPageBreak/>
        <w:t xml:space="preserve">Offrir des sessions de </w:t>
      </w:r>
      <w:proofErr w:type="spellStart"/>
      <w:r w:rsidRPr="00214AC1">
        <w:t>cupping</w:t>
      </w:r>
      <w:proofErr w:type="spellEnd"/>
      <w:r w:rsidRPr="00214AC1">
        <w:t xml:space="preserve"> et des visites de la plantation aux touristes et acheteurs potentiels.</w:t>
      </w:r>
    </w:p>
    <w:p w:rsidR="00214AC1" w:rsidRPr="00214AC1" w:rsidRDefault="00214AC1" w:rsidP="00214AC1">
      <w:pPr>
        <w:rPr>
          <w:b/>
          <w:bCs/>
        </w:rPr>
      </w:pPr>
      <w:r w:rsidRPr="00214AC1">
        <w:rPr>
          <w:b/>
          <w:bCs/>
        </w:rPr>
        <w:t>Plan financier sur 3 à 5 ans</w:t>
      </w:r>
    </w:p>
    <w:p w:rsidR="00214AC1" w:rsidRPr="00214AC1" w:rsidRDefault="00214AC1" w:rsidP="00214AC1">
      <w:pPr>
        <w:rPr>
          <w:b/>
          <w:bCs/>
        </w:rPr>
      </w:pPr>
      <w:r w:rsidRPr="00214AC1">
        <w:rPr>
          <w:b/>
          <w:bCs/>
        </w:rPr>
        <w:t>Hypothèses</w:t>
      </w:r>
    </w:p>
    <w:p w:rsidR="00214AC1" w:rsidRPr="00214AC1" w:rsidRDefault="00214AC1" w:rsidP="00214AC1">
      <w:pPr>
        <w:numPr>
          <w:ilvl w:val="0"/>
          <w:numId w:val="11"/>
        </w:numPr>
      </w:pPr>
      <w:r w:rsidRPr="00214AC1">
        <w:rPr>
          <w:b/>
          <w:bCs/>
        </w:rPr>
        <w:t>Rendement</w:t>
      </w:r>
      <w:r w:rsidRPr="00214AC1">
        <w:t> : 1 kg de café cerise produit 0,2 kg de café vert; 0,18 kg de café torréfié.</w:t>
      </w:r>
    </w:p>
    <w:p w:rsidR="00214AC1" w:rsidRPr="00214AC1" w:rsidRDefault="00214AC1" w:rsidP="00214AC1">
      <w:pPr>
        <w:numPr>
          <w:ilvl w:val="0"/>
          <w:numId w:val="11"/>
        </w:numPr>
      </w:pPr>
      <w:r w:rsidRPr="00214AC1">
        <w:rPr>
          <w:b/>
          <w:bCs/>
        </w:rPr>
        <w:t>Prix de vente estimé</w:t>
      </w:r>
      <w:r w:rsidRPr="00214AC1">
        <w:t> : cerise de café : 0,30 USD/kg; café vert : 6 USD/kg; café de spécialité : 8 USD/kg; café torréfié : 15 USD/kg.</w:t>
      </w:r>
    </w:p>
    <w:p w:rsidR="00214AC1" w:rsidRPr="00214AC1" w:rsidRDefault="00214AC1" w:rsidP="00214AC1">
      <w:pPr>
        <w:numPr>
          <w:ilvl w:val="0"/>
          <w:numId w:val="11"/>
        </w:numPr>
      </w:pPr>
      <w:r w:rsidRPr="00214AC1">
        <w:rPr>
          <w:b/>
          <w:bCs/>
        </w:rPr>
        <w:t>Investissement initial</w:t>
      </w:r>
      <w:r w:rsidRPr="00214AC1">
        <w:t> :</w:t>
      </w:r>
    </w:p>
    <w:p w:rsidR="00214AC1" w:rsidRPr="00214AC1" w:rsidRDefault="00214AC1" w:rsidP="00214AC1">
      <w:pPr>
        <w:numPr>
          <w:ilvl w:val="1"/>
          <w:numId w:val="11"/>
        </w:numPr>
      </w:pPr>
      <w:r w:rsidRPr="00214AC1">
        <w:t>Terrain, aménagements et plantations : 200 000 USD.</w:t>
      </w:r>
    </w:p>
    <w:p w:rsidR="00214AC1" w:rsidRPr="00214AC1" w:rsidRDefault="00214AC1" w:rsidP="00214AC1">
      <w:pPr>
        <w:numPr>
          <w:ilvl w:val="1"/>
          <w:numId w:val="11"/>
        </w:numPr>
      </w:pPr>
      <w:r w:rsidRPr="00214AC1">
        <w:t>Construction de la station et équipements (</w:t>
      </w:r>
      <w:proofErr w:type="spellStart"/>
      <w:r w:rsidRPr="00214AC1">
        <w:t>dépulpeuse</w:t>
      </w:r>
      <w:proofErr w:type="spellEnd"/>
      <w:r w:rsidRPr="00214AC1">
        <w:t>, bassins, lits de séchage) : 300 000 USD.</w:t>
      </w:r>
    </w:p>
    <w:p w:rsidR="00214AC1" w:rsidRPr="00214AC1" w:rsidRDefault="00214AC1" w:rsidP="00214AC1">
      <w:pPr>
        <w:numPr>
          <w:ilvl w:val="1"/>
          <w:numId w:val="11"/>
        </w:numPr>
      </w:pPr>
      <w:r w:rsidRPr="00214AC1">
        <w:t>Matériel de torréfaction et emballage : 150 000 USD.</w:t>
      </w:r>
    </w:p>
    <w:p w:rsidR="00214AC1" w:rsidRPr="00214AC1" w:rsidRDefault="00214AC1" w:rsidP="00214AC1">
      <w:pPr>
        <w:numPr>
          <w:ilvl w:val="1"/>
          <w:numId w:val="11"/>
        </w:numPr>
      </w:pPr>
      <w:r w:rsidRPr="00214AC1">
        <w:t>Fonds de roulement (intrants, salaires, maintenance) : 100 000 USD.</w:t>
      </w:r>
    </w:p>
    <w:p w:rsidR="00214AC1" w:rsidRPr="00214AC1" w:rsidRDefault="00214AC1" w:rsidP="00214AC1">
      <w:pPr>
        <w:numPr>
          <w:ilvl w:val="1"/>
          <w:numId w:val="11"/>
        </w:numPr>
      </w:pPr>
      <w:r w:rsidRPr="00214AC1">
        <w:t>Total : 750 000 USD.</w:t>
      </w:r>
    </w:p>
    <w:p w:rsidR="00214AC1" w:rsidRPr="00214AC1" w:rsidRDefault="00214AC1" w:rsidP="00214AC1">
      <w:pPr>
        <w:numPr>
          <w:ilvl w:val="0"/>
          <w:numId w:val="11"/>
        </w:numPr>
      </w:pPr>
      <w:r w:rsidRPr="00214AC1">
        <w:rPr>
          <w:b/>
          <w:bCs/>
        </w:rPr>
        <w:t>Charges annuelles</w:t>
      </w:r>
      <w:r w:rsidRPr="00214AC1">
        <w:t> : salaires (150 000 USD), intrants et entretien (60 000 USD), énergie et maintenance (40 000 USD), logistique et transport (30 000 USD), coûts de certification (20 000 USD).</w:t>
      </w:r>
    </w:p>
    <w:p w:rsidR="00214AC1" w:rsidRPr="00214AC1" w:rsidRDefault="00214AC1" w:rsidP="00214AC1">
      <w:pPr>
        <w:numPr>
          <w:ilvl w:val="0"/>
          <w:numId w:val="11"/>
        </w:numPr>
      </w:pPr>
      <w:r w:rsidRPr="00214AC1">
        <w:rPr>
          <w:b/>
          <w:bCs/>
        </w:rPr>
        <w:t>Financement</w:t>
      </w:r>
      <w:r w:rsidRPr="00214AC1">
        <w:t> : apport du promoteur/</w:t>
      </w:r>
      <w:proofErr w:type="spellStart"/>
      <w:r w:rsidRPr="00214AC1">
        <w:t>cooperative</w:t>
      </w:r>
      <w:proofErr w:type="spellEnd"/>
      <w:r w:rsidRPr="00214AC1">
        <w:t xml:space="preserve"> 30 % (225 000 USD), prêts bancaires 50 % (375 000 USD), subventions et investisseurs 20 % (150 000 USD).</w:t>
      </w:r>
    </w:p>
    <w:p w:rsidR="00214AC1" w:rsidRPr="00214AC1" w:rsidRDefault="00214AC1" w:rsidP="00214AC1">
      <w:pPr>
        <w:rPr>
          <w:b/>
          <w:bCs/>
        </w:rPr>
      </w:pPr>
      <w:r w:rsidRPr="00214AC1">
        <w:rPr>
          <w:b/>
          <w:bCs/>
        </w:rPr>
        <w:t>Projections financières (USD)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545"/>
        <w:gridCol w:w="2040"/>
        <w:gridCol w:w="1083"/>
        <w:gridCol w:w="1288"/>
        <w:gridCol w:w="1278"/>
        <w:gridCol w:w="1118"/>
      </w:tblGrid>
      <w:tr w:rsidR="00214AC1" w:rsidRPr="00214AC1">
        <w:trPr>
          <w:tblHeader/>
          <w:tblCellSpacing w:w="15" w:type="dxa"/>
        </w:trPr>
        <w:tc>
          <w:tcPr>
            <w:tcW w:w="0" w:type="auto"/>
            <w:vAlign w:val="center"/>
            <w:hideMark/>
          </w:tcPr>
          <w:p w:rsidR="00214AC1" w:rsidRPr="00214AC1" w:rsidRDefault="00214AC1" w:rsidP="00214AC1">
            <w:pPr>
              <w:rPr>
                <w:b/>
                <w:bCs/>
              </w:rPr>
            </w:pPr>
            <w:r w:rsidRPr="00214AC1">
              <w:rPr>
                <w:b/>
                <w:bCs/>
              </w:rPr>
              <w:t>Année</w:t>
            </w:r>
          </w:p>
        </w:tc>
        <w:tc>
          <w:tcPr>
            <w:tcW w:w="0" w:type="auto"/>
            <w:vAlign w:val="center"/>
            <w:hideMark/>
          </w:tcPr>
          <w:p w:rsidR="00214AC1" w:rsidRPr="00214AC1" w:rsidRDefault="00214AC1" w:rsidP="00214AC1">
            <w:pPr>
              <w:rPr>
                <w:b/>
                <w:bCs/>
              </w:rPr>
            </w:pPr>
            <w:r w:rsidRPr="00214AC1">
              <w:rPr>
                <w:b/>
                <w:bCs/>
              </w:rPr>
              <w:t>Surface plantée (ha)</w:t>
            </w:r>
          </w:p>
        </w:tc>
        <w:tc>
          <w:tcPr>
            <w:tcW w:w="0" w:type="auto"/>
            <w:vAlign w:val="center"/>
            <w:hideMark/>
          </w:tcPr>
          <w:p w:rsidR="00214AC1" w:rsidRPr="00214AC1" w:rsidRDefault="00214AC1" w:rsidP="00214AC1">
            <w:pPr>
              <w:rPr>
                <w:b/>
                <w:bCs/>
              </w:rPr>
            </w:pPr>
            <w:r w:rsidRPr="00214AC1">
              <w:rPr>
                <w:b/>
                <w:bCs/>
              </w:rPr>
              <w:t>Production de café vert (t)</w:t>
            </w:r>
          </w:p>
        </w:tc>
        <w:tc>
          <w:tcPr>
            <w:tcW w:w="0" w:type="auto"/>
            <w:vAlign w:val="center"/>
            <w:hideMark/>
          </w:tcPr>
          <w:p w:rsidR="00214AC1" w:rsidRPr="00214AC1" w:rsidRDefault="00214AC1" w:rsidP="00214AC1">
            <w:pPr>
              <w:rPr>
                <w:b/>
                <w:bCs/>
              </w:rPr>
            </w:pPr>
            <w:r w:rsidRPr="00214AC1">
              <w:rPr>
                <w:b/>
                <w:bCs/>
              </w:rPr>
              <w:t>CA café vert</w:t>
            </w:r>
          </w:p>
        </w:tc>
        <w:tc>
          <w:tcPr>
            <w:tcW w:w="0" w:type="auto"/>
            <w:vAlign w:val="center"/>
            <w:hideMark/>
          </w:tcPr>
          <w:p w:rsidR="00214AC1" w:rsidRPr="00214AC1" w:rsidRDefault="00214AC1" w:rsidP="00214AC1">
            <w:pPr>
              <w:rPr>
                <w:b/>
                <w:bCs/>
              </w:rPr>
            </w:pPr>
            <w:r w:rsidRPr="00214AC1">
              <w:rPr>
                <w:b/>
                <w:bCs/>
              </w:rPr>
              <w:t>CA café torréfié</w:t>
            </w:r>
          </w:p>
        </w:tc>
        <w:tc>
          <w:tcPr>
            <w:tcW w:w="0" w:type="auto"/>
            <w:vAlign w:val="center"/>
            <w:hideMark/>
          </w:tcPr>
          <w:p w:rsidR="00214AC1" w:rsidRPr="00214AC1" w:rsidRDefault="00214AC1" w:rsidP="00214AC1">
            <w:pPr>
              <w:rPr>
                <w:b/>
                <w:bCs/>
              </w:rPr>
            </w:pPr>
            <w:r w:rsidRPr="00214AC1">
              <w:rPr>
                <w:b/>
                <w:bCs/>
              </w:rPr>
              <w:t>Charges totales</w:t>
            </w:r>
          </w:p>
        </w:tc>
        <w:tc>
          <w:tcPr>
            <w:tcW w:w="0" w:type="auto"/>
            <w:vAlign w:val="center"/>
            <w:hideMark/>
          </w:tcPr>
          <w:p w:rsidR="00214AC1" w:rsidRPr="00214AC1" w:rsidRDefault="00214AC1" w:rsidP="00214AC1">
            <w:pPr>
              <w:rPr>
                <w:b/>
                <w:bCs/>
              </w:rPr>
            </w:pPr>
            <w:r w:rsidRPr="00214AC1">
              <w:rPr>
                <w:b/>
                <w:bCs/>
              </w:rPr>
              <w:t>Résultat net</w:t>
            </w:r>
          </w:p>
        </w:tc>
      </w:tr>
      <w:tr w:rsidR="00214AC1" w:rsidRPr="00214AC1">
        <w:trPr>
          <w:tblCellSpacing w:w="15" w:type="dxa"/>
        </w:trPr>
        <w:tc>
          <w:tcPr>
            <w:tcW w:w="0" w:type="auto"/>
            <w:vAlign w:val="center"/>
            <w:hideMark/>
          </w:tcPr>
          <w:p w:rsidR="00214AC1" w:rsidRPr="00214AC1" w:rsidRDefault="00214AC1" w:rsidP="00214AC1">
            <w:r w:rsidRPr="00214AC1">
              <w:t>1</w:t>
            </w:r>
          </w:p>
        </w:tc>
        <w:tc>
          <w:tcPr>
            <w:tcW w:w="0" w:type="auto"/>
            <w:vAlign w:val="center"/>
            <w:hideMark/>
          </w:tcPr>
          <w:p w:rsidR="00214AC1" w:rsidRPr="00214AC1" w:rsidRDefault="00214AC1" w:rsidP="00214AC1">
            <w:r w:rsidRPr="00214AC1">
              <w:t>10</w:t>
            </w:r>
          </w:p>
        </w:tc>
        <w:tc>
          <w:tcPr>
            <w:tcW w:w="0" w:type="auto"/>
            <w:vAlign w:val="center"/>
            <w:hideMark/>
          </w:tcPr>
          <w:p w:rsidR="00214AC1" w:rsidRPr="00214AC1" w:rsidRDefault="00214AC1" w:rsidP="00214AC1">
            <w:r w:rsidRPr="00214AC1">
              <w:t>4</w:t>
            </w:r>
          </w:p>
        </w:tc>
        <w:tc>
          <w:tcPr>
            <w:tcW w:w="0" w:type="auto"/>
            <w:vAlign w:val="center"/>
            <w:hideMark/>
          </w:tcPr>
          <w:p w:rsidR="00214AC1" w:rsidRPr="00214AC1" w:rsidRDefault="00214AC1" w:rsidP="00214AC1">
            <w:r w:rsidRPr="00214AC1">
              <w:t>24 000</w:t>
            </w:r>
          </w:p>
        </w:tc>
        <w:tc>
          <w:tcPr>
            <w:tcW w:w="0" w:type="auto"/>
            <w:vAlign w:val="center"/>
            <w:hideMark/>
          </w:tcPr>
          <w:p w:rsidR="00214AC1" w:rsidRPr="00214AC1" w:rsidRDefault="00214AC1" w:rsidP="00214AC1">
            <w:r w:rsidRPr="00214AC1">
              <w:t>30 000</w:t>
            </w:r>
          </w:p>
        </w:tc>
        <w:tc>
          <w:tcPr>
            <w:tcW w:w="0" w:type="auto"/>
            <w:vAlign w:val="center"/>
            <w:hideMark/>
          </w:tcPr>
          <w:p w:rsidR="00214AC1" w:rsidRPr="00214AC1" w:rsidRDefault="00214AC1" w:rsidP="00214AC1">
            <w:r w:rsidRPr="00214AC1">
              <w:t>250 000</w:t>
            </w:r>
          </w:p>
        </w:tc>
        <w:tc>
          <w:tcPr>
            <w:tcW w:w="0" w:type="auto"/>
            <w:vAlign w:val="center"/>
            <w:hideMark/>
          </w:tcPr>
          <w:p w:rsidR="00214AC1" w:rsidRPr="00214AC1" w:rsidRDefault="00214AC1" w:rsidP="00214AC1">
            <w:r w:rsidRPr="00214AC1">
              <w:t>–196 000</w:t>
            </w:r>
          </w:p>
        </w:tc>
      </w:tr>
      <w:tr w:rsidR="00214AC1" w:rsidRPr="00214AC1">
        <w:trPr>
          <w:tblCellSpacing w:w="15" w:type="dxa"/>
        </w:trPr>
        <w:tc>
          <w:tcPr>
            <w:tcW w:w="0" w:type="auto"/>
            <w:vAlign w:val="center"/>
            <w:hideMark/>
          </w:tcPr>
          <w:p w:rsidR="00214AC1" w:rsidRPr="00214AC1" w:rsidRDefault="00214AC1" w:rsidP="00214AC1">
            <w:r w:rsidRPr="00214AC1">
              <w:t>2</w:t>
            </w:r>
          </w:p>
        </w:tc>
        <w:tc>
          <w:tcPr>
            <w:tcW w:w="0" w:type="auto"/>
            <w:vAlign w:val="center"/>
            <w:hideMark/>
          </w:tcPr>
          <w:p w:rsidR="00214AC1" w:rsidRPr="00214AC1" w:rsidRDefault="00214AC1" w:rsidP="00214AC1">
            <w:r w:rsidRPr="00214AC1">
              <w:t>30</w:t>
            </w:r>
          </w:p>
        </w:tc>
        <w:tc>
          <w:tcPr>
            <w:tcW w:w="0" w:type="auto"/>
            <w:vAlign w:val="center"/>
            <w:hideMark/>
          </w:tcPr>
          <w:p w:rsidR="00214AC1" w:rsidRPr="00214AC1" w:rsidRDefault="00214AC1" w:rsidP="00214AC1">
            <w:r w:rsidRPr="00214AC1">
              <w:t>12</w:t>
            </w:r>
          </w:p>
        </w:tc>
        <w:tc>
          <w:tcPr>
            <w:tcW w:w="0" w:type="auto"/>
            <w:vAlign w:val="center"/>
            <w:hideMark/>
          </w:tcPr>
          <w:p w:rsidR="00214AC1" w:rsidRPr="00214AC1" w:rsidRDefault="00214AC1" w:rsidP="00214AC1">
            <w:r w:rsidRPr="00214AC1">
              <w:t>72 000</w:t>
            </w:r>
          </w:p>
        </w:tc>
        <w:tc>
          <w:tcPr>
            <w:tcW w:w="0" w:type="auto"/>
            <w:vAlign w:val="center"/>
            <w:hideMark/>
          </w:tcPr>
          <w:p w:rsidR="00214AC1" w:rsidRPr="00214AC1" w:rsidRDefault="00214AC1" w:rsidP="00214AC1">
            <w:r w:rsidRPr="00214AC1">
              <w:t>90 000</w:t>
            </w:r>
          </w:p>
        </w:tc>
        <w:tc>
          <w:tcPr>
            <w:tcW w:w="0" w:type="auto"/>
            <w:vAlign w:val="center"/>
            <w:hideMark/>
          </w:tcPr>
          <w:p w:rsidR="00214AC1" w:rsidRPr="00214AC1" w:rsidRDefault="00214AC1" w:rsidP="00214AC1">
            <w:r w:rsidRPr="00214AC1">
              <w:t>280 000</w:t>
            </w:r>
          </w:p>
        </w:tc>
        <w:tc>
          <w:tcPr>
            <w:tcW w:w="0" w:type="auto"/>
            <w:vAlign w:val="center"/>
            <w:hideMark/>
          </w:tcPr>
          <w:p w:rsidR="00214AC1" w:rsidRPr="00214AC1" w:rsidRDefault="00214AC1" w:rsidP="00214AC1">
            <w:r w:rsidRPr="00214AC1">
              <w:t>–118 000</w:t>
            </w:r>
          </w:p>
        </w:tc>
      </w:tr>
      <w:tr w:rsidR="00214AC1" w:rsidRPr="00214AC1">
        <w:trPr>
          <w:tblCellSpacing w:w="15" w:type="dxa"/>
        </w:trPr>
        <w:tc>
          <w:tcPr>
            <w:tcW w:w="0" w:type="auto"/>
            <w:vAlign w:val="center"/>
            <w:hideMark/>
          </w:tcPr>
          <w:p w:rsidR="00214AC1" w:rsidRPr="00214AC1" w:rsidRDefault="00214AC1" w:rsidP="00214AC1">
            <w:r w:rsidRPr="00214AC1">
              <w:t>3</w:t>
            </w:r>
          </w:p>
        </w:tc>
        <w:tc>
          <w:tcPr>
            <w:tcW w:w="0" w:type="auto"/>
            <w:vAlign w:val="center"/>
            <w:hideMark/>
          </w:tcPr>
          <w:p w:rsidR="00214AC1" w:rsidRPr="00214AC1" w:rsidRDefault="00214AC1" w:rsidP="00214AC1">
            <w:r w:rsidRPr="00214AC1">
              <w:t>50</w:t>
            </w:r>
          </w:p>
        </w:tc>
        <w:tc>
          <w:tcPr>
            <w:tcW w:w="0" w:type="auto"/>
            <w:vAlign w:val="center"/>
            <w:hideMark/>
          </w:tcPr>
          <w:p w:rsidR="00214AC1" w:rsidRPr="00214AC1" w:rsidRDefault="00214AC1" w:rsidP="00214AC1">
            <w:r w:rsidRPr="00214AC1">
              <w:t>20</w:t>
            </w:r>
          </w:p>
        </w:tc>
        <w:tc>
          <w:tcPr>
            <w:tcW w:w="0" w:type="auto"/>
            <w:vAlign w:val="center"/>
            <w:hideMark/>
          </w:tcPr>
          <w:p w:rsidR="00214AC1" w:rsidRPr="00214AC1" w:rsidRDefault="00214AC1" w:rsidP="00214AC1">
            <w:r w:rsidRPr="00214AC1">
              <w:t>120 000</w:t>
            </w:r>
          </w:p>
        </w:tc>
        <w:tc>
          <w:tcPr>
            <w:tcW w:w="0" w:type="auto"/>
            <w:vAlign w:val="center"/>
            <w:hideMark/>
          </w:tcPr>
          <w:p w:rsidR="00214AC1" w:rsidRPr="00214AC1" w:rsidRDefault="00214AC1" w:rsidP="00214AC1">
            <w:r w:rsidRPr="00214AC1">
              <w:t>150 000</w:t>
            </w:r>
          </w:p>
        </w:tc>
        <w:tc>
          <w:tcPr>
            <w:tcW w:w="0" w:type="auto"/>
            <w:vAlign w:val="center"/>
            <w:hideMark/>
          </w:tcPr>
          <w:p w:rsidR="00214AC1" w:rsidRPr="00214AC1" w:rsidRDefault="00214AC1" w:rsidP="00214AC1">
            <w:r w:rsidRPr="00214AC1">
              <w:t>320 000</w:t>
            </w:r>
          </w:p>
        </w:tc>
        <w:tc>
          <w:tcPr>
            <w:tcW w:w="0" w:type="auto"/>
            <w:vAlign w:val="center"/>
            <w:hideMark/>
          </w:tcPr>
          <w:p w:rsidR="00214AC1" w:rsidRPr="00214AC1" w:rsidRDefault="00214AC1" w:rsidP="00214AC1">
            <w:r w:rsidRPr="00214AC1">
              <w:t>–50 000</w:t>
            </w:r>
          </w:p>
        </w:tc>
      </w:tr>
      <w:tr w:rsidR="00214AC1" w:rsidRPr="00214AC1">
        <w:trPr>
          <w:tblCellSpacing w:w="15" w:type="dxa"/>
        </w:trPr>
        <w:tc>
          <w:tcPr>
            <w:tcW w:w="0" w:type="auto"/>
            <w:vAlign w:val="center"/>
            <w:hideMark/>
          </w:tcPr>
          <w:p w:rsidR="00214AC1" w:rsidRPr="00214AC1" w:rsidRDefault="00214AC1" w:rsidP="00214AC1">
            <w:r w:rsidRPr="00214AC1">
              <w:t>4</w:t>
            </w:r>
          </w:p>
        </w:tc>
        <w:tc>
          <w:tcPr>
            <w:tcW w:w="0" w:type="auto"/>
            <w:vAlign w:val="center"/>
            <w:hideMark/>
          </w:tcPr>
          <w:p w:rsidR="00214AC1" w:rsidRPr="00214AC1" w:rsidRDefault="00214AC1" w:rsidP="00214AC1">
            <w:r w:rsidRPr="00214AC1">
              <w:t>70</w:t>
            </w:r>
          </w:p>
        </w:tc>
        <w:tc>
          <w:tcPr>
            <w:tcW w:w="0" w:type="auto"/>
            <w:vAlign w:val="center"/>
            <w:hideMark/>
          </w:tcPr>
          <w:p w:rsidR="00214AC1" w:rsidRPr="00214AC1" w:rsidRDefault="00214AC1" w:rsidP="00214AC1">
            <w:r w:rsidRPr="00214AC1">
              <w:t>25</w:t>
            </w:r>
          </w:p>
        </w:tc>
        <w:tc>
          <w:tcPr>
            <w:tcW w:w="0" w:type="auto"/>
            <w:vAlign w:val="center"/>
            <w:hideMark/>
          </w:tcPr>
          <w:p w:rsidR="00214AC1" w:rsidRPr="00214AC1" w:rsidRDefault="00214AC1" w:rsidP="00214AC1">
            <w:r w:rsidRPr="00214AC1">
              <w:t>150 000</w:t>
            </w:r>
          </w:p>
        </w:tc>
        <w:tc>
          <w:tcPr>
            <w:tcW w:w="0" w:type="auto"/>
            <w:vAlign w:val="center"/>
            <w:hideMark/>
          </w:tcPr>
          <w:p w:rsidR="00214AC1" w:rsidRPr="00214AC1" w:rsidRDefault="00214AC1" w:rsidP="00214AC1">
            <w:r w:rsidRPr="00214AC1">
              <w:t>200 000</w:t>
            </w:r>
          </w:p>
        </w:tc>
        <w:tc>
          <w:tcPr>
            <w:tcW w:w="0" w:type="auto"/>
            <w:vAlign w:val="center"/>
            <w:hideMark/>
          </w:tcPr>
          <w:p w:rsidR="00214AC1" w:rsidRPr="00214AC1" w:rsidRDefault="00214AC1" w:rsidP="00214AC1">
            <w:r w:rsidRPr="00214AC1">
              <w:t>350 000</w:t>
            </w:r>
          </w:p>
        </w:tc>
        <w:tc>
          <w:tcPr>
            <w:tcW w:w="0" w:type="auto"/>
            <w:vAlign w:val="center"/>
            <w:hideMark/>
          </w:tcPr>
          <w:p w:rsidR="00214AC1" w:rsidRPr="00214AC1" w:rsidRDefault="00214AC1" w:rsidP="00214AC1">
            <w:r w:rsidRPr="00214AC1">
              <w:t>0</w:t>
            </w:r>
          </w:p>
        </w:tc>
      </w:tr>
      <w:tr w:rsidR="00214AC1" w:rsidRPr="00214AC1">
        <w:trPr>
          <w:tblCellSpacing w:w="15" w:type="dxa"/>
        </w:trPr>
        <w:tc>
          <w:tcPr>
            <w:tcW w:w="0" w:type="auto"/>
            <w:vAlign w:val="center"/>
            <w:hideMark/>
          </w:tcPr>
          <w:p w:rsidR="00214AC1" w:rsidRPr="00214AC1" w:rsidRDefault="00214AC1" w:rsidP="00214AC1">
            <w:r w:rsidRPr="00214AC1">
              <w:t>5</w:t>
            </w:r>
          </w:p>
        </w:tc>
        <w:tc>
          <w:tcPr>
            <w:tcW w:w="0" w:type="auto"/>
            <w:vAlign w:val="center"/>
            <w:hideMark/>
          </w:tcPr>
          <w:p w:rsidR="00214AC1" w:rsidRPr="00214AC1" w:rsidRDefault="00214AC1" w:rsidP="00214AC1">
            <w:r w:rsidRPr="00214AC1">
              <w:t>100</w:t>
            </w:r>
          </w:p>
        </w:tc>
        <w:tc>
          <w:tcPr>
            <w:tcW w:w="0" w:type="auto"/>
            <w:vAlign w:val="center"/>
            <w:hideMark/>
          </w:tcPr>
          <w:p w:rsidR="00214AC1" w:rsidRPr="00214AC1" w:rsidRDefault="00214AC1" w:rsidP="00214AC1">
            <w:r w:rsidRPr="00214AC1">
              <w:t>30</w:t>
            </w:r>
          </w:p>
        </w:tc>
        <w:tc>
          <w:tcPr>
            <w:tcW w:w="0" w:type="auto"/>
            <w:vAlign w:val="center"/>
            <w:hideMark/>
          </w:tcPr>
          <w:p w:rsidR="00214AC1" w:rsidRPr="00214AC1" w:rsidRDefault="00214AC1" w:rsidP="00214AC1">
            <w:r w:rsidRPr="00214AC1">
              <w:t>180 000</w:t>
            </w:r>
          </w:p>
        </w:tc>
        <w:tc>
          <w:tcPr>
            <w:tcW w:w="0" w:type="auto"/>
            <w:vAlign w:val="center"/>
            <w:hideMark/>
          </w:tcPr>
          <w:p w:rsidR="00214AC1" w:rsidRPr="00214AC1" w:rsidRDefault="00214AC1" w:rsidP="00214AC1">
            <w:r w:rsidRPr="00214AC1">
              <w:t>250 000</w:t>
            </w:r>
          </w:p>
        </w:tc>
        <w:tc>
          <w:tcPr>
            <w:tcW w:w="0" w:type="auto"/>
            <w:vAlign w:val="center"/>
            <w:hideMark/>
          </w:tcPr>
          <w:p w:rsidR="00214AC1" w:rsidRPr="00214AC1" w:rsidRDefault="00214AC1" w:rsidP="00214AC1">
            <w:r w:rsidRPr="00214AC1">
              <w:t>380 000</w:t>
            </w:r>
          </w:p>
        </w:tc>
        <w:tc>
          <w:tcPr>
            <w:tcW w:w="0" w:type="auto"/>
            <w:vAlign w:val="center"/>
            <w:hideMark/>
          </w:tcPr>
          <w:p w:rsidR="00214AC1" w:rsidRPr="00214AC1" w:rsidRDefault="00214AC1" w:rsidP="00214AC1">
            <w:r w:rsidRPr="00214AC1">
              <w:t>50 000</w:t>
            </w:r>
          </w:p>
        </w:tc>
      </w:tr>
    </w:tbl>
    <w:p w:rsidR="00214AC1" w:rsidRPr="00214AC1" w:rsidRDefault="00214AC1" w:rsidP="00214AC1">
      <w:r w:rsidRPr="00214AC1">
        <w:t xml:space="preserve">Ces projections montrent que l’activité reste déficitaire pendant les trois premières années en raison des investissements lourds et du temps nécessaire aux caféiers pour atteindre leur maturité. Le seuil de rentabilité est atteint en année 4 et le résultat net devient positif en </w:t>
      </w:r>
      <w:r w:rsidRPr="00214AC1">
        <w:lastRenderedPageBreak/>
        <w:t>année 5. L’obtention de certifications et la vente de café de spécialité pourraient améliorer la rentabilité plus rapidement.</w:t>
      </w:r>
    </w:p>
    <w:p w:rsidR="00214AC1" w:rsidRPr="00214AC1" w:rsidRDefault="00214AC1" w:rsidP="00214AC1">
      <w:pPr>
        <w:rPr>
          <w:b/>
          <w:bCs/>
        </w:rPr>
      </w:pPr>
      <w:r w:rsidRPr="00214AC1">
        <w:rPr>
          <w:b/>
          <w:bCs/>
        </w:rPr>
        <w:t>Plan de trésorerie et seuil de rentabilité</w:t>
      </w:r>
    </w:p>
    <w:p w:rsidR="00214AC1" w:rsidRPr="00214AC1" w:rsidRDefault="00214AC1" w:rsidP="00214AC1">
      <w:r w:rsidRPr="00214AC1">
        <w:t>Un tableau de trésorerie mensuel sur cinq ans est annexé, montrant les entrées et sorties de fonds. Le seuil de rentabilité (point mort) est estimé à environ 350 000 USD de chiffre d’affaires annuel, atteint en année 4 lorsque la production passe la barre des 25 tonnes de café vert et que la station fonctionne à pleine capacité.</w:t>
      </w:r>
    </w:p>
    <w:p w:rsidR="00214AC1" w:rsidRPr="00214AC1" w:rsidRDefault="00214AC1" w:rsidP="00214AC1">
      <w:pPr>
        <w:rPr>
          <w:b/>
          <w:bCs/>
        </w:rPr>
      </w:pPr>
      <w:r w:rsidRPr="00214AC1">
        <w:rPr>
          <w:b/>
          <w:bCs/>
        </w:rPr>
        <w:t>Stratégie de financement</w:t>
      </w:r>
    </w:p>
    <w:p w:rsidR="00214AC1" w:rsidRPr="00214AC1" w:rsidRDefault="00214AC1" w:rsidP="00214AC1">
      <w:r w:rsidRPr="00214AC1">
        <w:t>Le montant total requis (750 000 USD) sera mobilisé de la manière suivante :</w:t>
      </w:r>
    </w:p>
    <w:p w:rsidR="00214AC1" w:rsidRPr="00214AC1" w:rsidRDefault="00214AC1" w:rsidP="00214AC1">
      <w:pPr>
        <w:numPr>
          <w:ilvl w:val="0"/>
          <w:numId w:val="12"/>
        </w:numPr>
      </w:pPr>
      <w:r w:rsidRPr="00214AC1">
        <w:rPr>
          <w:b/>
          <w:bCs/>
        </w:rPr>
        <w:t>Apport du promoteur et des membres de la coopérative</w:t>
      </w:r>
      <w:r w:rsidRPr="00214AC1">
        <w:t> : 30 % (225 000 USD).</w:t>
      </w:r>
    </w:p>
    <w:p w:rsidR="00214AC1" w:rsidRPr="00214AC1" w:rsidRDefault="00214AC1" w:rsidP="00214AC1">
      <w:pPr>
        <w:numPr>
          <w:ilvl w:val="0"/>
          <w:numId w:val="12"/>
        </w:numPr>
      </w:pPr>
      <w:r w:rsidRPr="00214AC1">
        <w:rPr>
          <w:b/>
          <w:bCs/>
        </w:rPr>
        <w:t>Prêts bancaires</w:t>
      </w:r>
      <w:r w:rsidRPr="00214AC1">
        <w:t> : 50 % (375 000 USD) auprès d’institutions financières nationales (Fonds de Promotion de l’Industrie, banques commerciales).</w:t>
      </w:r>
    </w:p>
    <w:p w:rsidR="00214AC1" w:rsidRPr="00214AC1" w:rsidRDefault="00214AC1" w:rsidP="00214AC1">
      <w:pPr>
        <w:numPr>
          <w:ilvl w:val="0"/>
          <w:numId w:val="12"/>
        </w:numPr>
      </w:pPr>
      <w:r w:rsidRPr="00214AC1">
        <w:rPr>
          <w:b/>
          <w:bCs/>
        </w:rPr>
        <w:t>Subventions et investisseurs à impact</w:t>
      </w:r>
      <w:r w:rsidRPr="00214AC1">
        <w:t xml:space="preserve"> : 20 % (150 000 USD) via des bailleurs tels que le FIDA, </w:t>
      </w:r>
      <w:proofErr w:type="spellStart"/>
      <w:r w:rsidRPr="00214AC1">
        <w:t>Enabel</w:t>
      </w:r>
      <w:proofErr w:type="spellEnd"/>
      <w:r w:rsidRPr="00214AC1">
        <w:t xml:space="preserve"> ou des fonds d’investissement dédiés à l’agriculture durable.</w:t>
      </w:r>
      <w:r w:rsidRPr="00214AC1">
        <w:br/>
        <w:t>Le projet envisagera également une campagne de financement participatif ciblant la diaspora congolaise et les amateurs de café, avec contreparties (envoi de café, visites de la plantation). Des garanties seront fournies (hypothèque sur le terrain, assurance récolte) et un compte séquestre sera ouvert pour sécuriser les transactions.</w:t>
      </w:r>
    </w:p>
    <w:p w:rsidR="00214AC1" w:rsidRPr="00214AC1" w:rsidRDefault="00214AC1" w:rsidP="00214AC1">
      <w:pPr>
        <w:rPr>
          <w:b/>
          <w:bCs/>
        </w:rPr>
      </w:pPr>
      <w:r w:rsidRPr="00214AC1">
        <w:rPr>
          <w:b/>
          <w:bCs/>
        </w:rPr>
        <w:t>Annexes</w:t>
      </w:r>
    </w:p>
    <w:p w:rsidR="00214AC1" w:rsidRPr="00214AC1" w:rsidRDefault="00214AC1" w:rsidP="00214AC1">
      <w:pPr>
        <w:rPr>
          <w:b/>
          <w:bCs/>
        </w:rPr>
      </w:pPr>
      <w:r w:rsidRPr="00214AC1">
        <w:rPr>
          <w:b/>
          <w:bCs/>
        </w:rPr>
        <w:t>Annexe A : Carte de localisation</w:t>
      </w:r>
    </w:p>
    <w:p w:rsidR="00214AC1" w:rsidRPr="00214AC1" w:rsidRDefault="00214AC1" w:rsidP="00214AC1">
      <w:r w:rsidRPr="00214AC1">
        <w:t xml:space="preserve">Un plan de </w:t>
      </w:r>
      <w:proofErr w:type="spellStart"/>
      <w:r w:rsidRPr="00214AC1">
        <w:t>Minova</w:t>
      </w:r>
      <w:proofErr w:type="spellEnd"/>
      <w:r w:rsidRPr="00214AC1">
        <w:t xml:space="preserve"> indiquant les parcelles, la station de lavage et les voies d’acheminement vers Goma et Bukavu sera annexé au dossier.</w:t>
      </w:r>
    </w:p>
    <w:p w:rsidR="00214AC1" w:rsidRPr="00214AC1" w:rsidRDefault="00214AC1" w:rsidP="00214AC1">
      <w:pPr>
        <w:rPr>
          <w:b/>
          <w:bCs/>
        </w:rPr>
      </w:pPr>
      <w:r w:rsidRPr="00214AC1">
        <w:rPr>
          <w:b/>
          <w:bCs/>
        </w:rPr>
        <w:t>Annexe B : Fiches techniques café Arabica</w:t>
      </w:r>
    </w:p>
    <w:p w:rsidR="00214AC1" w:rsidRPr="00214AC1" w:rsidRDefault="00214AC1" w:rsidP="00214AC1">
      <w:r w:rsidRPr="00214AC1">
        <w:t xml:space="preserve">Des fiches agronomiques détaillant les exigences des variétés </w:t>
      </w:r>
      <w:proofErr w:type="spellStart"/>
      <w:r w:rsidRPr="00214AC1">
        <w:t>Typica</w:t>
      </w:r>
      <w:proofErr w:type="spellEnd"/>
      <w:r w:rsidRPr="00214AC1">
        <w:t>, Bourbon et Jackson (densité, fertilisation, cycle de production) seront fournies.</w:t>
      </w:r>
    </w:p>
    <w:p w:rsidR="00214AC1" w:rsidRPr="00214AC1" w:rsidRDefault="00214AC1" w:rsidP="00214AC1">
      <w:pPr>
        <w:rPr>
          <w:b/>
          <w:bCs/>
        </w:rPr>
      </w:pPr>
      <w:r w:rsidRPr="00214AC1">
        <w:rPr>
          <w:b/>
          <w:bCs/>
        </w:rPr>
        <w:t>Annexe C : Tableaux financiers détaillés</w:t>
      </w:r>
    </w:p>
    <w:p w:rsidR="00214AC1" w:rsidRPr="00214AC1" w:rsidRDefault="00214AC1" w:rsidP="00214AC1">
      <w:r w:rsidRPr="00214AC1">
        <w:t>Les états financiers complets (compte de résultat, bilan, trésorerie) seront fournis en format Excel pour permettre aux financeurs d’analyser la rentabilité.</w:t>
      </w:r>
    </w:p>
    <w:p w:rsidR="00214AC1" w:rsidRPr="00214AC1" w:rsidRDefault="00214AC1" w:rsidP="00214AC1">
      <w:pPr>
        <w:rPr>
          <w:b/>
          <w:bCs/>
        </w:rPr>
      </w:pPr>
      <w:r w:rsidRPr="00214AC1">
        <w:rPr>
          <w:b/>
          <w:bCs/>
        </w:rPr>
        <w:t>Annexe D : CV du promoteur</w:t>
      </w:r>
    </w:p>
    <w:p w:rsidR="00214AC1" w:rsidRPr="00214AC1" w:rsidRDefault="00214AC1" w:rsidP="00214AC1">
      <w:r w:rsidRPr="00214AC1">
        <w:t>Mme C. est titulaire d’un diplôme d’ingénieure agronome de l’Université Catholique de Bukavu, avec dix ans d’expérience dans la filière café. Elle a dirigé des projets de renforcement des chaînes de valeur agricoles et possède un réseau de partenaires nationaux et internationaux.</w:t>
      </w:r>
    </w:p>
    <w:p w:rsidR="00214AC1" w:rsidRPr="00214AC1" w:rsidRDefault="00214AC1" w:rsidP="00214AC1">
      <w:pPr>
        <w:rPr>
          <w:b/>
          <w:bCs/>
        </w:rPr>
      </w:pPr>
      <w:r w:rsidRPr="00214AC1">
        <w:rPr>
          <w:b/>
          <w:bCs/>
        </w:rPr>
        <w:lastRenderedPageBreak/>
        <w:t>Annexe E : Ébauche de packaging</w:t>
      </w:r>
    </w:p>
    <w:p w:rsidR="00214AC1" w:rsidRPr="00214AC1" w:rsidRDefault="00214AC1" w:rsidP="00214AC1">
      <w:r w:rsidRPr="00214AC1">
        <w:t xml:space="preserve">Une proposition de design de sachets de café torréfié sera présentée, mettant en avant l’origine </w:t>
      </w:r>
      <w:proofErr w:type="spellStart"/>
      <w:r w:rsidRPr="00214AC1">
        <w:t>Minova</w:t>
      </w:r>
      <w:proofErr w:type="spellEnd"/>
      <w:r w:rsidRPr="00214AC1">
        <w:t>, les valeurs de la coopérative et les informations de traçabilité.</w:t>
      </w:r>
    </w:p>
    <w:p w:rsidR="00214AC1" w:rsidRDefault="00214AC1"/>
    <w:sectPr w:rsidR="00214A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3DBF"/>
    <w:multiLevelType w:val="multilevel"/>
    <w:tmpl w:val="EFAC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529C"/>
    <w:multiLevelType w:val="multilevel"/>
    <w:tmpl w:val="F97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BEE"/>
    <w:multiLevelType w:val="multilevel"/>
    <w:tmpl w:val="F93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D5CB7"/>
    <w:multiLevelType w:val="multilevel"/>
    <w:tmpl w:val="547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F7BFE"/>
    <w:multiLevelType w:val="multilevel"/>
    <w:tmpl w:val="371A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B7CB2"/>
    <w:multiLevelType w:val="multilevel"/>
    <w:tmpl w:val="3C1E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97B47"/>
    <w:multiLevelType w:val="multilevel"/>
    <w:tmpl w:val="63F8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3632D"/>
    <w:multiLevelType w:val="multilevel"/>
    <w:tmpl w:val="0B94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D6994"/>
    <w:multiLevelType w:val="multilevel"/>
    <w:tmpl w:val="41C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148DE"/>
    <w:multiLevelType w:val="multilevel"/>
    <w:tmpl w:val="64A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32EB4"/>
    <w:multiLevelType w:val="multilevel"/>
    <w:tmpl w:val="E71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93AD4"/>
    <w:multiLevelType w:val="multilevel"/>
    <w:tmpl w:val="2E9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118325">
    <w:abstractNumId w:val="5"/>
  </w:num>
  <w:num w:numId="2" w16cid:durableId="226112145">
    <w:abstractNumId w:val="8"/>
  </w:num>
  <w:num w:numId="3" w16cid:durableId="2130471972">
    <w:abstractNumId w:val="4"/>
  </w:num>
  <w:num w:numId="4" w16cid:durableId="1476291563">
    <w:abstractNumId w:val="11"/>
  </w:num>
  <w:num w:numId="5" w16cid:durableId="363412127">
    <w:abstractNumId w:val="9"/>
  </w:num>
  <w:num w:numId="6" w16cid:durableId="1760056691">
    <w:abstractNumId w:val="3"/>
  </w:num>
  <w:num w:numId="7" w16cid:durableId="949895926">
    <w:abstractNumId w:val="10"/>
  </w:num>
  <w:num w:numId="8" w16cid:durableId="1827435090">
    <w:abstractNumId w:val="6"/>
  </w:num>
  <w:num w:numId="9" w16cid:durableId="2137211636">
    <w:abstractNumId w:val="1"/>
  </w:num>
  <w:num w:numId="10" w16cid:durableId="1354919042">
    <w:abstractNumId w:val="7"/>
  </w:num>
  <w:num w:numId="11" w16cid:durableId="1828327325">
    <w:abstractNumId w:val="0"/>
  </w:num>
  <w:num w:numId="12" w16cid:durableId="1001547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AC1"/>
    <w:rsid w:val="00214AC1"/>
    <w:rsid w:val="00356B3A"/>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172FA5-C361-4451-95E4-A0D76C3C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4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14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14AC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14AC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14AC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14A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4A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4A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4A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4AC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14A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14AC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14AC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14AC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14A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4A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4A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4AC1"/>
    <w:rPr>
      <w:rFonts w:eastAsiaTheme="majorEastAsia" w:cstheme="majorBidi"/>
      <w:color w:val="272727" w:themeColor="text1" w:themeTint="D8"/>
    </w:rPr>
  </w:style>
  <w:style w:type="paragraph" w:styleId="Titre">
    <w:name w:val="Title"/>
    <w:basedOn w:val="Normal"/>
    <w:next w:val="Normal"/>
    <w:link w:val="TitreCar"/>
    <w:uiPriority w:val="10"/>
    <w:qFormat/>
    <w:rsid w:val="0021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4A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4A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4A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4AC1"/>
    <w:pPr>
      <w:spacing w:before="160"/>
      <w:jc w:val="center"/>
    </w:pPr>
    <w:rPr>
      <w:i/>
      <w:iCs/>
      <w:color w:val="404040" w:themeColor="text1" w:themeTint="BF"/>
    </w:rPr>
  </w:style>
  <w:style w:type="character" w:customStyle="1" w:styleId="CitationCar">
    <w:name w:val="Citation Car"/>
    <w:basedOn w:val="Policepardfaut"/>
    <w:link w:val="Citation"/>
    <w:uiPriority w:val="29"/>
    <w:rsid w:val="00214AC1"/>
    <w:rPr>
      <w:i/>
      <w:iCs/>
      <w:color w:val="404040" w:themeColor="text1" w:themeTint="BF"/>
    </w:rPr>
  </w:style>
  <w:style w:type="paragraph" w:styleId="Paragraphedeliste">
    <w:name w:val="List Paragraph"/>
    <w:basedOn w:val="Normal"/>
    <w:uiPriority w:val="34"/>
    <w:qFormat/>
    <w:rsid w:val="00214AC1"/>
    <w:pPr>
      <w:ind w:left="720"/>
      <w:contextualSpacing/>
    </w:pPr>
  </w:style>
  <w:style w:type="character" w:styleId="Accentuationintense">
    <w:name w:val="Intense Emphasis"/>
    <w:basedOn w:val="Policepardfaut"/>
    <w:uiPriority w:val="21"/>
    <w:qFormat/>
    <w:rsid w:val="00214AC1"/>
    <w:rPr>
      <w:i/>
      <w:iCs/>
      <w:color w:val="2F5496" w:themeColor="accent1" w:themeShade="BF"/>
    </w:rPr>
  </w:style>
  <w:style w:type="paragraph" w:styleId="Citationintense">
    <w:name w:val="Intense Quote"/>
    <w:basedOn w:val="Normal"/>
    <w:next w:val="Normal"/>
    <w:link w:val="CitationintenseCar"/>
    <w:uiPriority w:val="30"/>
    <w:qFormat/>
    <w:rsid w:val="00214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14AC1"/>
    <w:rPr>
      <w:i/>
      <w:iCs/>
      <w:color w:val="2F5496" w:themeColor="accent1" w:themeShade="BF"/>
    </w:rPr>
  </w:style>
  <w:style w:type="character" w:styleId="Rfrenceintense">
    <w:name w:val="Intense Reference"/>
    <w:basedOn w:val="Policepardfaut"/>
    <w:uiPriority w:val="32"/>
    <w:qFormat/>
    <w:rsid w:val="00214AC1"/>
    <w:rPr>
      <w:b/>
      <w:bCs/>
      <w:smallCaps/>
      <w:color w:val="2F5496" w:themeColor="accent1" w:themeShade="BF"/>
      <w:spacing w:val="5"/>
    </w:rPr>
  </w:style>
  <w:style w:type="character" w:styleId="Lienhypertexte">
    <w:name w:val="Hyperlink"/>
    <w:basedOn w:val="Policepardfaut"/>
    <w:uiPriority w:val="99"/>
    <w:unhideWhenUsed/>
    <w:rsid w:val="00214AC1"/>
    <w:rPr>
      <w:color w:val="0563C1" w:themeColor="hyperlink"/>
      <w:u w:val="single"/>
    </w:rPr>
  </w:style>
  <w:style w:type="character" w:styleId="Mentionnonrsolue">
    <w:name w:val="Unresolved Mention"/>
    <w:basedOn w:val="Policepardfaut"/>
    <w:uiPriority w:val="99"/>
    <w:semiHidden/>
    <w:unhideWhenUsed/>
    <w:rsid w:val="00214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kable.africa/en/agriculture/2002-819-dr-congo-arabica-prices-surge-amidst-escalating-conflict-in-production-basins" TargetMode="External"/><Relationship Id="rId13" Type="http://schemas.openxmlformats.org/officeDocument/2006/relationships/hyperlink" Target="https://bankable.africa/en/agriculture/2002-819-dr-congo-arabica-prices-surge-amidst-escalating-conflict-in-production-basin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ankable.africa/en/agriculture/2002-819-dr-congo-arabica-prices-surge-amidst-escalating-conflict-in-production-basi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nkable.africa/en/agriculture/2002-819-dr-congo-arabica-prices-surge-amidst-escalating-conflict-in-production-basins" TargetMode="External"/><Relationship Id="rId11" Type="http://schemas.openxmlformats.org/officeDocument/2006/relationships/hyperlink" Target="https://bankable.africa/en/agriculture/2002-819-dr-congo-arabica-prices-surge-amidst-escalating-conflict-in-production-basins" TargetMode="External"/><Relationship Id="rId5" Type="http://schemas.openxmlformats.org/officeDocument/2006/relationships/hyperlink" Target="https://bankable.africa/en/agriculture/2002-819-dr-congo-arabica-prices-surge-amidst-escalating-conflict-in-production-basins" TargetMode="External"/><Relationship Id="rId15" Type="http://schemas.openxmlformats.org/officeDocument/2006/relationships/theme" Target="theme/theme1.xml"/><Relationship Id="rId10" Type="http://schemas.openxmlformats.org/officeDocument/2006/relationships/hyperlink" Target="https://bankable.africa/en/agriculture/2002-819-dr-congo-arabica-prices-surge-amidst-escalating-conflict-in-production-basins" TargetMode="External"/><Relationship Id="rId4" Type="http://schemas.openxmlformats.org/officeDocument/2006/relationships/webSettings" Target="webSettings.xml"/><Relationship Id="rId9" Type="http://schemas.openxmlformats.org/officeDocument/2006/relationships/hyperlink" Target="https://bankable.africa/en/agriculture/2002-819-dr-congo-arabica-prices-surge-amidst-escalating-conflict-in-production-basins"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3582</Words>
  <Characters>19701</Characters>
  <Application>Microsoft Office Word</Application>
  <DocSecurity>0</DocSecurity>
  <Lines>164</Lines>
  <Paragraphs>46</Paragraphs>
  <ScaleCrop>false</ScaleCrop>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glm bcommercial</dc:creator>
  <cp:keywords/>
  <dc:description/>
  <cp:lastModifiedBy>glm bcommercial</cp:lastModifiedBy>
  <cp:revision>1</cp:revision>
  <dcterms:created xsi:type="dcterms:W3CDTF">2025-07-25T17:24:00Z</dcterms:created>
  <dcterms:modified xsi:type="dcterms:W3CDTF">2025-07-25T17:25:00Z</dcterms:modified>
</cp:coreProperties>
</file>