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791CF" w14:textId="088BB79E" w:rsidR="0027213B" w:rsidRDefault="008E597A" w:rsidP="005A015A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8E597A">
        <w:rPr>
          <w:b/>
          <w:bCs/>
          <w:sz w:val="32"/>
          <w:szCs w:val="32"/>
          <w:u w:val="single"/>
        </w:rPr>
        <w:t>Source Code</w:t>
      </w:r>
      <w:r w:rsidR="00A03765">
        <w:rPr>
          <w:b/>
          <w:bCs/>
          <w:sz w:val="32"/>
          <w:szCs w:val="32"/>
          <w:u w:val="single"/>
        </w:rPr>
        <w:t xml:space="preserve"> Change</w:t>
      </w:r>
      <w:r w:rsidRPr="008E597A">
        <w:rPr>
          <w:b/>
          <w:bCs/>
          <w:sz w:val="32"/>
          <w:szCs w:val="32"/>
          <w:u w:val="single"/>
        </w:rPr>
        <w:t xml:space="preserve"> Impact Analyzer</w:t>
      </w:r>
    </w:p>
    <w:p w14:paraId="0EFEA4C1" w14:textId="13769D90" w:rsidR="00B07098" w:rsidRDefault="00B07098" w:rsidP="005A015A">
      <w:pPr>
        <w:spacing w:after="0" w:line="240" w:lineRule="auto"/>
        <w:jc w:val="center"/>
      </w:pPr>
    </w:p>
    <w:p w14:paraId="552101D0" w14:textId="6E4F6073" w:rsidR="005F493A" w:rsidRDefault="005F493A" w:rsidP="005A015A">
      <w:pPr>
        <w:spacing w:after="0" w:line="240" w:lineRule="auto"/>
        <w:jc w:val="center"/>
      </w:pPr>
    </w:p>
    <w:p w14:paraId="76341E73" w14:textId="48811996" w:rsidR="005F493A" w:rsidRDefault="005F493A" w:rsidP="005A015A">
      <w:pPr>
        <w:spacing w:after="0" w:line="240" w:lineRule="auto"/>
        <w:jc w:val="center"/>
      </w:pPr>
    </w:p>
    <w:p w14:paraId="1BBF7A6B" w14:textId="77777777" w:rsidR="005F493A" w:rsidRDefault="005F493A" w:rsidP="005A015A">
      <w:pPr>
        <w:spacing w:after="0" w:line="240" w:lineRule="auto"/>
        <w:jc w:val="center"/>
      </w:pPr>
    </w:p>
    <w:p w14:paraId="088F1B52" w14:textId="6006EAAB" w:rsidR="006676E2" w:rsidRPr="00BE389E" w:rsidRDefault="005A015A" w:rsidP="005A015A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What is it</w:t>
      </w:r>
      <w:r w:rsidRPr="0027213B">
        <w:rPr>
          <w:b/>
          <w:bCs/>
          <w:sz w:val="32"/>
          <w:szCs w:val="32"/>
          <w:u w:val="single"/>
        </w:rPr>
        <w:t>:</w:t>
      </w:r>
    </w:p>
    <w:p w14:paraId="112B4AE7" w14:textId="44E5430E" w:rsidR="00BE389E" w:rsidRDefault="00BE389E" w:rsidP="005A015A">
      <w:pPr>
        <w:spacing w:after="0" w:line="240" w:lineRule="auto"/>
      </w:pPr>
    </w:p>
    <w:p w14:paraId="2A4A4056" w14:textId="2459F021" w:rsidR="00BE389E" w:rsidRDefault="00BE389E" w:rsidP="005A015A">
      <w:pPr>
        <w:spacing w:after="0" w:line="240" w:lineRule="auto"/>
      </w:pPr>
      <w:r>
        <w:t xml:space="preserve">- </w:t>
      </w:r>
      <w:r w:rsidRPr="00BE389E">
        <w:t>The "</w:t>
      </w:r>
      <w:r w:rsidR="00A03765">
        <w:t xml:space="preserve">Source </w:t>
      </w:r>
      <w:r w:rsidRPr="00BE389E">
        <w:t>Code Change Impact Analyzer" is a simple and intuitive desktop application that shows all the code/config files that will be impacted when a certain code/config file is changed. Just input the code/config file you are planning to change then the application will show you the code/config files who contains/ call it and the code/config files that contains/call the code/config files and so on and so fort, this is presented in an easy-to-visualize tree structure that gives the developer/programmer a bird’s-eye-view of all the code/config files affected. This is very helpful when debugging/understandig very complex application such as AllProfits where there are many interconnected and inter-related code/config files. Benefits of using the "Code Change Impact Analyzer": - It gives you a high level view of all the code/config files that will be impacted by your code change. - It helps in debugging and finding the critical code/config files you want to change. - But wait there’s more, it can also help in the code documentation. Supported code/config file formats: All text file formats such as jsp, txt, xml, jrxml, java, sql, etc…</w:t>
      </w:r>
    </w:p>
    <w:p w14:paraId="1A348E4E" w14:textId="4BCB751E" w:rsidR="00872297" w:rsidRDefault="00872297" w:rsidP="005A015A">
      <w:pPr>
        <w:spacing w:after="0" w:line="240" w:lineRule="auto"/>
      </w:pPr>
    </w:p>
    <w:p w14:paraId="5758DB29" w14:textId="77777777" w:rsidR="00C245D5" w:rsidRDefault="00C245D5" w:rsidP="005A015A">
      <w:pPr>
        <w:spacing w:after="0" w:line="240" w:lineRule="auto"/>
      </w:pPr>
    </w:p>
    <w:p w14:paraId="1CF69E70" w14:textId="3C28ED2E" w:rsidR="00791827" w:rsidRDefault="00791827" w:rsidP="005A015A">
      <w:pPr>
        <w:spacing w:after="0" w:line="240" w:lineRule="auto"/>
      </w:pPr>
    </w:p>
    <w:p w14:paraId="2D62FA1C" w14:textId="110835D5" w:rsidR="0027213B" w:rsidRPr="0027213B" w:rsidRDefault="0027213B" w:rsidP="00AB6C11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27213B">
        <w:rPr>
          <w:b/>
          <w:bCs/>
          <w:sz w:val="32"/>
          <w:szCs w:val="32"/>
          <w:u w:val="single"/>
        </w:rPr>
        <w:t>How to use:</w:t>
      </w:r>
    </w:p>
    <w:p w14:paraId="4921C8BB" w14:textId="61A07F6D" w:rsidR="0027213B" w:rsidRDefault="0027213B" w:rsidP="00AB6C11">
      <w:pPr>
        <w:spacing w:after="0" w:line="240" w:lineRule="auto"/>
      </w:pPr>
    </w:p>
    <w:p w14:paraId="17C06EC0" w14:textId="794E2272" w:rsidR="00D55C14" w:rsidRPr="001E70A2" w:rsidRDefault="006335E7" w:rsidP="00AB6C11">
      <w:pPr>
        <w:spacing w:after="0" w:line="240" w:lineRule="auto"/>
        <w:rPr>
          <w:b/>
          <w:bCs/>
          <w:color w:val="2F5496" w:themeColor="accent1" w:themeShade="BF"/>
        </w:rPr>
      </w:pPr>
      <w:r w:rsidRPr="001E70A2">
        <w:rPr>
          <w:b/>
          <w:bCs/>
          <w:color w:val="2F5496" w:themeColor="accent1" w:themeShade="BF"/>
        </w:rPr>
        <w:t>A. First time to use (need to configure first)</w:t>
      </w:r>
      <w:r w:rsidR="001E70A2" w:rsidRPr="001E70A2">
        <w:rPr>
          <w:b/>
          <w:bCs/>
          <w:color w:val="2F5496" w:themeColor="accent1" w:themeShade="BF"/>
        </w:rPr>
        <w:t>. How to configure.</w:t>
      </w:r>
    </w:p>
    <w:p w14:paraId="0D8F21A0" w14:textId="4709B192" w:rsidR="006335E7" w:rsidRDefault="006335E7" w:rsidP="00AB6C11">
      <w:pPr>
        <w:spacing w:after="0" w:line="240" w:lineRule="auto"/>
      </w:pPr>
    </w:p>
    <w:p w14:paraId="59EDFB97" w14:textId="404D98D8" w:rsidR="006335E7" w:rsidRDefault="006335E7" w:rsidP="00AB6C11">
      <w:pPr>
        <w:spacing w:after="0" w:line="240" w:lineRule="auto"/>
      </w:pPr>
      <w:r>
        <w:t xml:space="preserve">1.) </w:t>
      </w:r>
      <w:r w:rsidR="00A03765">
        <w:t xml:space="preserve">Open a command line as an Administrator, cd to the directory where the </w:t>
      </w:r>
      <w:r w:rsidR="00A03765" w:rsidRPr="00A03765">
        <w:t>BubbleSearch.jar</w:t>
      </w:r>
      <w:r w:rsidR="00A03765">
        <w:t xml:space="preserve"> is located then run the </w:t>
      </w:r>
      <w:r w:rsidR="00A03765" w:rsidRPr="00A03765">
        <w:t>BubbleSearch.jar</w:t>
      </w:r>
      <w:r w:rsidR="00A03765">
        <w:t xml:space="preserve"> thru the command line. The </w:t>
      </w:r>
      <w:r w:rsidR="00A03765">
        <w:t xml:space="preserve">Source </w:t>
      </w:r>
      <w:r w:rsidR="00A03765" w:rsidRPr="00BE389E">
        <w:t>Code Change Impact Analyzer</w:t>
      </w:r>
      <w:r w:rsidR="00A36616">
        <w:t xml:space="preserve"> will launch (see screenshot below).</w:t>
      </w:r>
    </w:p>
    <w:p w14:paraId="0216F1B5" w14:textId="454369F8" w:rsidR="00A03765" w:rsidRDefault="00A03765" w:rsidP="00AB6C11">
      <w:pPr>
        <w:spacing w:after="0" w:line="240" w:lineRule="auto"/>
      </w:pPr>
    </w:p>
    <w:p w14:paraId="4645384C" w14:textId="692E32AA" w:rsidR="00A03765" w:rsidRDefault="00A03765" w:rsidP="00AB6C11">
      <w:pPr>
        <w:spacing w:after="0" w:line="240" w:lineRule="auto"/>
      </w:pPr>
      <w:r>
        <w:rPr>
          <w:noProof/>
        </w:rPr>
        <w:drawing>
          <wp:inline distT="0" distB="0" distL="0" distR="0" wp14:anchorId="2C5A8EAF" wp14:editId="75B383D7">
            <wp:extent cx="4716000" cy="2754000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A179" w14:textId="3DAB6FA8" w:rsidR="00A03765" w:rsidRDefault="00A03765" w:rsidP="00AB6C11">
      <w:pPr>
        <w:spacing w:after="0" w:line="240" w:lineRule="auto"/>
      </w:pPr>
    </w:p>
    <w:p w14:paraId="74E74B8E" w14:textId="6080226E" w:rsidR="00A03765" w:rsidRDefault="00A03765" w:rsidP="00AB6C11">
      <w:pPr>
        <w:spacing w:after="0" w:line="240" w:lineRule="auto"/>
      </w:pPr>
      <w:r>
        <w:t xml:space="preserve">2.) </w:t>
      </w:r>
      <w:r w:rsidR="005331B8">
        <w:t>Configure the index files directory by clicking “Configuration” &gt;&gt; “Index Files Directory”. Input where you want to put the index files.</w:t>
      </w:r>
    </w:p>
    <w:p w14:paraId="2EB5B2CC" w14:textId="0B9917FA" w:rsidR="005331B8" w:rsidRDefault="005331B8" w:rsidP="00AB6C11">
      <w:pPr>
        <w:spacing w:after="0" w:line="240" w:lineRule="auto"/>
      </w:pPr>
    </w:p>
    <w:p w14:paraId="0AB67733" w14:textId="125A3EBE" w:rsidR="005331B8" w:rsidRDefault="005331B8" w:rsidP="005331B8">
      <w:pPr>
        <w:spacing w:after="0" w:line="240" w:lineRule="auto"/>
      </w:pPr>
      <w:r>
        <w:t xml:space="preserve">3.) </w:t>
      </w:r>
      <w:r>
        <w:t xml:space="preserve">Configure the </w:t>
      </w:r>
      <w:r>
        <w:t>data</w:t>
      </w:r>
      <w:r>
        <w:t xml:space="preserve"> files directory</w:t>
      </w:r>
      <w:r>
        <w:t xml:space="preserve"> (this is where the source code files to be indexed are located. i.e. your “trunk” directory in AllProfits)</w:t>
      </w:r>
      <w:r>
        <w:t xml:space="preserve"> by clicking “Configuration” &gt;&gt; “</w:t>
      </w:r>
      <w:r>
        <w:t>Data</w:t>
      </w:r>
      <w:r>
        <w:t xml:space="preserve"> Files Directory”. Input where you want to put the </w:t>
      </w:r>
      <w:r>
        <w:t>data</w:t>
      </w:r>
      <w:r>
        <w:t xml:space="preserve"> files.</w:t>
      </w:r>
    </w:p>
    <w:p w14:paraId="2B25A9F5" w14:textId="5EF5F8EA" w:rsidR="00291E8C" w:rsidRDefault="00291E8C" w:rsidP="005331B8">
      <w:pPr>
        <w:spacing w:after="0" w:line="240" w:lineRule="auto"/>
      </w:pPr>
    </w:p>
    <w:p w14:paraId="48E200FC" w14:textId="7001A3BA" w:rsidR="00291E8C" w:rsidRDefault="00291E8C" w:rsidP="00291E8C">
      <w:pPr>
        <w:spacing w:after="0" w:line="240" w:lineRule="auto"/>
      </w:pPr>
      <w:r>
        <w:t>4</w:t>
      </w:r>
      <w:r>
        <w:t xml:space="preserve">.) Configure the </w:t>
      </w:r>
      <w:r>
        <w:t>file format</w:t>
      </w:r>
      <w:r w:rsidR="00A62F57">
        <w:t>s</w:t>
      </w:r>
      <w:r>
        <w:t xml:space="preserve"> to be indexed</w:t>
      </w:r>
      <w:r>
        <w:t xml:space="preserve"> (this </w:t>
      </w:r>
      <w:r w:rsidR="00193D00">
        <w:t>are</w:t>
      </w:r>
      <w:r>
        <w:t xml:space="preserve"> </w:t>
      </w:r>
      <w:r w:rsidR="00193D00">
        <w:t>the file formats</w:t>
      </w:r>
      <w:r>
        <w:t xml:space="preserve"> </w:t>
      </w:r>
      <w:r w:rsidR="00193D00">
        <w:t>that are included in the indexing</w:t>
      </w:r>
      <w:r>
        <w:t>) by clicking “Configuration” &gt;&gt; “</w:t>
      </w:r>
      <w:r w:rsidR="00A62F57">
        <w:t>File Formats To Be Indexed</w:t>
      </w:r>
      <w:r>
        <w:t xml:space="preserve">”. Input </w:t>
      </w:r>
      <w:r w:rsidR="00A62F57">
        <w:t>the following (withou</w:t>
      </w:r>
      <w:r w:rsidR="00220CC2">
        <w:t>t</w:t>
      </w:r>
      <w:r w:rsidR="00A62F57">
        <w:t xml:space="preserve"> the double quotes): “</w:t>
      </w:r>
      <w:r w:rsidR="00A62F57" w:rsidRPr="00A62F57">
        <w:t>sql,jsp,xml,jrxml,java,js,css</w:t>
      </w:r>
      <w:r w:rsidR="00A62F57">
        <w:t>”.</w:t>
      </w:r>
    </w:p>
    <w:p w14:paraId="09F30013" w14:textId="4A5682C9" w:rsidR="00C60938" w:rsidRDefault="00C60938" w:rsidP="00291E8C">
      <w:pPr>
        <w:spacing w:after="0" w:line="240" w:lineRule="auto"/>
      </w:pPr>
    </w:p>
    <w:p w14:paraId="17967008" w14:textId="1A598B8A" w:rsidR="00C60938" w:rsidRDefault="00C60938" w:rsidP="00C60938">
      <w:pPr>
        <w:spacing w:after="0" w:line="240" w:lineRule="auto"/>
      </w:pPr>
      <w:r>
        <w:t>5</w:t>
      </w:r>
      <w:r>
        <w:t xml:space="preserve">.) Configure the file </w:t>
      </w:r>
      <w:r>
        <w:t>with included extension in the search</w:t>
      </w:r>
      <w:r>
        <w:t xml:space="preserve"> (this are the file formats</w:t>
      </w:r>
      <w:r w:rsidR="00D903F3">
        <w:t xml:space="preserve"> </w:t>
      </w:r>
      <w:r w:rsidR="00CA33A3">
        <w:t xml:space="preserve">that you must include the file extension in the search input box in order for the search to be successful. i.e. </w:t>
      </w:r>
      <w:r w:rsidR="00CA33A3">
        <w:rPr>
          <w:rFonts w:ascii="Calibri" w:hAnsi="Calibri" w:cs="Calibri"/>
        </w:rPr>
        <w:t>PSMain.jsp</w:t>
      </w:r>
      <w:r>
        <w:t xml:space="preserve">) by clicking “Configuration” &gt;&gt; “File </w:t>
      </w:r>
      <w:r>
        <w:t>With Included File Extension In the Search</w:t>
      </w:r>
      <w:r>
        <w:t>”. Input the following (without the double quotes): “</w:t>
      </w:r>
      <w:r w:rsidRPr="00C60938">
        <w:t>jsp,js,css</w:t>
      </w:r>
      <w:r>
        <w:t>”.</w:t>
      </w:r>
    </w:p>
    <w:p w14:paraId="784AF49C" w14:textId="6E970FD0" w:rsidR="0074595C" w:rsidRDefault="0074595C" w:rsidP="00C60938">
      <w:pPr>
        <w:spacing w:after="0" w:line="240" w:lineRule="auto"/>
      </w:pPr>
    </w:p>
    <w:p w14:paraId="3446843E" w14:textId="063D0E74" w:rsidR="0074595C" w:rsidRDefault="0074595C" w:rsidP="00C60938">
      <w:pPr>
        <w:spacing w:after="0" w:line="240" w:lineRule="auto"/>
      </w:pPr>
      <w:r w:rsidRPr="0074595C">
        <w:rPr>
          <w:b/>
          <w:bCs/>
          <w:color w:val="FF0000"/>
          <w:highlight w:val="yellow"/>
          <w:u w:val="single"/>
        </w:rPr>
        <w:t>Note:</w:t>
      </w:r>
      <w:r w:rsidRPr="0074595C">
        <w:rPr>
          <w:color w:val="FF0000"/>
        </w:rPr>
        <w:t xml:space="preserve"> </w:t>
      </w:r>
      <w:r>
        <w:t>“</w:t>
      </w:r>
      <w:r w:rsidRPr="0074595C">
        <w:t>program.properties</w:t>
      </w:r>
      <w:r>
        <w:t>” will be auto-generated in the same directory</w:t>
      </w:r>
      <w:r w:rsidR="00F26A59">
        <w:t xml:space="preserve"> after a configuration is saved</w:t>
      </w:r>
      <w:r w:rsidR="00812FEB">
        <w:t>/added</w:t>
      </w:r>
      <w:r>
        <w:t xml:space="preserve">. </w:t>
      </w:r>
    </w:p>
    <w:p w14:paraId="6F6034C1" w14:textId="58D4CE4B" w:rsidR="007E3E80" w:rsidRDefault="007E3E80" w:rsidP="00C60938">
      <w:pPr>
        <w:spacing w:after="0" w:line="240" w:lineRule="auto"/>
      </w:pPr>
    </w:p>
    <w:p w14:paraId="76FAE896" w14:textId="5E2FC270" w:rsidR="007E3E80" w:rsidRDefault="007E3E80" w:rsidP="00C60938">
      <w:pPr>
        <w:spacing w:after="0" w:line="240" w:lineRule="auto"/>
      </w:pPr>
      <w:r>
        <w:rPr>
          <w:noProof/>
        </w:rPr>
        <w:drawing>
          <wp:inline distT="0" distB="0" distL="0" distR="0" wp14:anchorId="69431B8D" wp14:editId="4E84DA65">
            <wp:extent cx="484822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8D2B" w14:textId="77777777" w:rsidR="007E0A0B" w:rsidRDefault="007E0A0B" w:rsidP="00C60938">
      <w:pPr>
        <w:spacing w:after="0" w:line="240" w:lineRule="auto"/>
      </w:pPr>
    </w:p>
    <w:p w14:paraId="73E44776" w14:textId="02D5B610" w:rsidR="00C60938" w:rsidRDefault="00C60938" w:rsidP="00291E8C">
      <w:pPr>
        <w:spacing w:after="0" w:line="240" w:lineRule="auto"/>
      </w:pPr>
    </w:p>
    <w:p w14:paraId="5BB6271A" w14:textId="77777777" w:rsidR="007A683C" w:rsidRDefault="007A683C" w:rsidP="00291E8C">
      <w:pPr>
        <w:spacing w:after="0" w:line="240" w:lineRule="auto"/>
      </w:pPr>
    </w:p>
    <w:p w14:paraId="1D5B0BD7" w14:textId="2861E2B6" w:rsidR="00291E8C" w:rsidRPr="001E70A2" w:rsidRDefault="006443CF" w:rsidP="005331B8">
      <w:pPr>
        <w:spacing w:after="0" w:line="240" w:lineRule="auto"/>
        <w:rPr>
          <w:b/>
          <w:bCs/>
          <w:color w:val="2F5496" w:themeColor="accent1" w:themeShade="BF"/>
        </w:rPr>
      </w:pPr>
      <w:r w:rsidRPr="001E70A2">
        <w:rPr>
          <w:b/>
          <w:bCs/>
          <w:color w:val="2F5496" w:themeColor="accent1" w:themeShade="BF"/>
        </w:rPr>
        <w:t xml:space="preserve">B. After successful configuration, you will now need to index the source code files. This is a prerequisite before searching. If there is a change in one of the source code </w:t>
      </w:r>
      <w:r w:rsidR="007A683C" w:rsidRPr="001E70A2">
        <w:rPr>
          <w:b/>
          <w:bCs/>
          <w:color w:val="2F5496" w:themeColor="accent1" w:themeShade="BF"/>
        </w:rPr>
        <w:t>files</w:t>
      </w:r>
      <w:r w:rsidRPr="001E70A2">
        <w:rPr>
          <w:b/>
          <w:bCs/>
          <w:color w:val="2F5496" w:themeColor="accent1" w:themeShade="BF"/>
        </w:rPr>
        <w:t xml:space="preserve"> you want to include in the search then you have to re-index.</w:t>
      </w:r>
    </w:p>
    <w:p w14:paraId="65D22FAD" w14:textId="4B7BFDBA" w:rsidR="001E70A2" w:rsidRDefault="001E70A2" w:rsidP="005331B8">
      <w:pPr>
        <w:spacing w:after="0" w:line="240" w:lineRule="auto"/>
      </w:pPr>
    </w:p>
    <w:p w14:paraId="6EC1A867" w14:textId="390CECAE" w:rsidR="001E70A2" w:rsidRDefault="001E70A2" w:rsidP="005331B8">
      <w:pPr>
        <w:spacing w:after="0" w:line="240" w:lineRule="auto"/>
      </w:pPr>
      <w:r>
        <w:t xml:space="preserve">1.) Click </w:t>
      </w:r>
      <w:r>
        <w:t>“</w:t>
      </w:r>
      <w:r>
        <w:t>Actions</w:t>
      </w:r>
      <w:r>
        <w:t>” &gt;&gt; “</w:t>
      </w:r>
      <w:r>
        <w:t>Index Files</w:t>
      </w:r>
      <w:r>
        <w:t>”</w:t>
      </w:r>
      <w:r>
        <w:t xml:space="preserve"> then wait for the prompt that the indexing is complete.</w:t>
      </w:r>
    </w:p>
    <w:p w14:paraId="3FE093B2" w14:textId="258EEE41" w:rsidR="001E70A2" w:rsidRDefault="001E70A2" w:rsidP="005331B8">
      <w:pPr>
        <w:spacing w:after="0" w:line="240" w:lineRule="auto"/>
      </w:pPr>
    </w:p>
    <w:p w14:paraId="7756FE3D" w14:textId="58DEEF37" w:rsidR="001E70A2" w:rsidRDefault="001E70A2" w:rsidP="005331B8">
      <w:pPr>
        <w:spacing w:after="0" w:line="240" w:lineRule="auto"/>
      </w:pPr>
    </w:p>
    <w:p w14:paraId="7B8BECB0" w14:textId="7606FF7D" w:rsidR="007E0A0B" w:rsidRDefault="007E0A0B" w:rsidP="005331B8">
      <w:pPr>
        <w:spacing w:after="0" w:line="240" w:lineRule="auto"/>
      </w:pPr>
    </w:p>
    <w:p w14:paraId="05845699" w14:textId="40FAEC8C" w:rsidR="007A683C" w:rsidRDefault="007A683C" w:rsidP="005331B8">
      <w:pPr>
        <w:spacing w:after="0" w:line="240" w:lineRule="auto"/>
      </w:pPr>
    </w:p>
    <w:p w14:paraId="75517CD7" w14:textId="522F36F8" w:rsidR="007A683C" w:rsidRDefault="007A683C" w:rsidP="005331B8">
      <w:pPr>
        <w:spacing w:after="0" w:line="240" w:lineRule="auto"/>
      </w:pPr>
    </w:p>
    <w:p w14:paraId="21803943" w14:textId="77777777" w:rsidR="00CD1700" w:rsidRDefault="00CD1700" w:rsidP="007E0A0B">
      <w:pPr>
        <w:spacing w:after="0" w:line="240" w:lineRule="auto"/>
      </w:pPr>
    </w:p>
    <w:p w14:paraId="313FCC17" w14:textId="20A97F2A" w:rsidR="007E0A0B" w:rsidRPr="001E70A2" w:rsidRDefault="007E0A0B" w:rsidP="007E0A0B">
      <w:pPr>
        <w:spacing w:after="0" w:line="240" w:lineRule="auto"/>
        <w:rPr>
          <w:b/>
          <w:bCs/>
          <w:color w:val="2F5496" w:themeColor="accent1" w:themeShade="BF"/>
        </w:rPr>
      </w:pPr>
      <w:bookmarkStart w:id="0" w:name="_GoBack"/>
      <w:bookmarkEnd w:id="0"/>
      <w:r>
        <w:rPr>
          <w:b/>
          <w:bCs/>
          <w:color w:val="2F5496" w:themeColor="accent1" w:themeShade="BF"/>
        </w:rPr>
        <w:lastRenderedPageBreak/>
        <w:t>C</w:t>
      </w:r>
      <w:r w:rsidRPr="001E70A2">
        <w:rPr>
          <w:b/>
          <w:bCs/>
          <w:color w:val="2F5496" w:themeColor="accent1" w:themeShade="BF"/>
        </w:rPr>
        <w:t xml:space="preserve">. </w:t>
      </w:r>
      <w:r>
        <w:rPr>
          <w:b/>
          <w:bCs/>
          <w:color w:val="2F5496" w:themeColor="accent1" w:themeShade="BF"/>
        </w:rPr>
        <w:t>Searching</w:t>
      </w:r>
      <w:r w:rsidRPr="001E70A2">
        <w:rPr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 xml:space="preserve"> After configuration and indexing, you may now start searching for keywords.</w:t>
      </w:r>
    </w:p>
    <w:p w14:paraId="77854FC4" w14:textId="77777777" w:rsidR="007E0A0B" w:rsidRDefault="007E0A0B" w:rsidP="007E0A0B">
      <w:pPr>
        <w:spacing w:after="0" w:line="240" w:lineRule="auto"/>
      </w:pPr>
    </w:p>
    <w:p w14:paraId="505201FF" w14:textId="01171488" w:rsidR="007E0A0B" w:rsidRDefault="007E0A0B" w:rsidP="007E0A0B">
      <w:pPr>
        <w:spacing w:after="0" w:line="240" w:lineRule="auto"/>
      </w:pPr>
      <w:r>
        <w:t xml:space="preserve">1.) </w:t>
      </w:r>
      <w:r>
        <w:t>Input a keyword you want to search in the search input box then press “Enter”</w:t>
      </w:r>
      <w:r>
        <w:t>.</w:t>
      </w:r>
      <w:r>
        <w:t xml:space="preserve"> There will be a prompt, just click “OK”.</w:t>
      </w:r>
      <w:r w:rsidR="00F32953">
        <w:t xml:space="preserve"> In the example below, you want to search all the files that </w:t>
      </w:r>
      <w:r w:rsidR="007A683C">
        <w:t>have “PSMain.jsp” in it.</w:t>
      </w:r>
    </w:p>
    <w:p w14:paraId="55009A6B" w14:textId="1330E725" w:rsidR="0074595C" w:rsidRDefault="0074595C" w:rsidP="007E0A0B">
      <w:pPr>
        <w:spacing w:after="0" w:line="240" w:lineRule="auto"/>
      </w:pPr>
    </w:p>
    <w:p w14:paraId="56203BF9" w14:textId="32CABE7F" w:rsidR="0074595C" w:rsidRDefault="0074595C" w:rsidP="007E0A0B">
      <w:pPr>
        <w:spacing w:after="0" w:line="240" w:lineRule="auto"/>
      </w:pPr>
      <w:r>
        <w:rPr>
          <w:noProof/>
        </w:rPr>
        <w:drawing>
          <wp:inline distT="0" distB="0" distL="0" distR="0" wp14:anchorId="26FAD2FF" wp14:editId="12D8985B">
            <wp:extent cx="5943600" cy="2950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EBBE" w14:textId="77777777" w:rsidR="007E0A0B" w:rsidRDefault="007E0A0B" w:rsidP="005331B8">
      <w:pPr>
        <w:spacing w:after="0" w:line="240" w:lineRule="auto"/>
      </w:pPr>
    </w:p>
    <w:p w14:paraId="0B397976" w14:textId="6D7B4B18" w:rsidR="005331B8" w:rsidRDefault="005331B8" w:rsidP="00AB6C11">
      <w:pPr>
        <w:spacing w:after="0" w:line="240" w:lineRule="auto"/>
      </w:pPr>
    </w:p>
    <w:p w14:paraId="2DFCBF92" w14:textId="544E1FFA" w:rsidR="007A683C" w:rsidRDefault="007A683C" w:rsidP="00AB6C11">
      <w:pPr>
        <w:spacing w:after="0" w:line="240" w:lineRule="auto"/>
      </w:pPr>
    </w:p>
    <w:p w14:paraId="1FA89DB2" w14:textId="77777777" w:rsidR="00B65EF4" w:rsidRDefault="007A683C" w:rsidP="00AB6C11">
      <w:pPr>
        <w:spacing w:after="0" w:line="240" w:lineRule="auto"/>
      </w:pPr>
      <w:r>
        <w:t>2.) After the search is complete, it will display the search result below the search input box in a tree structure format (see screenshot below). You can click the tree node to open the files. In the search result.</w:t>
      </w:r>
      <w:r w:rsidR="00147EF6">
        <w:t xml:space="preserve"> </w:t>
      </w:r>
    </w:p>
    <w:p w14:paraId="5010E085" w14:textId="77777777" w:rsidR="00B65EF4" w:rsidRDefault="00B65EF4" w:rsidP="00AB6C11">
      <w:pPr>
        <w:spacing w:after="0" w:line="240" w:lineRule="auto"/>
      </w:pPr>
    </w:p>
    <w:p w14:paraId="542D8ECA" w14:textId="1D644825" w:rsidR="007A683C" w:rsidRDefault="00147EF6" w:rsidP="00AB6C11">
      <w:pPr>
        <w:spacing w:after="0" w:line="240" w:lineRule="auto"/>
      </w:pPr>
      <w:r w:rsidRPr="00B65EF4">
        <w:rPr>
          <w:b/>
          <w:bCs/>
          <w:u w:val="single"/>
        </w:rPr>
        <w:t>How to interpret the result:</w:t>
      </w:r>
      <w:r>
        <w:t xml:space="preserve"> in the example below, the “PSMain.jsp” word/string is can be found in the following files: </w:t>
      </w:r>
      <w:r>
        <w:t>“</w:t>
      </w:r>
      <w:r>
        <w:t>PSMain.jsp</w:t>
      </w:r>
      <w:r>
        <w:t>“</w:t>
      </w:r>
      <w:r>
        <w:t xml:space="preserve">, </w:t>
      </w:r>
      <w:r>
        <w:t>“</w:t>
      </w:r>
      <w:r>
        <w:t>TransactionTF.xml</w:t>
      </w:r>
      <w:r>
        <w:t>“</w:t>
      </w:r>
      <w:r>
        <w:t xml:space="preserve"> and </w:t>
      </w:r>
      <w:r>
        <w:t>“</w:t>
      </w:r>
      <w:r>
        <w:t>TransactionPresentationModel.java</w:t>
      </w:r>
      <w:r>
        <w:t>“</w:t>
      </w:r>
      <w:r>
        <w:t>. The</w:t>
      </w:r>
      <w:r w:rsidR="00CE16DD">
        <w:t xml:space="preserve"> </w:t>
      </w:r>
      <w:r>
        <w:t>“TransactionPresentationModel.java“</w:t>
      </w:r>
      <w:r>
        <w:t xml:space="preserve"> word/string is then can be found in </w:t>
      </w:r>
      <w:r>
        <w:t>“</w:t>
      </w:r>
      <w:r>
        <w:t>TransactionPresentationContainer.java</w:t>
      </w:r>
      <w:r>
        <w:t>“</w:t>
      </w:r>
      <w:r>
        <w:t xml:space="preserve"> which is then can be found in </w:t>
      </w:r>
      <w:r>
        <w:t>“</w:t>
      </w:r>
      <w:r>
        <w:t>WeServConfigBootstrap.java</w:t>
      </w:r>
      <w:r>
        <w:t>“</w:t>
      </w:r>
      <w:r>
        <w:t>.</w:t>
      </w:r>
    </w:p>
    <w:p w14:paraId="0B658972" w14:textId="77777777" w:rsidR="007A683C" w:rsidRDefault="007A683C" w:rsidP="00AB6C11">
      <w:pPr>
        <w:spacing w:after="0" w:line="240" w:lineRule="auto"/>
      </w:pPr>
    </w:p>
    <w:p w14:paraId="7D6DED8F" w14:textId="7D3F7DEF" w:rsidR="007A683C" w:rsidRDefault="007A683C" w:rsidP="00AB6C11">
      <w:pPr>
        <w:spacing w:after="0" w:line="240" w:lineRule="auto"/>
      </w:pPr>
    </w:p>
    <w:p w14:paraId="07CF24C0" w14:textId="680A530E" w:rsidR="007A683C" w:rsidRDefault="007A683C" w:rsidP="00AB6C1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F213113" wp14:editId="6764A2CE">
            <wp:extent cx="47815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134C8"/>
    <w:multiLevelType w:val="hybridMultilevel"/>
    <w:tmpl w:val="11264F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55B66"/>
    <w:multiLevelType w:val="hybridMultilevel"/>
    <w:tmpl w:val="88943F06"/>
    <w:lvl w:ilvl="0" w:tplc="0FC44C68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F2"/>
    <w:rsid w:val="00004042"/>
    <w:rsid w:val="00015F74"/>
    <w:rsid w:val="000165E5"/>
    <w:rsid w:val="00056439"/>
    <w:rsid w:val="00066942"/>
    <w:rsid w:val="000D7102"/>
    <w:rsid w:val="000E1259"/>
    <w:rsid w:val="001301D0"/>
    <w:rsid w:val="00147EF6"/>
    <w:rsid w:val="0018221F"/>
    <w:rsid w:val="00193D00"/>
    <w:rsid w:val="001E70A2"/>
    <w:rsid w:val="00220CC2"/>
    <w:rsid w:val="00232DD2"/>
    <w:rsid w:val="00237076"/>
    <w:rsid w:val="0027213B"/>
    <w:rsid w:val="00281553"/>
    <w:rsid w:val="00291E8C"/>
    <w:rsid w:val="0038346A"/>
    <w:rsid w:val="003B471F"/>
    <w:rsid w:val="00435136"/>
    <w:rsid w:val="004F0EC9"/>
    <w:rsid w:val="005331B8"/>
    <w:rsid w:val="00534EDF"/>
    <w:rsid w:val="005A015A"/>
    <w:rsid w:val="005F493A"/>
    <w:rsid w:val="00616F7F"/>
    <w:rsid w:val="006335E7"/>
    <w:rsid w:val="00644219"/>
    <w:rsid w:val="006443CF"/>
    <w:rsid w:val="006676E2"/>
    <w:rsid w:val="0069511F"/>
    <w:rsid w:val="006D18FE"/>
    <w:rsid w:val="006E6BE4"/>
    <w:rsid w:val="0074595C"/>
    <w:rsid w:val="007856F9"/>
    <w:rsid w:val="00791827"/>
    <w:rsid w:val="007A49F2"/>
    <w:rsid w:val="007A683C"/>
    <w:rsid w:val="007D65A7"/>
    <w:rsid w:val="007E0A0B"/>
    <w:rsid w:val="007E3E80"/>
    <w:rsid w:val="00812FEB"/>
    <w:rsid w:val="00826295"/>
    <w:rsid w:val="00840278"/>
    <w:rsid w:val="00872297"/>
    <w:rsid w:val="008A15DE"/>
    <w:rsid w:val="008B6D8D"/>
    <w:rsid w:val="008E597A"/>
    <w:rsid w:val="009050B1"/>
    <w:rsid w:val="00957E62"/>
    <w:rsid w:val="009A244C"/>
    <w:rsid w:val="009C2167"/>
    <w:rsid w:val="00A028DA"/>
    <w:rsid w:val="00A03765"/>
    <w:rsid w:val="00A21595"/>
    <w:rsid w:val="00A36616"/>
    <w:rsid w:val="00A43395"/>
    <w:rsid w:val="00A62F57"/>
    <w:rsid w:val="00A92943"/>
    <w:rsid w:val="00AB6C11"/>
    <w:rsid w:val="00AD0F78"/>
    <w:rsid w:val="00B07098"/>
    <w:rsid w:val="00B1736B"/>
    <w:rsid w:val="00B233AB"/>
    <w:rsid w:val="00B33295"/>
    <w:rsid w:val="00B65EF4"/>
    <w:rsid w:val="00BE389E"/>
    <w:rsid w:val="00C245D5"/>
    <w:rsid w:val="00C40CFC"/>
    <w:rsid w:val="00C50AFE"/>
    <w:rsid w:val="00C60938"/>
    <w:rsid w:val="00CA33A3"/>
    <w:rsid w:val="00CD1700"/>
    <w:rsid w:val="00CE16DD"/>
    <w:rsid w:val="00CF3B8F"/>
    <w:rsid w:val="00D22CEE"/>
    <w:rsid w:val="00D55C14"/>
    <w:rsid w:val="00D655D7"/>
    <w:rsid w:val="00D903F3"/>
    <w:rsid w:val="00DA13B5"/>
    <w:rsid w:val="00DE7960"/>
    <w:rsid w:val="00E02754"/>
    <w:rsid w:val="00E1334A"/>
    <w:rsid w:val="00E24E32"/>
    <w:rsid w:val="00F0435D"/>
    <w:rsid w:val="00F25A97"/>
    <w:rsid w:val="00F26A59"/>
    <w:rsid w:val="00F32953"/>
    <w:rsid w:val="00F5132A"/>
    <w:rsid w:val="00F54464"/>
    <w:rsid w:val="00F57002"/>
    <w:rsid w:val="00FC4528"/>
    <w:rsid w:val="00FF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116A"/>
  <w15:chartTrackingRefBased/>
  <w15:docId w15:val="{6C4B9666-F5D9-4548-B091-1135A023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Corpuz, Emmanuel</dc:creator>
  <cp:keywords/>
  <dc:description/>
  <cp:lastModifiedBy>Corpuz, Emmanuel</cp:lastModifiedBy>
  <cp:revision>246</cp:revision>
  <dcterms:created xsi:type="dcterms:W3CDTF">2020-07-29T01:41:00Z</dcterms:created>
  <dcterms:modified xsi:type="dcterms:W3CDTF">2020-11-24T04:15:00Z</dcterms:modified>
</cp:coreProperties>
</file>