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rPr>
          <w:rFonts w:ascii="Times New Roman" w:cs="Times New Roman" w:eastAsia="Times New Roman" w:hAnsi="Times New Roman"/>
          <w:b/>
          <w:bCs/>
          <w:sz w:val="28"/>
          <w:szCs w:val="28"/>
        </w:rPr>
        <w:t xml:space="preserve">UNIVERSITÉ DE CONCEPTION ET DE DÉVELOPPEMENT</w:t>
      </w:r>
    </w:p>
    <w:p>
      <w:pPr>
        <w:spacing w:after="100" w:before="100"/>
      </w:pPr>
    </w:p>
    <w:p>
      <w:pPr>
        <w:spacing w:after="100" w:before="100"/>
      </w:pPr>
    </w:p>
    <w:p>
      <w:pPr>
        <w:spacing w:after="200" w:before="800"/>
        <w:jc w:val="center"/>
      </w:pPr>
      <w:r>
        <w:rPr>
          <w:rFonts w:ascii="Times New Roman" w:cs="Times New Roman" w:eastAsia="Times New Roman" w:hAnsi="Times New Roman"/>
          <w:b/>
          <w:bCs/>
          <w:color w:val="1F3864"/>
          <w:sz w:val="36"/>
          <w:szCs w:val="36"/>
        </w:rPr>
        <w:t xml:space="preserve">DOCUMENT DE SPÉCIFICATIONS ET MODÉLISATION UML</w:t>
      </w:r>
    </w:p>
    <w:p>
      <w:pPr>
        <w:spacing w:after="800" w:before="100"/>
        <w:jc w:val="center"/>
      </w:pPr>
      <w:r>
        <w:rPr>
          <w:rFonts w:ascii="Times New Roman" w:cs="Times New Roman" w:eastAsia="Times New Roman" w:hAnsi="Times New Roman"/>
          <w:sz w:val="24"/>
          <w:szCs w:val="24"/>
        </w:rPr>
        <w:t xml:space="preserve">Plateforme E-Commerce de Textiles Africains "Beautiful Women" (Mon Woro Woro)</w:t>
      </w:r>
    </w:p>
    <w:p>
      <w:pPr>
        <w:spacing w:after="100" w:before="100"/>
      </w:pPr>
    </w:p>
    <w:p>
      <w:pPr>
        <w:spacing w:after="100" w:before="100"/>
      </w:pPr>
    </w:p>
    <w:p>
      <w:pPr>
        <w:spacing w:after="100" w:before="100"/>
      </w:pPr>
    </w:p>
    <w:p>
      <w:pPr>
        <w:spacing w:before="1000"/>
        <w:jc w:val="center"/>
      </w:pPr>
      <w:r>
        <w:rPr>
          <w:rFonts w:ascii="Times New Roman" w:cs="Times New Roman" w:eastAsia="Times New Roman" w:hAnsi="Times New Roman"/>
          <w:sz w:val="20"/>
          <w:szCs w:val="20"/>
        </w:rPr>
        <w:t xml:space="preserve">Rédigé dans le cadre de l'unification méthodologique de la solution</w:t>
      </w:r>
    </w:p>
    <w:p>
      <w:r>
        <w:br w:type="page"/>
      </w:r>
    </w:p>
    <w:p>
      <w:pPr>
        <w:pStyle w:val="Heading1"/>
        <w:spacing w:after="200" w:before="400"/>
        <w:rPr>
          <w:rFonts w:ascii="Times New Roman" w:cs="Times New Roman" w:eastAsia="Times New Roman" w:hAnsi="Times New Roman"/>
          <w:b/>
          <w:bCs/>
          <w:color w:val="1F3864"/>
          <w:sz w:val="28"/>
          <w:szCs w:val="28"/>
        </w:rPr>
      </w:pPr>
      <w:r>
        <w:t xml:space="preserve">INTRODUCTION</w:t>
      </w:r>
    </w:p>
    <w:p>
      <w:pPr>
        <w:spacing w:after="100" w:before="100" w:line="360"/>
        <w:jc w:val="both"/>
      </w:pPr>
      <w:r>
        <w:rPr>
          <w:rFonts w:ascii="Times New Roman" w:cs="Times New Roman" w:eastAsia="Times New Roman" w:hAnsi="Times New Roman"/>
          <w:sz w:val="24"/>
          <w:szCs w:val="24"/>
        </w:rPr>
        <w:t xml:space="preserve">Dans le cadre du développement d'applications complexes telles que la marketplace multi-vendeurs « Beautiful Women », une phase de conception rigoureuse est indispensable pour assurer l'évolutivité, la maintenabilité et la robustesse du système. Afin de structurer cette démarche, nous avons opté pour le langage de modélisation unifié UML (Unified Modeling Language).</w:t>
      </w:r>
    </w:p>
    <w:p>
      <w:pPr>
        <w:spacing w:after="100" w:before="100" w:line="360"/>
        <w:jc w:val="both"/>
      </w:pPr>
      <w:r>
        <w:rPr>
          <w:rFonts w:ascii="Times New Roman" w:cs="Times New Roman" w:eastAsia="Times New Roman" w:hAnsi="Times New Roman"/>
          <w:sz w:val="24"/>
          <w:szCs w:val="24"/>
        </w:rPr>
        <w:t xml:space="preserve">UML s'impose aujourd'hui comme le standard incontournable de l'industrie logicielle. Contrairement à la méthode Merise, qui sépare strictement les données des traitements, UML propose une approche orientée objet unifiée. Cette approche permet de modéliser les fonctionnalités du point de vue de l'utilisateur, la structure statique des données et les interactions dynamiques du système sous forme de diagrammes cohérents.</w:t>
      </w:r>
    </w:p>
    <w:p>
      <w:pPr>
        <w:spacing w:after="100" w:before="100" w:line="360"/>
        <w:jc w:val="both"/>
      </w:pPr>
      <w:r>
        <w:rPr>
          <w:rFonts w:ascii="Times New Roman" w:cs="Times New Roman" w:eastAsia="Times New Roman" w:hAnsi="Times New Roman"/>
          <w:sz w:val="24"/>
          <w:szCs w:val="24"/>
        </w:rPr>
        <w:t xml:space="preserve">Ce document détaille les quatre diagrammes UML clés qui structurent notre solution :</w:t>
      </w:r>
    </w:p>
    <w:p>
      <w:pPr>
        <w:spacing w:after="100" w:before="100" w:line="360"/>
        <w:jc w:val="both"/>
      </w:pPr>
      <w:r>
        <w:rPr>
          <w:rFonts w:ascii="Times New Roman" w:cs="Times New Roman" w:eastAsia="Times New Roman" w:hAnsi="Times New Roman"/>
          <w:sz w:val="24"/>
          <w:szCs w:val="24"/>
        </w:rPr>
        <w:t xml:space="preserve">1. Le Diagramme de Cas d'Utilisation (Use Case Diagram) pour l'aspect fonctionnel.</w:t>
      </w:r>
    </w:p>
    <w:p>
      <w:pPr>
        <w:spacing w:after="100" w:before="100" w:line="360"/>
        <w:jc w:val="both"/>
      </w:pPr>
      <w:r>
        <w:rPr>
          <w:rFonts w:ascii="Times New Roman" w:cs="Times New Roman" w:eastAsia="Times New Roman" w:hAnsi="Times New Roman"/>
          <w:sz w:val="24"/>
          <w:szCs w:val="24"/>
        </w:rPr>
        <w:t xml:space="preserve">2. Le Diagramme de Classes (Class Diagram) pour la modélisation structurelle des données.</w:t>
      </w:r>
    </w:p>
    <w:p>
      <w:pPr>
        <w:spacing w:after="100" w:before="100" w:line="360"/>
        <w:jc w:val="both"/>
      </w:pPr>
      <w:r>
        <w:rPr>
          <w:rFonts w:ascii="Times New Roman" w:cs="Times New Roman" w:eastAsia="Times New Roman" w:hAnsi="Times New Roman"/>
          <w:sz w:val="24"/>
          <w:szCs w:val="24"/>
        </w:rPr>
        <w:t xml:space="preserve">3. Le Diagramme de Séquence (Sequence Diagram) pour la dynamique d'authentification JWT.</w:t>
      </w:r>
    </w:p>
    <w:p>
      <w:pPr>
        <w:spacing w:after="100" w:before="100" w:line="360"/>
        <w:jc w:val="both"/>
      </w:pPr>
      <w:r>
        <w:rPr>
          <w:rFonts w:ascii="Times New Roman" w:cs="Times New Roman" w:eastAsia="Times New Roman" w:hAnsi="Times New Roman"/>
          <w:sz w:val="24"/>
          <w:szCs w:val="24"/>
        </w:rPr>
        <w:t xml:space="preserve">4. Le Diagramme d'Activité (Activity Diagram) pour le workflow de commande et de livraison.</w:t>
      </w:r>
    </w:p>
    <w:p>
      <w:pPr>
        <w:spacing w:after="100" w:before="100"/>
      </w:pPr>
    </w:p>
    <w:p>
      <w:r>
        <w:br w:type="page"/>
      </w:r>
    </w:p>
    <w:p>
      <w:pPr>
        <w:pStyle w:val="Heading1"/>
        <w:spacing w:after="200" w:before="400"/>
        <w:rPr>
          <w:rFonts w:ascii="Times New Roman" w:cs="Times New Roman" w:eastAsia="Times New Roman" w:hAnsi="Times New Roman"/>
          <w:b/>
          <w:bCs/>
          <w:color w:val="1F3864"/>
          <w:sz w:val="28"/>
          <w:szCs w:val="28"/>
        </w:rPr>
      </w:pPr>
      <w:r>
        <w:t xml:space="preserve">I. DIAGRAMME DE CAS D'UTILISATION</w:t>
      </w:r>
    </w:p>
    <w:p>
      <w:pPr>
        <w:spacing w:after="100" w:before="100" w:line="360"/>
        <w:jc w:val="both"/>
      </w:pPr>
      <w:r>
        <w:rPr>
          <w:rFonts w:ascii="Times New Roman" w:cs="Times New Roman" w:eastAsia="Times New Roman" w:hAnsi="Times New Roman"/>
          <w:sz w:val="24"/>
          <w:szCs w:val="24"/>
        </w:rPr>
        <w:t xml:space="preserve">Le diagramme de cas d'utilisation décrit les fonctionnalités offertes par le système du point de vue des acteurs externes. Il définit la frontière de l'application et détermine « qui fait quoi » au sein de la marketplace.</w:t>
      </w:r>
    </w:p>
    <w:p>
      <w:pPr>
        <w:pStyle w:val="Heading2"/>
        <w:spacing w:after="150" w:before="300"/>
        <w:rPr>
          <w:rFonts w:ascii="Times New Roman" w:cs="Times New Roman" w:eastAsia="Times New Roman" w:hAnsi="Times New Roman"/>
          <w:b/>
          <w:bCs/>
          <w:color w:val="2E4F75"/>
          <w:sz w:val="24"/>
          <w:szCs w:val="24"/>
        </w:rPr>
      </w:pPr>
      <w:r>
        <w:t xml:space="preserve">I.1 Identification des Acteurs</w:t>
      </w:r>
    </w:p>
    <w:p>
      <w:pPr>
        <w:spacing w:after="100" w:before="100" w:line="360"/>
        <w:jc w:val="both"/>
      </w:pPr>
      <w:r>
        <w:rPr>
          <w:rFonts w:ascii="Times New Roman" w:cs="Times New Roman" w:eastAsia="Times New Roman" w:hAnsi="Times New Roman"/>
          <w:sz w:val="24"/>
          <w:szCs w:val="24"/>
        </w:rPr>
        <w:t xml:space="preserve">Trois acteurs principaux interagissent avec la plateforme Beautiful Women :</w:t>
      </w:r>
    </w:p>
    <w:p>
      <w:pPr>
        <w:spacing w:after="100" w:before="100" w:line="360"/>
        <w:jc w:val="both"/>
      </w:pPr>
      <w:r>
        <w:rPr>
          <w:rFonts w:ascii="Times New Roman" w:cs="Times New Roman" w:eastAsia="Times New Roman" w:hAnsi="Times New Roman"/>
          <w:sz w:val="24"/>
          <w:szCs w:val="24"/>
        </w:rPr>
        <w:t xml:space="preserve">• L'Acheteur : Un utilisateur authentifié ou anonyme qui parcourt le catalogue, gère son panier, effectue des achats et suit ses livraisons.</w:t>
      </w:r>
    </w:p>
    <w:p>
      <w:pPr>
        <w:spacing w:after="100" w:before="100" w:line="360"/>
        <w:jc w:val="both"/>
      </w:pPr>
      <w:r>
        <w:rPr>
          <w:rFonts w:ascii="Times New Roman" w:cs="Times New Roman" w:eastAsia="Times New Roman" w:hAnsi="Times New Roman"/>
          <w:sz w:val="24"/>
          <w:szCs w:val="24"/>
        </w:rPr>
        <w:t xml:space="preserve">• Le Vendeur : Un artisan ou commerçant de textile qui gère sa boutique en ligne, met à jour son catalogue de produits et assure le traitement et le suivi logistique des commandes.</w:t>
      </w:r>
    </w:p>
    <w:p>
      <w:pPr>
        <w:spacing w:after="100" w:before="100" w:line="360"/>
        <w:jc w:val="both"/>
      </w:pPr>
      <w:r>
        <w:rPr>
          <w:rFonts w:ascii="Times New Roman" w:cs="Times New Roman" w:eastAsia="Times New Roman" w:hAnsi="Times New Roman"/>
          <w:sz w:val="24"/>
          <w:szCs w:val="24"/>
        </w:rPr>
        <w:t xml:space="preserve">• L'Administrateur : Le gestionnaire de la plateforme qui assure le contrôle qualité, modère les boutiques des vendeurs et gère les catégories de produits.</w:t>
      </w:r>
    </w:p>
    <w:p>
      <w:pPr>
        <w:pStyle w:val="Heading2"/>
        <w:spacing w:after="150" w:before="300"/>
        <w:rPr>
          <w:rFonts w:ascii="Times New Roman" w:cs="Times New Roman" w:eastAsia="Times New Roman" w:hAnsi="Times New Roman"/>
          <w:b/>
          <w:bCs/>
          <w:color w:val="2E4F75"/>
          <w:sz w:val="24"/>
          <w:szCs w:val="24"/>
        </w:rPr>
      </w:pPr>
      <w:r>
        <w:t xml:space="preserve">I.2 Description textuelle des Cas d'Utilisation principaux</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Acteur</w:t>
            </w:r>
          </w:p>
        </w:tc>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Cas d'utilisation associés</w:t>
            </w:r>
          </w:p>
        </w:tc>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Description succinte</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Visiteur / Client Anonyme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Consulter le catalogue / Gérer le panier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Parcourir les pagnes, filtrer par prix/catégorie et ajouter au panier en local.</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Acheteur Authentifié</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Valider la commande / Suivre la livraison / Noter un produit</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Valider son panier, payer via passerelle mobile, suivre la livraison en temps réel sur carte, ajouter à ses favoris et donner son avis.</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Vendeur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Gérer les produits / Gérer les commandes / Consulter le Dashboard</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Ajouter/modifier un produit avec photos, faire progresser le statut d'une commande (En attente, Payée, En livraison, Livrée), suivre son chiffre d'affaires.</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Administrateur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Gérer les catégories / Modérer les comptes et avis</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Créer de nouvelles catégories de pagnes (Wax, Kente, Bazin) et veiller à la sécurité générale de la marketplace.</w:t>
            </w:r>
          </w:p>
        </w:tc>
      </w:tr>
    </w:tbl>
    <w:p>
      <w:pPr>
        <w:spacing w:after="100" w:before="100"/>
      </w:pPr>
    </w:p>
    <w:p>
      <w:pPr>
        <w:pStyle w:val="Heading2"/>
        <w:spacing w:after="150" w:before="300"/>
        <w:rPr>
          <w:rFonts w:ascii="Times New Roman" w:cs="Times New Roman" w:eastAsia="Times New Roman" w:hAnsi="Times New Roman"/>
          <w:b/>
          <w:bCs/>
          <w:color w:val="2E4F75"/>
          <w:sz w:val="24"/>
          <w:szCs w:val="24"/>
        </w:rPr>
      </w:pPr>
      <w:r>
        <w:t xml:space="preserve">I.3 Fiche Descriptive détaillée : « Passer une commande »</w:t>
      </w:r>
    </w:p>
    <w:p>
      <w:pPr>
        <w:spacing w:after="100" w:before="100" w:line="360"/>
        <w:jc w:val="both"/>
      </w:pPr>
      <w:r>
        <w:rPr>
          <w:rFonts w:ascii="Times New Roman" w:cs="Times New Roman" w:eastAsia="Times New Roman" w:hAnsi="Times New Roman"/>
          <w:sz w:val="24"/>
          <w:szCs w:val="24"/>
        </w:rPr>
        <w:t xml:space="preserve">• Acteur principal : Acheteur Authentifié</w:t>
      </w:r>
    </w:p>
    <w:p>
      <w:pPr>
        <w:spacing w:after="100" w:before="100" w:line="360"/>
        <w:jc w:val="both"/>
      </w:pPr>
      <w:r>
        <w:rPr>
          <w:rFonts w:ascii="Times New Roman" w:cs="Times New Roman" w:eastAsia="Times New Roman" w:hAnsi="Times New Roman"/>
          <w:sz w:val="24"/>
          <w:szCs w:val="24"/>
        </w:rPr>
        <w:t xml:space="preserve">• Préconditions : L'acheteur doit être connecté à son compte client et avoir au moins un produit dans son panier.</w:t>
      </w:r>
    </w:p>
    <w:p>
      <w:pPr>
        <w:spacing w:after="100" w:before="100" w:line="360"/>
        <w:jc w:val="both"/>
      </w:pPr>
      <w:r>
        <w:rPr>
          <w:rFonts w:ascii="Times New Roman" w:cs="Times New Roman" w:eastAsia="Times New Roman" w:hAnsi="Times New Roman"/>
          <w:sz w:val="24"/>
          <w:szCs w:val="24"/>
        </w:rPr>
        <w:t xml:space="preserve">• Scénario Nominal :</w:t>
      </w:r>
    </w:p>
    <w:p>
      <w:pPr>
        <w:spacing w:after="100" w:before="100" w:line="360"/>
        <w:jc w:val="both"/>
      </w:pPr>
      <w:r>
        <w:rPr>
          <w:rFonts w:ascii="Times New Roman" w:cs="Times New Roman" w:eastAsia="Times New Roman" w:hAnsi="Times New Roman"/>
          <w:sz w:val="24"/>
          <w:szCs w:val="24"/>
        </w:rPr>
        <w:t xml:space="preserve">   1. Le client consulte son panier d'achat.</w:t>
      </w:r>
    </w:p>
    <w:p>
      <w:pPr>
        <w:spacing w:after="100" w:before="100" w:line="360"/>
        <w:jc w:val="both"/>
      </w:pPr>
      <w:r>
        <w:rPr>
          <w:rFonts w:ascii="Times New Roman" w:cs="Times New Roman" w:eastAsia="Times New Roman" w:hAnsi="Times New Roman"/>
          <w:sz w:val="24"/>
          <w:szCs w:val="24"/>
        </w:rPr>
        <w:t xml:space="preserve">   2. Le client choisit sa zone de livraison (le système calcule et applique les frais de livraison correspondants).</w:t>
      </w:r>
    </w:p>
    <w:p>
      <w:pPr>
        <w:spacing w:after="100" w:before="100" w:line="360"/>
        <w:jc w:val="both"/>
      </w:pPr>
      <w:r>
        <w:rPr>
          <w:rFonts w:ascii="Times New Roman" w:cs="Times New Roman" w:eastAsia="Times New Roman" w:hAnsi="Times New Roman"/>
          <w:sz w:val="24"/>
          <w:szCs w:val="24"/>
        </w:rPr>
        <w:t xml:space="preserve">   3. Le client valide les informations et clique sur "Passer commande".</w:t>
      </w:r>
    </w:p>
    <w:p>
      <w:pPr>
        <w:spacing w:after="100" w:before="100" w:line="360"/>
        <w:jc w:val="both"/>
      </w:pPr>
      <w:r>
        <w:rPr>
          <w:rFonts w:ascii="Times New Roman" w:cs="Times New Roman" w:eastAsia="Times New Roman" w:hAnsi="Times New Roman"/>
          <w:sz w:val="24"/>
          <w:szCs w:val="24"/>
        </w:rPr>
        <w:t xml:space="preserve">   4. Le système crée la commande au statut "En attente" et affiche l'interface de paiement.</w:t>
      </w:r>
    </w:p>
    <w:p>
      <w:pPr>
        <w:spacing w:after="100" w:before="100" w:line="360"/>
        <w:jc w:val="both"/>
      </w:pPr>
      <w:r>
        <w:rPr>
          <w:rFonts w:ascii="Times New Roman" w:cs="Times New Roman" w:eastAsia="Times New Roman" w:hAnsi="Times New Roman"/>
          <w:sz w:val="24"/>
          <w:szCs w:val="24"/>
        </w:rPr>
        <w:t xml:space="preserve">   5. Le client effectue le paiement fictif (simulation) ou réel (via passerelle mobile money).</w:t>
      </w:r>
    </w:p>
    <w:p>
      <w:pPr>
        <w:spacing w:after="100" w:before="100" w:line="360"/>
        <w:jc w:val="both"/>
      </w:pPr>
      <w:r>
        <w:rPr>
          <w:rFonts w:ascii="Times New Roman" w:cs="Times New Roman" w:eastAsia="Times New Roman" w:hAnsi="Times New Roman"/>
          <w:sz w:val="24"/>
          <w:szCs w:val="24"/>
        </w:rPr>
        <w:t xml:space="preserve">   6. Le système valide le paiement, met à jour le statut de la commande en "Payée", décrémente les stocks produits et envoie une notification au vendeur.</w:t>
      </w:r>
    </w:p>
    <w:p>
      <w:pPr>
        <w:spacing w:after="100" w:before="100" w:line="360"/>
        <w:jc w:val="both"/>
      </w:pPr>
      <w:r>
        <w:rPr>
          <w:rFonts w:ascii="Times New Roman" w:cs="Times New Roman" w:eastAsia="Times New Roman" w:hAnsi="Times New Roman"/>
          <w:sz w:val="24"/>
          <w:szCs w:val="24"/>
        </w:rPr>
        <w:t xml:space="preserve">• Postconditions : La commande est enregistrée dans le système et le vendeur est notifié pour le traitement.</w:t>
      </w:r>
    </w:p>
    <w:p>
      <w:r>
        <w:br w:type="page"/>
      </w:r>
    </w:p>
    <w:p>
      <w:pPr>
        <w:pStyle w:val="Heading1"/>
        <w:spacing w:after="200" w:before="400"/>
        <w:rPr>
          <w:rFonts w:ascii="Times New Roman" w:cs="Times New Roman" w:eastAsia="Times New Roman" w:hAnsi="Times New Roman"/>
          <w:b/>
          <w:bCs/>
          <w:color w:val="1F3864"/>
          <w:sz w:val="28"/>
          <w:szCs w:val="28"/>
        </w:rPr>
      </w:pPr>
      <w:r>
        <w:t xml:space="preserve">II. DIAGRAMME DE CLASSES</w:t>
      </w:r>
    </w:p>
    <w:p>
      <w:pPr>
        <w:spacing w:after="100" w:before="100" w:line="360"/>
        <w:jc w:val="both"/>
      </w:pPr>
      <w:r>
        <w:rPr>
          <w:rFonts w:ascii="Times New Roman" w:cs="Times New Roman" w:eastAsia="Times New Roman" w:hAnsi="Times New Roman"/>
          <w:sz w:val="24"/>
          <w:szCs w:val="24"/>
        </w:rPr>
        <w:t xml:space="preserve">Le diagramme de classes représente la structure statique du système. Il définit les concepts métiers (les classes), leurs attributs (données), leurs méthodes (comportements) et les relations qui les lient. Ce diagramme sert directement de modèle pour la génération de la base de données relationnelle MySQL.</w:t>
      </w:r>
    </w:p>
    <w:p>
      <w:pPr>
        <w:pStyle w:val="Heading2"/>
        <w:spacing w:after="150" w:before="300"/>
        <w:rPr>
          <w:rFonts w:ascii="Times New Roman" w:cs="Times New Roman" w:eastAsia="Times New Roman" w:hAnsi="Times New Roman"/>
          <w:b/>
          <w:bCs/>
          <w:color w:val="2E4F75"/>
          <w:sz w:val="24"/>
          <w:szCs w:val="24"/>
        </w:rPr>
      </w:pPr>
      <w:r>
        <w:t xml:space="preserve">II.1 Les Classes Métiers de la Marketplace</w:t>
      </w:r>
    </w:p>
    <w:p>
      <w:pPr>
        <w:spacing w:after="100" w:before="100" w:line="360"/>
        <w:jc w:val="both"/>
      </w:pPr>
      <w:r>
        <w:rPr>
          <w:rFonts w:ascii="Times New Roman" w:cs="Times New Roman" w:eastAsia="Times New Roman" w:hAnsi="Times New Roman"/>
          <w:sz w:val="24"/>
          <w:szCs w:val="24"/>
        </w:rPr>
        <w:t xml:space="preserve">Voici la description détaillée des attributs et méthodes des principales classes modélisées :</w:t>
      </w:r>
    </w:p>
    <w:p>
      <w:pPr>
        <w:pStyle w:val="Heading3"/>
        <w:spacing w:after="120" w:before="240"/>
        <w:rPr>
          <w:rFonts w:ascii="Times New Roman" w:cs="Times New Roman" w:eastAsia="Times New Roman" w:hAnsi="Times New Roman"/>
          <w:b/>
          <w:bCs/>
          <w:sz w:val="22"/>
          <w:szCs w:val="22"/>
        </w:rPr>
      </w:pPr>
      <w:r>
        <w:t xml:space="preserve">II.1.1 Classe Utilisateur</w:t>
      </w:r>
    </w:p>
    <w:p>
      <w:pPr>
        <w:spacing w:after="100" w:before="100" w:line="360"/>
        <w:jc w:val="both"/>
      </w:pPr>
      <w:r>
        <w:rPr>
          <w:rFonts w:ascii="Times New Roman" w:cs="Times New Roman" w:eastAsia="Times New Roman" w:hAnsi="Times New Roman"/>
          <w:sz w:val="24"/>
          <w:szCs w:val="24"/>
        </w:rPr>
        <w:t xml:space="preserve">Représente tout compte enregistré dans le système (Acheteur, Vendeur ou Administrateur).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Attribut / Méthode</w:t>
            </w:r>
          </w:p>
        </w:tc>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Type</w:t>
            </w:r>
          </w:p>
        </w:tc>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Visibilité</w:t>
            </w:r>
          </w:p>
        </w:tc>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Description</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id</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Integer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Identifiant unique auto-incrémenté</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nom</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String</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Nom complet de l'utilisateur</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email</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String</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Adresse email unique (identifiant de connexion)</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mot_de_passe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String</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Mot de passe haché (sécurité bcrypt)</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role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Enum</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Rôle utilisateur : acheteur, vendeur, admin</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telephone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String</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Numéro de téléphone</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actif</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Boolean</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Statut du compte (activé/désactivé)</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authentifier()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Boolean</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Public</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Vérifie les identifiants et génère un token JWT</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creerCompte()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Boolean</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Public</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Enregistre un nouvel utilisateur</w:t>
            </w:r>
          </w:p>
        </w:tc>
      </w:tr>
    </w:tbl>
    <w:p>
      <w:pPr>
        <w:spacing w:after="100" w:before="100"/>
      </w:pPr>
    </w:p>
    <w:p>
      <w:pPr>
        <w:pStyle w:val="Heading3"/>
        <w:spacing w:after="120" w:before="240"/>
        <w:rPr>
          <w:rFonts w:ascii="Times New Roman" w:cs="Times New Roman" w:eastAsia="Times New Roman" w:hAnsi="Times New Roman"/>
          <w:b/>
          <w:bCs/>
          <w:sz w:val="22"/>
          <w:szCs w:val="22"/>
        </w:rPr>
      </w:pPr>
      <w:r>
        <w:t xml:space="preserve">II.1.2 Classe Vendeur</w:t>
      </w:r>
    </w:p>
    <w:p>
      <w:pPr>
        <w:spacing w:after="100" w:before="100" w:line="360"/>
        <w:jc w:val="both"/>
      </w:pPr>
      <w:r>
        <w:rPr>
          <w:rFonts w:ascii="Times New Roman" w:cs="Times New Roman" w:eastAsia="Times New Roman" w:hAnsi="Times New Roman"/>
          <w:sz w:val="24"/>
          <w:szCs w:val="24"/>
        </w:rPr>
        <w:t xml:space="preserve">Liée de manière unique à un Utilisateur ayant le rôle "vendeur". Elle représente sa boutique.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Attribut / Méthode</w:t>
            </w:r>
          </w:p>
        </w:tc>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Type</w:t>
            </w:r>
          </w:p>
        </w:tc>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Visibilité</w:t>
            </w:r>
          </w:p>
        </w:tc>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Description</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id</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Integer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Identifiant de la boutique</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nom_boutique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String</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Nom commercial de la boutique</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description</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Text</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Présentation des produits vendus</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localisation</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String</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Adresse physique de la boutique (ex: Treichville)</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id_utilisateur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Integer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Liaison de clé étrangère vers Utilisateur</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obtenirStatistiques()</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Object</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Public</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Calcule le chiffre d'affaires et ventes du Dashboard</w:t>
            </w:r>
          </w:p>
        </w:tc>
      </w:tr>
    </w:tbl>
    <w:p>
      <w:pPr>
        <w:spacing w:after="100" w:before="100"/>
      </w:pPr>
    </w:p>
    <w:p>
      <w:pPr>
        <w:pStyle w:val="Heading3"/>
        <w:spacing w:after="120" w:before="240"/>
        <w:rPr>
          <w:rFonts w:ascii="Times New Roman" w:cs="Times New Roman" w:eastAsia="Times New Roman" w:hAnsi="Times New Roman"/>
          <w:b/>
          <w:bCs/>
          <w:sz w:val="22"/>
          <w:szCs w:val="22"/>
        </w:rPr>
      </w:pPr>
      <w:r>
        <w:t xml:space="preserve">II.1.3 Classe Produit</w:t>
      </w:r>
    </w:p>
    <w:p>
      <w:pPr>
        <w:spacing w:after="100" w:before="100" w:line="360"/>
        <w:jc w:val="both"/>
      </w:pPr>
      <w:r>
        <w:rPr>
          <w:rFonts w:ascii="Times New Roman" w:cs="Times New Roman" w:eastAsia="Times New Roman" w:hAnsi="Times New Roman"/>
          <w:sz w:val="24"/>
          <w:szCs w:val="24"/>
        </w:rPr>
        <w:t xml:space="preserve">Représente un article textile (pagne) mis en vente par une boutique dans une catégorie donnée.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Attribut / Méthode</w:t>
            </w:r>
          </w:p>
        </w:tc>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Type</w:t>
            </w:r>
          </w:p>
        </w:tc>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Visibilité</w:t>
            </w:r>
          </w:p>
        </w:tc>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Description</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id</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Integer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Identifiant unique du produit</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nom</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String</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Nom de l'article (ex: Wax Premium)</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prix</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Decimal</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Prix unitaire en Francs CFA</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stock</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Integer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Quantité d'articles disponibles</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images</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JSON</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Tableau d'URLs des photos de l'article</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id_vendeur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Integer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Boutique propriétaire</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id_categorie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Integer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Catégorie associée (Bazin, Wax...)</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mettreAJourStock()</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Boolean</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Public</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Diminue ou augmente le stock lors des commandes</w:t>
            </w:r>
          </w:p>
        </w:tc>
      </w:tr>
    </w:tbl>
    <w:p>
      <w:pPr>
        <w:spacing w:after="100" w:before="100"/>
      </w:pPr>
    </w:p>
    <w:p>
      <w:pPr>
        <w:pStyle w:val="Heading3"/>
        <w:spacing w:after="120" w:before="240"/>
        <w:rPr>
          <w:rFonts w:ascii="Times New Roman" w:cs="Times New Roman" w:eastAsia="Times New Roman" w:hAnsi="Times New Roman"/>
          <w:b/>
          <w:bCs/>
          <w:sz w:val="22"/>
          <w:szCs w:val="22"/>
        </w:rPr>
      </w:pPr>
      <w:r>
        <w:t xml:space="preserve">II.1.4 Classe Commande</w:t>
      </w:r>
    </w:p>
    <w:p>
      <w:pPr>
        <w:spacing w:after="100" w:before="100" w:line="360"/>
        <w:jc w:val="both"/>
      </w:pPr>
      <w:r>
        <w:rPr>
          <w:rFonts w:ascii="Times New Roman" w:cs="Times New Roman" w:eastAsia="Times New Roman" w:hAnsi="Times New Roman"/>
          <w:sz w:val="24"/>
          <w:szCs w:val="24"/>
        </w:rPr>
        <w:t xml:space="preserve">Enregistre la transaction d'achat initiée par un Acheteur.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Attribut / Méthode</w:t>
            </w:r>
          </w:p>
        </w:tc>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Type</w:t>
            </w:r>
          </w:p>
        </w:tc>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Visibilité</w:t>
            </w:r>
          </w:p>
        </w:tc>
        <w:tc>
          <w:tcPr>
            <w:shd w:fill="1F3864"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Description</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id</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Integer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Numéro de commande unique</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statut</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Enum</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en_attente, payee, en_livraison, livree, annulee</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montant_total</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Decimal</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Somme des sous-totaux + frais de livraison</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adresse_liv</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Text</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Adresse physique de destination du colis</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id_acheteur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Integer</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Private</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Liaison vers l'acheteur client</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changerStatut()</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Boolean</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Public</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000000"/>
                <w:sz w:val="22"/>
                <w:szCs w:val="22"/>
              </w:rPr>
              <w:t xml:space="preserve">Permet de faire progresser l'état logistique de la commande</w:t>
            </w:r>
          </w:p>
        </w:tc>
      </w:tr>
    </w:tbl>
    <w:p>
      <w:pPr>
        <w:spacing w:after="100" w:before="100"/>
      </w:pPr>
    </w:p>
    <w:p>
      <w:pPr>
        <w:pStyle w:val="Heading2"/>
        <w:spacing w:after="150" w:before="300"/>
        <w:rPr>
          <w:rFonts w:ascii="Times New Roman" w:cs="Times New Roman" w:eastAsia="Times New Roman" w:hAnsi="Times New Roman"/>
          <w:b/>
          <w:bCs/>
          <w:color w:val="2E4F75"/>
          <w:sz w:val="24"/>
          <w:szCs w:val="24"/>
        </w:rPr>
      </w:pPr>
      <w:r>
        <w:t xml:space="preserve">II.2 Les Associations entre les Classes (Relations)</w:t>
      </w:r>
    </w:p>
    <w:p>
      <w:pPr>
        <w:spacing w:after="100" w:before="100" w:line="360"/>
        <w:jc w:val="both"/>
      </w:pPr>
      <w:r>
        <w:rPr>
          <w:rFonts w:ascii="Times New Roman" w:cs="Times New Roman" w:eastAsia="Times New Roman" w:hAnsi="Times New Roman"/>
          <w:sz w:val="24"/>
          <w:szCs w:val="24"/>
        </w:rPr>
        <w:t xml:space="preserve">1. Utilisateur et Vendeur : Association [1..1] ↔ [0..1]. Un utilisateur peut posséder au plus une boutique vendeur (s'il est inscrit en tant que vendeur).</w:t>
      </w:r>
    </w:p>
    <w:p>
      <w:pPr>
        <w:spacing w:after="100" w:before="100" w:line="360"/>
        <w:jc w:val="both"/>
      </w:pPr>
      <w:r>
        <w:rPr>
          <w:rFonts w:ascii="Times New Roman" w:cs="Times New Roman" w:eastAsia="Times New Roman" w:hAnsi="Times New Roman"/>
          <w:sz w:val="24"/>
          <w:szCs w:val="24"/>
        </w:rPr>
        <w:t xml:space="preserve">2. Vendeur et Produit : Association [1] ↔ [0..*]. Une boutique vendeur met en vente plusieurs produits. Chaque produit appartient à un et un seul vendeur.</w:t>
      </w:r>
    </w:p>
    <w:p>
      <w:pPr>
        <w:spacing w:after="100" w:before="100" w:line="360"/>
        <w:jc w:val="both"/>
      </w:pPr>
      <w:r>
        <w:rPr>
          <w:rFonts w:ascii="Times New Roman" w:cs="Times New Roman" w:eastAsia="Times New Roman" w:hAnsi="Times New Roman"/>
          <w:sz w:val="24"/>
          <w:szCs w:val="24"/>
        </w:rPr>
        <w:t xml:space="preserve">3. Categorie et Produit : Association [1] ↔ [0..*]. Un produit appartient à une catégorie de pagnes. Une catégorie peut contenir plusieurs produits.</w:t>
      </w:r>
    </w:p>
    <w:p>
      <w:pPr>
        <w:spacing w:after="100" w:before="100" w:line="360"/>
        <w:jc w:val="both"/>
      </w:pPr>
      <w:r>
        <w:rPr>
          <w:rFonts w:ascii="Times New Roman" w:cs="Times New Roman" w:eastAsia="Times New Roman" w:hAnsi="Times New Roman"/>
          <w:sz w:val="24"/>
          <w:szCs w:val="24"/>
        </w:rPr>
        <w:t xml:space="preserve">4. Acheteur (Utilisateur) et Commande : Association [1] ↔ [0..*]. Un acheteur peut passer plusieurs commandes au fil du temps. Chaque commande est liée à un acheteur unique.</w:t>
      </w:r>
    </w:p>
    <w:p>
      <w:pPr>
        <w:spacing w:after="100" w:before="100" w:line="360"/>
        <w:jc w:val="both"/>
      </w:pPr>
      <w:r>
        <w:rPr>
          <w:rFonts w:ascii="Times New Roman" w:cs="Times New Roman" w:eastAsia="Times New Roman" w:hAnsi="Times New Roman"/>
          <w:sz w:val="24"/>
          <w:szCs w:val="24"/>
        </w:rPr>
        <w:t xml:space="preserve">5. Commande et Produit : Association [1..*] via la classe d'association LigneCommande. Une commande contient un ou plusieurs produits avec des quantités distinctes.</w:t>
      </w:r>
    </w:p>
    <w:p>
      <w:pPr>
        <w:spacing w:after="100" w:before="100" w:line="360"/>
        <w:jc w:val="both"/>
      </w:pPr>
      <w:r>
        <w:rPr>
          <w:rFonts w:ascii="Times New Roman" w:cs="Times New Roman" w:eastAsia="Times New Roman" w:hAnsi="Times New Roman"/>
          <w:sz w:val="24"/>
          <w:szCs w:val="24"/>
        </w:rPr>
        <w:t xml:space="preserve">6. Commande et Paiement : Association [1] ↔ [0..1]. Une commande validée engendre au plus une transaction de paiement.</w:t>
      </w:r>
    </w:p>
    <w:p>
      <w:r>
        <w:br w:type="page"/>
      </w:r>
    </w:p>
    <w:p>
      <w:pPr>
        <w:pStyle w:val="Heading1"/>
        <w:spacing w:after="200" w:before="400"/>
        <w:rPr>
          <w:rFonts w:ascii="Times New Roman" w:cs="Times New Roman" w:eastAsia="Times New Roman" w:hAnsi="Times New Roman"/>
          <w:b/>
          <w:bCs/>
          <w:color w:val="1F3864"/>
          <w:sz w:val="28"/>
          <w:szCs w:val="28"/>
        </w:rPr>
      </w:pPr>
      <w:r>
        <w:t xml:space="preserve">III. DIAGRAMME DE SÉQUENCE (DYNAMIQUE DU SYSTÈME)</w:t>
      </w:r>
    </w:p>
    <w:p>
      <w:pPr>
        <w:spacing w:after="100" w:before="100" w:line="360"/>
        <w:jc w:val="both"/>
      </w:pPr>
      <w:r>
        <w:rPr>
          <w:rFonts w:ascii="Times New Roman" w:cs="Times New Roman" w:eastAsia="Times New Roman" w:hAnsi="Times New Roman"/>
          <w:sz w:val="24"/>
          <w:szCs w:val="24"/>
        </w:rPr>
        <w:t xml:space="preserve">Le diagramme de séquence UML modélise les échanges de messages de manière chronologique entre les différents objets ou composants du système. Il est particulièrement adapté pour illustrer les mécanismes asynchrones et l'API RESTful.</w:t>
      </w:r>
    </w:p>
    <w:p>
      <w:pPr>
        <w:pStyle w:val="Heading2"/>
        <w:spacing w:after="150" w:before="300"/>
        <w:rPr>
          <w:rFonts w:ascii="Times New Roman" w:cs="Times New Roman" w:eastAsia="Times New Roman" w:hAnsi="Times New Roman"/>
          <w:b/>
          <w:bCs/>
          <w:color w:val="2E4F75"/>
          <w:sz w:val="24"/>
          <w:szCs w:val="24"/>
        </w:rPr>
      </w:pPr>
      <w:r>
        <w:t xml:space="preserve">III.1 Flux d'Authentification par Token JWT</w:t>
      </w:r>
    </w:p>
    <w:p>
      <w:pPr>
        <w:spacing w:after="100" w:before="100" w:line="360"/>
        <w:jc w:val="both"/>
      </w:pPr>
      <w:r>
        <w:rPr>
          <w:rFonts w:ascii="Times New Roman" w:cs="Times New Roman" w:eastAsia="Times New Roman" w:hAnsi="Times New Roman"/>
          <w:sz w:val="24"/>
          <w:szCs w:val="24"/>
        </w:rPr>
        <w:t xml:space="preserve">Voici la description des échanges pour la connexion sécurisée d'un utilisateur :</w:t>
      </w:r>
    </w:p>
    <w:p>
      <w:pPr>
        <w:spacing w:after="100" w:before="100" w:line="360"/>
        <w:jc w:val="both"/>
      </w:pPr>
      <w:r>
        <w:rPr>
          <w:rFonts w:ascii="Times New Roman" w:cs="Times New Roman" w:eastAsia="Times New Roman" w:hAnsi="Times New Roman"/>
          <w:sz w:val="24"/>
          <w:szCs w:val="24"/>
        </w:rPr>
        <w:t xml:space="preserve">1. L'utilisateur remplit le formulaire de connexion et soumet ses identifiants (email, mot de passe) sur la page HTML (Frontend Client).</w:t>
      </w:r>
    </w:p>
    <w:p>
      <w:pPr>
        <w:spacing w:after="100" w:before="100" w:line="360"/>
        <w:jc w:val="both"/>
      </w:pPr>
      <w:r>
        <w:rPr>
          <w:rFonts w:ascii="Times New Roman" w:cs="Times New Roman" w:eastAsia="Times New Roman" w:hAnsi="Times New Roman"/>
          <w:sz w:val="24"/>
          <w:szCs w:val="24"/>
        </w:rPr>
        <w:t xml:space="preserve">2. Le Frontend envoie une requête HTTP POST contenant les données à l'API REST du Serveur Express (Backend).</w:t>
      </w:r>
    </w:p>
    <w:p>
      <w:pPr>
        <w:spacing w:after="100" w:before="100" w:line="360"/>
        <w:jc w:val="both"/>
      </w:pPr>
      <w:r>
        <w:rPr>
          <w:rFonts w:ascii="Times New Roman" w:cs="Times New Roman" w:eastAsia="Times New Roman" w:hAnsi="Times New Roman"/>
          <w:sz w:val="24"/>
          <w:szCs w:val="24"/>
        </w:rPr>
        <w:t xml:space="preserve">3. Le Serveur reçoit la requête et interroge la Base de Données (MySQL) pour récupérer l'utilisateur correspondant à l'email.</w:t>
      </w:r>
    </w:p>
    <w:p>
      <w:pPr>
        <w:spacing w:after="100" w:before="100" w:line="360"/>
        <w:jc w:val="both"/>
      </w:pPr>
      <w:r>
        <w:rPr>
          <w:rFonts w:ascii="Times New Roman" w:cs="Times New Roman" w:eastAsia="Times New Roman" w:hAnsi="Times New Roman"/>
          <w:sz w:val="24"/>
          <w:szCs w:val="24"/>
        </w:rPr>
        <w:t xml:space="preserve">4. La Base de Données renvoie les informations de l'utilisateur (y compris le mot de passe haché avec bcrypt).</w:t>
      </w:r>
    </w:p>
    <w:p>
      <w:pPr>
        <w:spacing w:after="100" w:before="100" w:line="360"/>
        <w:jc w:val="both"/>
      </w:pPr>
      <w:r>
        <w:rPr>
          <w:rFonts w:ascii="Times New Roman" w:cs="Times New Roman" w:eastAsia="Times New Roman" w:hAnsi="Times New Roman"/>
          <w:sz w:val="24"/>
          <w:szCs w:val="24"/>
        </w:rPr>
        <w:t xml:space="preserve">5. Le Serveur compare le mot de passe en clair envoyé par l'utilisateur avec le mot de passe haché stocké. Si la comparaison réussit, il génère un token JWT (contenant le rôle et l'identifiant utilisateur) signé avec une clé secrète.</w:t>
      </w:r>
    </w:p>
    <w:p>
      <w:pPr>
        <w:spacing w:after="100" w:before="100" w:line="360"/>
        <w:jc w:val="both"/>
      </w:pPr>
      <w:r>
        <w:rPr>
          <w:rFonts w:ascii="Times New Roman" w:cs="Times New Roman" w:eastAsia="Times New Roman" w:hAnsi="Times New Roman"/>
          <w:sz w:val="24"/>
          <w:szCs w:val="24"/>
        </w:rPr>
        <w:t xml:space="preserve">6. Le Serveur renvoie au Frontend une réponse HTTP 200 OK avec le jeton JWT et les informations de profil.</w:t>
      </w:r>
    </w:p>
    <w:p>
      <w:pPr>
        <w:spacing w:after="100" w:before="100" w:line="360"/>
        <w:jc w:val="both"/>
      </w:pPr>
      <w:r>
        <w:rPr>
          <w:rFonts w:ascii="Times New Roman" w:cs="Times New Roman" w:eastAsia="Times New Roman" w:hAnsi="Times New Roman"/>
          <w:sz w:val="24"/>
          <w:szCs w:val="24"/>
        </w:rPr>
        <w:t xml:space="preserve">7. Le Frontend stocke le token JWT dans le localStorage du navigateur et redirige l'utilisateur vers sa page d'accueil personnalisée.</w:t>
      </w:r>
    </w:p>
    <w:p>
      <w:pPr>
        <w:spacing w:after="100" w:before="100"/>
      </w:pPr>
    </w:p>
    <w:p>
      <w:pPr>
        <w:pStyle w:val="Heading2"/>
        <w:spacing w:after="150" w:before="300"/>
        <w:rPr>
          <w:rFonts w:ascii="Times New Roman" w:cs="Times New Roman" w:eastAsia="Times New Roman" w:hAnsi="Times New Roman"/>
          <w:b/>
          <w:bCs/>
          <w:color w:val="2E4F75"/>
          <w:sz w:val="24"/>
          <w:szCs w:val="24"/>
        </w:rPr>
      </w:pPr>
      <w:r>
        <w:t xml:space="preserve">III.2 Flux de Simulation de Livraison Temps Réel</w:t>
      </w:r>
    </w:p>
    <w:p>
      <w:pPr>
        <w:spacing w:after="100" w:before="100" w:line="360"/>
        <w:jc w:val="both"/>
      </w:pPr>
      <w:r>
        <w:rPr>
          <w:rFonts w:ascii="Times New Roman" w:cs="Times New Roman" w:eastAsia="Times New Roman" w:hAnsi="Times New Roman"/>
          <w:sz w:val="24"/>
          <w:szCs w:val="24"/>
        </w:rPr>
        <w:t xml:space="preserve">Illustre l'interaction entre le vendeur, le client et l'API pour le suivi de livraison :</w:t>
      </w:r>
    </w:p>
    <w:p>
      <w:pPr>
        <w:spacing w:after="100" w:before="100" w:line="360"/>
        <w:jc w:val="both"/>
      </w:pPr>
      <w:r>
        <w:rPr>
          <w:rFonts w:ascii="Times New Roman" w:cs="Times New Roman" w:eastAsia="Times New Roman" w:hAnsi="Times New Roman"/>
          <w:sz w:val="24"/>
          <w:szCs w:val="24"/>
        </w:rPr>
        <w:t xml:space="preserve">1. Le Vendeur clique sur le bouton "Lancer la livraison" depuis son dashboard vendeur.</w:t>
      </w:r>
    </w:p>
    <w:p>
      <w:pPr>
        <w:spacing w:after="100" w:before="100" w:line="360"/>
        <w:jc w:val="both"/>
      </w:pPr>
      <w:r>
        <w:rPr>
          <w:rFonts w:ascii="Times New Roman" w:cs="Times New Roman" w:eastAsia="Times New Roman" w:hAnsi="Times New Roman"/>
          <w:sz w:val="24"/>
          <w:szCs w:val="24"/>
        </w:rPr>
        <w:t xml:space="preserve">2. Le dashboard vendeur envoie une requête HTTP PUT au serveur pour mettre à jour le statut de la commande à "en_livraison".</w:t>
      </w:r>
    </w:p>
    <w:p>
      <w:pPr>
        <w:spacing w:after="100" w:before="100" w:line="360"/>
        <w:jc w:val="both"/>
      </w:pPr>
      <w:r>
        <w:rPr>
          <w:rFonts w:ascii="Times New Roman" w:cs="Times New Roman" w:eastAsia="Times New Roman" w:hAnsi="Times New Roman"/>
          <w:sz w:val="24"/>
          <w:szCs w:val="24"/>
        </w:rPr>
        <w:t xml:space="preserve">3. Le serveur valide et enregistre ce statut en base de données, puis initialise les coordonnées du livreur.</w:t>
      </w:r>
    </w:p>
    <w:p>
      <w:pPr>
        <w:spacing w:after="100" w:before="100" w:line="360"/>
        <w:jc w:val="both"/>
      </w:pPr>
      <w:r>
        <w:rPr>
          <w:rFonts w:ascii="Times New Roman" w:cs="Times New Roman" w:eastAsia="Times New Roman" w:hAnsi="Times New Roman"/>
          <w:sz w:val="24"/>
          <w:szCs w:val="24"/>
        </w:rPr>
        <w:t xml:space="preserve">4. Un processus en arrière-plan met à jour périodiquement les coordonnées fictives du livreur sur l'itinéraire.</w:t>
      </w:r>
    </w:p>
    <w:p>
      <w:pPr>
        <w:spacing w:after="100" w:before="100" w:line="360"/>
        <w:jc w:val="both"/>
      </w:pPr>
      <w:r>
        <w:rPr>
          <w:rFonts w:ascii="Times New Roman" w:cs="Times New Roman" w:eastAsia="Times New Roman" w:hAnsi="Times New Roman"/>
          <w:sz w:val="24"/>
          <w:szCs w:val="24"/>
        </w:rPr>
        <w:t xml:space="preserve">5. De son côté, l'Acheteur ouvre sa page de suivi de commande.</w:t>
      </w:r>
    </w:p>
    <w:p>
      <w:pPr>
        <w:spacing w:after="100" w:before="100" w:line="360"/>
        <w:jc w:val="both"/>
      </w:pPr>
      <w:r>
        <w:rPr>
          <w:rFonts w:ascii="Times New Roman" w:cs="Times New Roman" w:eastAsia="Times New Roman" w:hAnsi="Times New Roman"/>
          <w:sz w:val="24"/>
          <w:szCs w:val="24"/>
        </w:rPr>
        <w:t xml:space="preserve">6. La page client effectue des requêtes à intervalles réguliers (polling ou simulation locale) pour récupérer les nouvelles coordonnées.</w:t>
      </w:r>
    </w:p>
    <w:p>
      <w:pPr>
        <w:spacing w:after="100" w:before="100" w:line="360"/>
        <w:jc w:val="both"/>
      </w:pPr>
      <w:r>
        <w:rPr>
          <w:rFonts w:ascii="Times New Roman" w:cs="Times New Roman" w:eastAsia="Times New Roman" w:hAnsi="Times New Roman"/>
          <w:sz w:val="24"/>
          <w:szCs w:val="24"/>
        </w:rPr>
        <w:t xml:space="preserve">7. La carte interactive Leaflet.js déplace le marqueur représentant le livreur sur la carte de l'acheteur en temps réel.</w:t>
      </w:r>
    </w:p>
    <w:p>
      <w:r>
        <w:br w:type="page"/>
      </w:r>
    </w:p>
    <w:p>
      <w:pPr>
        <w:pStyle w:val="Heading1"/>
        <w:spacing w:after="200" w:before="400"/>
        <w:rPr>
          <w:rFonts w:ascii="Times New Roman" w:cs="Times New Roman" w:eastAsia="Times New Roman" w:hAnsi="Times New Roman"/>
          <w:b/>
          <w:bCs/>
          <w:color w:val="1F3864"/>
          <w:sz w:val="28"/>
          <w:szCs w:val="28"/>
        </w:rPr>
      </w:pPr>
      <w:r>
        <w:t xml:space="preserve">IV. DIAGRAMME D'ACTIVITÉ (PROCESSUS MÉTIER)</w:t>
      </w:r>
    </w:p>
    <w:p>
      <w:pPr>
        <w:spacing w:after="100" w:before="100" w:line="360"/>
        <w:jc w:val="both"/>
      </w:pPr>
      <w:r>
        <w:rPr>
          <w:rFonts w:ascii="Times New Roman" w:cs="Times New Roman" w:eastAsia="Times New Roman" w:hAnsi="Times New Roman"/>
          <w:sz w:val="24"/>
          <w:szCs w:val="24"/>
        </w:rPr>
        <w:t xml:space="preserve">Le diagramme d'activité représente le flux d'exécution d'un traitement ou d'un processus métier. Il s'apparente à un organigramme décrivant les décisions et les actions parallèles ou séquentielles.</w:t>
      </w:r>
    </w:p>
    <w:p>
      <w:pPr>
        <w:pStyle w:val="Heading2"/>
        <w:spacing w:after="150" w:before="300"/>
        <w:rPr>
          <w:rFonts w:ascii="Times New Roman" w:cs="Times New Roman" w:eastAsia="Times New Roman" w:hAnsi="Times New Roman"/>
          <w:b/>
          <w:bCs/>
          <w:color w:val="2E4F75"/>
          <w:sz w:val="24"/>
          <w:szCs w:val="24"/>
        </w:rPr>
      </w:pPr>
      <w:r>
        <w:t xml:space="preserve">IV.1 Workflow du Processus de Vente, Paiement et Livraison</w:t>
      </w:r>
    </w:p>
    <w:p>
      <w:pPr>
        <w:spacing w:after="100" w:before="100" w:line="360"/>
        <w:jc w:val="both"/>
      </w:pPr>
      <w:r>
        <w:rPr>
          <w:rFonts w:ascii="Times New Roman" w:cs="Times New Roman" w:eastAsia="Times New Roman" w:hAnsi="Times New Roman"/>
          <w:sz w:val="24"/>
          <w:szCs w:val="24"/>
        </w:rPr>
        <w:t xml:space="preserve">Le processus global de vente suit les étapes logiques et conditionnelles suivantes :</w:t>
      </w:r>
    </w:p>
    <w:p>
      <w:pPr>
        <w:spacing w:after="100" w:before="100" w:line="360"/>
        <w:jc w:val="both"/>
      </w:pPr>
      <w:r>
        <w:rPr>
          <w:rFonts w:ascii="Times New Roman" w:cs="Times New Roman" w:eastAsia="Times New Roman" w:hAnsi="Times New Roman"/>
          <w:sz w:val="24"/>
          <w:szCs w:val="24"/>
        </w:rPr>
        <w:t xml:space="preserve">• Début du flux : L'acheteur valide son panier et renseigne ses informations.</w:t>
      </w:r>
    </w:p>
    <w:p>
      <w:pPr>
        <w:spacing w:after="100" w:before="100" w:line="360"/>
        <w:jc w:val="both"/>
      </w:pPr>
      <w:r>
        <w:rPr>
          <w:rFonts w:ascii="Times New Roman" w:cs="Times New Roman" w:eastAsia="Times New Roman" w:hAnsi="Times New Roman"/>
          <w:sz w:val="24"/>
          <w:szCs w:val="24"/>
        </w:rPr>
        <w:t xml:space="preserve">• Étape 1 : Le client procède au paiement de la commande.</w:t>
      </w:r>
    </w:p>
    <w:p>
      <w:pPr>
        <w:spacing w:after="100" w:before="100" w:line="360"/>
        <w:jc w:val="both"/>
      </w:pPr>
      <w:r>
        <w:rPr>
          <w:rFonts w:ascii="Times New Roman" w:cs="Times New Roman" w:eastAsia="Times New Roman" w:hAnsi="Times New Roman"/>
          <w:sz w:val="24"/>
          <w:szCs w:val="24"/>
        </w:rPr>
        <w:t xml:space="preserve">• Branchement Décisionnel (Paiement validé ?) :</w:t>
      </w:r>
    </w:p>
    <w:p>
      <w:pPr>
        <w:spacing w:after="100" w:before="100" w:line="360"/>
        <w:jc w:val="both"/>
      </w:pPr>
      <w:r>
        <w:rPr>
          <w:rFonts w:ascii="Times New Roman" w:cs="Times New Roman" w:eastAsia="Times New Roman" w:hAnsi="Times New Roman"/>
          <w:sz w:val="24"/>
          <w:szCs w:val="24"/>
        </w:rPr>
        <w:t xml:space="preserve">   - Si NON : La commande reste en attente de paiement. L'acheteur peut réessayer ou annuler.</w:t>
      </w:r>
    </w:p>
    <w:p>
      <w:pPr>
        <w:spacing w:after="100" w:before="100" w:line="360"/>
        <w:jc w:val="both"/>
      </w:pPr>
      <w:r>
        <w:rPr>
          <w:rFonts w:ascii="Times New Roman" w:cs="Times New Roman" w:eastAsia="Times New Roman" w:hAnsi="Times New Roman"/>
          <w:sz w:val="24"/>
          <w:szCs w:val="24"/>
        </w:rPr>
        <w:t xml:space="preserve">   - Si OUI : Le statut de la commande passe à "Payée". Une alerte est transmise au vendeur pour préparation.</w:t>
      </w:r>
    </w:p>
    <w:p>
      <w:pPr>
        <w:spacing w:after="100" w:before="100" w:line="360"/>
        <w:jc w:val="both"/>
      </w:pPr>
      <w:r>
        <w:rPr>
          <w:rFonts w:ascii="Times New Roman" w:cs="Times New Roman" w:eastAsia="Times New Roman" w:hAnsi="Times New Roman"/>
          <w:sz w:val="24"/>
          <w:szCs w:val="24"/>
        </w:rPr>
        <w:t xml:space="preserve">• Étape 2 : Le vendeur prépare le colis et clique sur "Déclencher la livraison". Le statut passe à "En livraison".</w:t>
      </w:r>
    </w:p>
    <w:p>
      <w:pPr>
        <w:spacing w:after="100" w:before="100" w:line="360"/>
        <w:jc w:val="both"/>
      </w:pPr>
      <w:r>
        <w:rPr>
          <w:rFonts w:ascii="Times New Roman" w:cs="Times New Roman" w:eastAsia="Times New Roman" w:hAnsi="Times New Roman"/>
          <w:sz w:val="24"/>
          <w:szCs w:val="24"/>
        </w:rPr>
        <w:t xml:space="preserve">• Étape 3 : Le système active le simulateur de livraison GPS et suit le déplacement géographique du colis.</w:t>
      </w:r>
    </w:p>
    <w:p>
      <w:pPr>
        <w:spacing w:after="100" w:before="100" w:line="360"/>
        <w:jc w:val="both"/>
      </w:pPr>
      <w:r>
        <w:rPr>
          <w:rFonts w:ascii="Times New Roman" w:cs="Times New Roman" w:eastAsia="Times New Roman" w:hAnsi="Times New Roman"/>
          <w:sz w:val="24"/>
          <w:szCs w:val="24"/>
        </w:rPr>
        <w:t xml:space="preserve">• Étape 4 : Le livreur arrive à destination. Le statut de la commande est mis à jour à "Livrée" par le vendeur ou le livreur.</w:t>
      </w:r>
    </w:p>
    <w:p>
      <w:pPr>
        <w:spacing w:after="100" w:before="100" w:line="360"/>
        <w:jc w:val="both"/>
      </w:pPr>
      <w:r>
        <w:rPr>
          <w:rFonts w:ascii="Times New Roman" w:cs="Times New Roman" w:eastAsia="Times New Roman" w:hAnsi="Times New Roman"/>
          <w:sz w:val="24"/>
          <w:szCs w:val="24"/>
        </w:rPr>
        <w:t xml:space="preserve">• Étape 5 : L'acheteur reçoit une invite pour évaluer l'article acheté (Classe Avis).</w:t>
      </w:r>
    </w:p>
    <w:p>
      <w:pPr>
        <w:spacing w:after="100" w:before="100" w:line="360"/>
        <w:jc w:val="both"/>
      </w:pPr>
      <w:r>
        <w:rPr>
          <w:rFonts w:ascii="Times New Roman" w:cs="Times New Roman" w:eastAsia="Times New Roman" w:hAnsi="Times New Roman"/>
          <w:sz w:val="24"/>
          <w:szCs w:val="24"/>
        </w:rPr>
        <w:t xml:space="preserve">• Fin du flux : Le processus se termine et les statistiques de vente du vendeur sont recalculées.</w:t>
      </w:r>
    </w:p>
    <w:p>
      <w:pPr>
        <w:spacing w:after="100" w:before="100"/>
      </w:pPr>
    </w:p>
    <w:p>
      <w:r>
        <w:br w:type="page"/>
      </w:r>
    </w:p>
    <w:p>
      <w:pPr>
        <w:pStyle w:val="Heading1"/>
        <w:spacing w:after="200" w:before="400"/>
        <w:rPr>
          <w:rFonts w:ascii="Times New Roman" w:cs="Times New Roman" w:eastAsia="Times New Roman" w:hAnsi="Times New Roman"/>
          <w:b/>
          <w:bCs/>
          <w:color w:val="1F3864"/>
          <w:sz w:val="28"/>
          <w:szCs w:val="28"/>
        </w:rPr>
      </w:pPr>
      <w:r>
        <w:t xml:space="preserve">CONCLUSION</w:t>
      </w:r>
    </w:p>
    <w:p>
      <w:pPr>
        <w:spacing w:after="100" w:before="100" w:line="360"/>
        <w:jc w:val="both"/>
      </w:pPr>
      <w:r>
        <w:rPr>
          <w:rFonts w:ascii="Times New Roman" w:cs="Times New Roman" w:eastAsia="Times New Roman" w:hAnsi="Times New Roman"/>
          <w:sz w:val="24"/>
          <w:szCs w:val="24"/>
        </w:rPr>
        <w:t xml:space="preserve">L'utilisation d'UML comme unique méthodologie a permis d'apporter une cohérence architecturale totale au projet « Beautiful Women ». En décrivant les cas d'utilisation, nous avons validé la logique fonctionnelle attendue par les commerçants et les clients. Le diagramme de classes a fourni un schéma de données relationnel optimal, exempt de redondances. Enfin, les diagrammes de séquence et d'activité ont permis de sécuriser le développement de fonctionnalités complexes comme l'authentification JWT et le simulateur de livraison Leaflet.js.</w:t>
      </w:r>
    </w:p>
    <w:p>
      <w:pPr>
        <w:spacing w:after="100" w:before="100" w:line="360"/>
        <w:jc w:val="both"/>
      </w:pPr>
      <w:r>
        <w:rPr>
          <w:rFonts w:ascii="Times New Roman" w:cs="Times New Roman" w:eastAsia="Times New Roman" w:hAnsi="Times New Roman"/>
          <w:sz w:val="24"/>
          <w:szCs w:val="24"/>
        </w:rPr>
        <w:t xml:space="preserve">Ce document de spécifications UML constitue la référence technique centrale pour l'évolution future de la marketplace.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2026-06-25T12:34:39.371Z</dcterms:created>
  <dcterms:modified xsi:type="dcterms:W3CDTF">2026-06-25T12:34:39.371Z</dcterms:modified>
</cp:coreProperties>
</file>

<file path=docProps/custom.xml><?xml version="1.0" encoding="utf-8"?>
<Properties xmlns="http://schemas.openxmlformats.org/officeDocument/2006/custom-properties" xmlns:vt="http://schemas.openxmlformats.org/officeDocument/2006/docPropsVTypes"/>
</file>