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DC2ED" w14:textId="77777777" w:rsidR="00F53FE6" w:rsidRPr="00C90F88" w:rsidRDefault="00000000" w:rsidP="00C90F88">
      <w:pPr>
        <w:pStyle w:val="Title"/>
        <w:spacing w:after="60"/>
        <w:jc w:val="center"/>
        <w:rPr>
          <w:rFonts w:ascii="Times New Roman" w:hAnsi="Times New Roman" w:cs="Times New Roman"/>
          <w:sz w:val="28"/>
          <w:szCs w:val="28"/>
        </w:rPr>
      </w:pPr>
      <w:r w:rsidRPr="00C90F88">
        <w:rPr>
          <w:rFonts w:ascii="Times New Roman" w:hAnsi="Times New Roman" w:cs="Times New Roman"/>
          <w:sz w:val="28"/>
          <w:szCs w:val="28"/>
        </w:rPr>
        <w:t>Bellabeat Smart-Device Usage Case Study</w:t>
      </w:r>
    </w:p>
    <w:p w14:paraId="350BE606" w14:textId="38270062" w:rsidR="00F53FE6" w:rsidRPr="00F201D1" w:rsidRDefault="00000000" w:rsidP="001A6317">
      <w:pPr>
        <w:spacing w:after="60"/>
        <w:jc w:val="center"/>
        <w:rPr>
          <w:rFonts w:ascii="Times New Roman" w:hAnsi="Times New Roman" w:cs="Times New Roman"/>
          <w:sz w:val="24"/>
          <w:szCs w:val="24"/>
        </w:rPr>
      </w:pPr>
      <w:r w:rsidRPr="00F201D1">
        <w:rPr>
          <w:rFonts w:ascii="Times New Roman" w:hAnsi="Times New Roman" w:cs="Times New Roman"/>
          <w:i/>
          <w:sz w:val="24"/>
          <w:szCs w:val="24"/>
        </w:rPr>
        <w:t xml:space="preserve">Health &amp; Wellness Technology </w:t>
      </w:r>
      <w:r w:rsidRPr="009D73FB">
        <w:rPr>
          <w:rFonts w:ascii="Times New Roman" w:hAnsi="Times New Roman" w:cs="Times New Roman"/>
          <w:iCs/>
          <w:sz w:val="24"/>
          <w:szCs w:val="24"/>
        </w:rPr>
        <w:t>|</w:t>
      </w:r>
      <w:r w:rsidRPr="00F201D1">
        <w:rPr>
          <w:rFonts w:ascii="Times New Roman" w:hAnsi="Times New Roman" w:cs="Times New Roman"/>
          <w:i/>
          <w:sz w:val="24"/>
          <w:szCs w:val="24"/>
        </w:rPr>
        <w:t xml:space="preserve"> Data Analyst </w:t>
      </w:r>
      <w:r w:rsidR="009D73FB" w:rsidRPr="009D73FB">
        <w:rPr>
          <w:rFonts w:ascii="Times New Roman" w:hAnsi="Times New Roman" w:cs="Times New Roman"/>
          <w:iCs/>
          <w:sz w:val="24"/>
          <w:szCs w:val="24"/>
        </w:rPr>
        <w:t>|</w:t>
      </w:r>
      <w:r w:rsidRPr="00F201D1">
        <w:rPr>
          <w:rFonts w:ascii="Times New Roman" w:hAnsi="Times New Roman" w:cs="Times New Roman"/>
          <w:i/>
          <w:sz w:val="24"/>
          <w:szCs w:val="24"/>
        </w:rPr>
        <w:t xml:space="preserve"> Excel + Power BI</w:t>
      </w:r>
    </w:p>
    <w:p w14:paraId="24844B9F" w14:textId="77777777" w:rsidR="00F53FE6" w:rsidRPr="00F201D1" w:rsidRDefault="00000000" w:rsidP="001A6317">
      <w:pPr>
        <w:spacing w:after="60"/>
        <w:jc w:val="center"/>
        <w:rPr>
          <w:rFonts w:ascii="Times New Roman" w:hAnsi="Times New Roman" w:cs="Times New Roman"/>
          <w:sz w:val="24"/>
          <w:szCs w:val="24"/>
        </w:rPr>
      </w:pPr>
      <w:r w:rsidRPr="00F201D1">
        <w:rPr>
          <w:rFonts w:ascii="Times New Roman" w:hAnsi="Times New Roman" w:cs="Times New Roman"/>
          <w:sz w:val="24"/>
          <w:szCs w:val="24"/>
        </w:rPr>
        <w:t>Framework: ASK → PREPARE → PROCESS → ANALYZE → SHARE → ACT</w:t>
      </w:r>
    </w:p>
    <w:p w14:paraId="0255EBA1" w14:textId="77777777" w:rsidR="00F53FE6" w:rsidRPr="00F201D1" w:rsidRDefault="00000000" w:rsidP="001A6317">
      <w:pPr>
        <w:pStyle w:val="Heading1"/>
        <w:jc w:val="both"/>
        <w:rPr>
          <w:rFonts w:ascii="Times New Roman" w:hAnsi="Times New Roman" w:cs="Times New Roman"/>
          <w:sz w:val="24"/>
          <w:szCs w:val="24"/>
        </w:rPr>
      </w:pPr>
      <w:r>
        <w:t>1. Executive Summary</w:t>
      </w:r>
    </w:p>
    <w:p w14:paraId="353D434D" w14:textId="77777777" w:rsidR="00F53FE6" w:rsidRPr="00F201D1" w:rsidRDefault="00000000" w:rsidP="001A6317">
      <w:pPr>
        <w:jc w:val="both"/>
        <w:rPr>
          <w:rFonts w:ascii="Times New Roman" w:hAnsi="Times New Roman" w:cs="Times New Roman"/>
          <w:sz w:val="24"/>
          <w:szCs w:val="24"/>
        </w:rPr>
      </w:pPr>
      <w:r>
        <w:t>This case study analyzes publicly available Fitbit smart-device data to identify behavioral patterns that could provide useful context for Bellabeat’s customer-engagement and marketing strategy. Using Excel for data preparation, validation, and analysis and Power BI for interactive reporting, the project follows the ASK → PREPARE → PROCESS → ANALYZE → SHARE → ACT framework.</w:t>
      </w:r>
    </w:p>
    <w:p w14:paraId="0A4BA337" w14:textId="77777777" w:rsidR="00F53FE6" w:rsidRPr="00F201D1" w:rsidRDefault="00000000" w:rsidP="001A6317">
      <w:pPr>
        <w:jc w:val="both"/>
        <w:rPr>
          <w:rFonts w:ascii="Times New Roman" w:hAnsi="Times New Roman" w:cs="Times New Roman"/>
          <w:sz w:val="24"/>
          <w:szCs w:val="24"/>
        </w:rPr>
      </w:pPr>
      <w:r>
        <w:t>Across 457 daily activity records from 35 participants, recorded behavior was dominated by sedentary and light activity, with participants averaging approximately 6,547 steps per daily observation. Sleep records averaged approximately 6 hours 59 minutes per recorded night. Daily steps showed a moderate positive association with calorie expenditure (r = 0.581), while hourly analysis showed activity increasing through the day and reaching its highest average level around 7 PM. Participant coverage varied from 8 to 32 recorded days, highlighting uneven representation across the study period.</w:t>
      </w:r>
    </w:p>
    <w:p w14:paraId="12C12EFA" w14:textId="77777777" w:rsidR="00AD06C6" w:rsidRDefault="00000000">
      <w:r>
        <w:t>These findings suggest opportunities for Bellabeat to test messaging around achievable everyday movement, personalized wellness insights, consistent tracking, and behavior-informed engagement timing. Because the dataset is historical third-party data rather than Bellabeat customer data, the findings are exploratory and should be validated with Bellabeat-specific customer and campaign data before broader implementation.</w:t>
      </w:r>
    </w:p>
    <w:p w14:paraId="1833F6ED" w14:textId="77777777" w:rsidR="00F53FE6" w:rsidRPr="00F201D1" w:rsidRDefault="00000000" w:rsidP="001A6317">
      <w:pPr>
        <w:pStyle w:val="Heading1"/>
        <w:jc w:val="both"/>
        <w:rPr>
          <w:rFonts w:ascii="Times New Roman" w:hAnsi="Times New Roman" w:cs="Times New Roman"/>
          <w:sz w:val="24"/>
          <w:szCs w:val="24"/>
        </w:rPr>
      </w:pPr>
      <w:r w:rsidRPr="00F201D1">
        <w:rPr>
          <w:rFonts w:ascii="Times New Roman" w:hAnsi="Times New Roman" w:cs="Times New Roman"/>
          <w:sz w:val="24"/>
          <w:szCs w:val="24"/>
        </w:rPr>
        <w:t xml:space="preserve">2. ASK </w:t>
      </w:r>
      <w:r w:rsidR="00C9162D">
        <w:rPr>
          <w:rFonts w:ascii="Times New Roman" w:hAnsi="Times New Roman" w:cs="Times New Roman"/>
          <w:sz w:val="24"/>
          <w:szCs w:val="24"/>
        </w:rPr>
        <w:t>-</w:t>
      </w:r>
      <w:r w:rsidRPr="00F201D1">
        <w:rPr>
          <w:rFonts w:ascii="Times New Roman" w:hAnsi="Times New Roman" w:cs="Times New Roman"/>
          <w:sz w:val="24"/>
          <w:szCs w:val="24"/>
        </w:rPr>
        <w:t xml:space="preserve"> Business Understanding</w:t>
      </w:r>
    </w:p>
    <w:p w14:paraId="1C94AE3A"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2.1 Business Context and Problem</w:t>
      </w:r>
    </w:p>
    <w:p w14:paraId="0EECAF87"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Bellabeat is a wellness technology company whose products are designed to support women's health and wellbeing. This project examines smart-device activity, sleep, calorie, engagement, and time-of-day behavior to identify observable patterns that could inform Bellabeat's marketing and customer-engagement decisions.</w:t>
      </w:r>
    </w:p>
    <w:p w14:paraId="29169A52"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The dataset does not contain Bellabeat customer information, demographics, sales data, or campaign responses. Findings therefore describe the available smart-device sample and are not treated as direct evidence of Bellabeat customer behavior or business performance.</w:t>
      </w:r>
    </w:p>
    <w:p w14:paraId="632B122E"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2.2 Objective</w:t>
      </w:r>
    </w:p>
    <w:p w14:paraId="0665591D"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To analyze smart-device usage patterns and identify evidence-based insights that could inform Bellabeat's marketing strategy and customer-engagement activities.</w:t>
      </w:r>
    </w:p>
    <w:p w14:paraId="79185E4F"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2.3 Stakeholders</w:t>
      </w:r>
    </w:p>
    <w:p w14:paraId="36E7066B"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Marketing, executive leadership, product, and sales/business teams.</w:t>
      </w:r>
    </w:p>
    <w:p w14:paraId="57EE0B50"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2.4 Primary Business Questions</w:t>
      </w:r>
    </w:p>
    <w:p w14:paraId="6234F119"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What are some trends in smart-device usage?</w:t>
      </w:r>
    </w:p>
    <w:p w14:paraId="241241A6"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How could these trends apply to Bellabeat customers?</w:t>
      </w:r>
    </w:p>
    <w:p w14:paraId="6B6D308E"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How could these trends influence Bellabeat's marketing strategy?</w:t>
      </w:r>
    </w:p>
    <w:p w14:paraId="56EC9AB7"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Supporting analyses provide evidence for these three questions; they are not additional top-level business questions.</w:t>
      </w:r>
    </w:p>
    <w:p w14:paraId="4DF8444F" w14:textId="77777777" w:rsidR="00F53FE6" w:rsidRPr="00F201D1" w:rsidRDefault="00000000" w:rsidP="001A6317">
      <w:pPr>
        <w:pStyle w:val="Heading1"/>
        <w:jc w:val="both"/>
        <w:rPr>
          <w:rFonts w:ascii="Times New Roman" w:hAnsi="Times New Roman" w:cs="Times New Roman"/>
          <w:sz w:val="24"/>
          <w:szCs w:val="24"/>
        </w:rPr>
      </w:pPr>
      <w:r w:rsidRPr="00F201D1">
        <w:rPr>
          <w:rFonts w:ascii="Times New Roman" w:hAnsi="Times New Roman" w:cs="Times New Roman"/>
          <w:sz w:val="24"/>
          <w:szCs w:val="24"/>
        </w:rPr>
        <w:lastRenderedPageBreak/>
        <w:t>3. Analytical Scope</w:t>
      </w:r>
    </w:p>
    <w:tbl>
      <w:tblPr>
        <w:tblStyle w:val="TableGrid"/>
        <w:tblW w:w="0" w:type="auto"/>
        <w:jc w:val="center"/>
        <w:tblLook w:val="04A0" w:firstRow="1" w:lastRow="0" w:firstColumn="1" w:lastColumn="0" w:noHBand="0" w:noVBand="1"/>
      </w:tblPr>
      <w:tblGrid>
        <w:gridCol w:w="4968"/>
        <w:gridCol w:w="4968"/>
      </w:tblGrid>
      <w:tr w:rsidR="00F53FE6" w:rsidRPr="00F201D1" w14:paraId="1B4E85A6" w14:textId="77777777">
        <w:trPr>
          <w:jc w:val="center"/>
        </w:trPr>
        <w:tc>
          <w:tcPr>
            <w:tcW w:w="4968" w:type="dxa"/>
            <w:vAlign w:val="center"/>
          </w:tcPr>
          <w:p w14:paraId="48615EC5"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Analytical Area</w:t>
            </w:r>
          </w:p>
        </w:tc>
        <w:tc>
          <w:tcPr>
            <w:tcW w:w="4968" w:type="dxa"/>
            <w:vAlign w:val="center"/>
          </w:tcPr>
          <w:p w14:paraId="5A7D7DC3"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Measures / Purpose</w:t>
            </w:r>
          </w:p>
        </w:tc>
      </w:tr>
      <w:tr w:rsidR="00F53FE6" w:rsidRPr="00F201D1" w14:paraId="7E6540F7" w14:textId="77777777">
        <w:trPr>
          <w:jc w:val="center"/>
        </w:trPr>
        <w:tc>
          <w:tcPr>
            <w:tcW w:w="4968" w:type="dxa"/>
          </w:tcPr>
          <w:p w14:paraId="2E69E2AF"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Device usage &amp; engagement</w:t>
            </w:r>
          </w:p>
        </w:tc>
        <w:tc>
          <w:tcPr>
            <w:tcW w:w="4968" w:type="dxa"/>
          </w:tcPr>
          <w:p w14:paraId="2F2A21F3"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Recorded activity days, consistency, weekday recording patterns, data coverage</w:t>
            </w:r>
          </w:p>
        </w:tc>
      </w:tr>
      <w:tr w:rsidR="00F53FE6" w:rsidRPr="00F201D1" w14:paraId="762850C7" w14:textId="77777777">
        <w:trPr>
          <w:jc w:val="center"/>
        </w:trPr>
        <w:tc>
          <w:tcPr>
            <w:tcW w:w="4968" w:type="dxa"/>
          </w:tcPr>
          <w:p w14:paraId="0D7A2DD5"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Physical activity</w:t>
            </w:r>
          </w:p>
        </w:tc>
        <w:tc>
          <w:tcPr>
            <w:tcW w:w="4968" w:type="dxa"/>
          </w:tcPr>
          <w:p w14:paraId="233CFFA6"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Steps; very, fairly and lightly active minutes; sedentary minutes; activity intensity</w:t>
            </w:r>
          </w:p>
        </w:tc>
      </w:tr>
      <w:tr w:rsidR="00F53FE6" w:rsidRPr="00F201D1" w14:paraId="0F0E23BE" w14:textId="77777777">
        <w:trPr>
          <w:jc w:val="center"/>
        </w:trPr>
        <w:tc>
          <w:tcPr>
            <w:tcW w:w="4968" w:type="dxa"/>
          </w:tcPr>
          <w:p w14:paraId="03AFDB75"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Sleep</w:t>
            </w:r>
          </w:p>
        </w:tc>
        <w:tc>
          <w:tcPr>
            <w:tcW w:w="4968" w:type="dxa"/>
          </w:tcPr>
          <w:p w14:paraId="0C82C00B"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Minutes asleep, time in bed, sleep-record variation, limited matched activity–sleep comparison</w:t>
            </w:r>
          </w:p>
        </w:tc>
      </w:tr>
      <w:tr w:rsidR="00F53FE6" w:rsidRPr="00F201D1" w14:paraId="13EC2EBF" w14:textId="77777777">
        <w:trPr>
          <w:jc w:val="center"/>
        </w:trPr>
        <w:tc>
          <w:tcPr>
            <w:tcW w:w="4968" w:type="dxa"/>
          </w:tcPr>
          <w:p w14:paraId="2C7DD6EA"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Calories</w:t>
            </w:r>
          </w:p>
        </w:tc>
        <w:tc>
          <w:tcPr>
            <w:tcW w:w="4968" w:type="dxa"/>
          </w:tcPr>
          <w:p w14:paraId="72AA8CE5"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Daily calorie expenditure and its relationship with activity</w:t>
            </w:r>
          </w:p>
        </w:tc>
      </w:tr>
      <w:tr w:rsidR="00F53FE6" w:rsidRPr="00F201D1" w14:paraId="0D24141E" w14:textId="77777777">
        <w:trPr>
          <w:jc w:val="center"/>
        </w:trPr>
        <w:tc>
          <w:tcPr>
            <w:tcW w:w="4968" w:type="dxa"/>
          </w:tcPr>
          <w:p w14:paraId="66CA0B1C"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Time of day</w:t>
            </w:r>
          </w:p>
        </w:tc>
        <w:tc>
          <w:tcPr>
            <w:tcW w:w="4968" w:type="dxa"/>
          </w:tcPr>
          <w:p w14:paraId="70191413"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 steps, intensity, and calories to identify higher/lower activity periods</w:t>
            </w:r>
          </w:p>
        </w:tc>
      </w:tr>
    </w:tbl>
    <w:p w14:paraId="3C247613"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Analytical chain: Business Question → Supporting Measure → Validated Data → Analysis → Finding → Insight → Business Implication.</w:t>
      </w:r>
    </w:p>
    <w:p w14:paraId="5DD29310" w14:textId="77777777" w:rsidR="00F53FE6" w:rsidRPr="00F201D1" w:rsidRDefault="00000000" w:rsidP="001A6317">
      <w:pPr>
        <w:pStyle w:val="Heading1"/>
        <w:jc w:val="both"/>
        <w:rPr>
          <w:rFonts w:ascii="Times New Roman" w:hAnsi="Times New Roman" w:cs="Times New Roman"/>
          <w:sz w:val="24"/>
          <w:szCs w:val="24"/>
        </w:rPr>
      </w:pPr>
      <w:r w:rsidRPr="00F201D1">
        <w:rPr>
          <w:rFonts w:ascii="Times New Roman" w:hAnsi="Times New Roman" w:cs="Times New Roman"/>
          <w:sz w:val="24"/>
          <w:szCs w:val="24"/>
        </w:rPr>
        <w:t xml:space="preserve">4. PREPARE </w:t>
      </w:r>
      <w:r w:rsidR="00E0095D" w:rsidRPr="00F201D1">
        <w:rPr>
          <w:rFonts w:ascii="Times New Roman" w:hAnsi="Times New Roman" w:cs="Times New Roman"/>
          <w:sz w:val="24"/>
          <w:szCs w:val="24"/>
        </w:rPr>
        <w:t xml:space="preserve">- </w:t>
      </w:r>
      <w:r w:rsidRPr="00F201D1">
        <w:rPr>
          <w:rFonts w:ascii="Times New Roman" w:hAnsi="Times New Roman" w:cs="Times New Roman"/>
          <w:sz w:val="24"/>
          <w:szCs w:val="24"/>
        </w:rPr>
        <w:t>Data and Quality Assessment</w:t>
      </w:r>
    </w:p>
    <w:p w14:paraId="7260B6AF"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4.1 Selected Data</w:t>
      </w:r>
    </w:p>
    <w:tbl>
      <w:tblPr>
        <w:tblStyle w:val="TableGrid"/>
        <w:tblW w:w="0" w:type="auto"/>
        <w:jc w:val="center"/>
        <w:tblLook w:val="04A0" w:firstRow="1" w:lastRow="0" w:firstColumn="1" w:lastColumn="0" w:noHBand="0" w:noVBand="1"/>
      </w:tblPr>
      <w:tblGrid>
        <w:gridCol w:w="4968"/>
        <w:gridCol w:w="4968"/>
      </w:tblGrid>
      <w:tr w:rsidR="00F53FE6" w:rsidRPr="00F201D1" w14:paraId="05B30043" w14:textId="77777777">
        <w:trPr>
          <w:jc w:val="center"/>
        </w:trPr>
        <w:tc>
          <w:tcPr>
            <w:tcW w:w="4968" w:type="dxa"/>
            <w:vAlign w:val="center"/>
          </w:tcPr>
          <w:p w14:paraId="034D4AAB"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Dataset</w:t>
            </w:r>
          </w:p>
        </w:tc>
        <w:tc>
          <w:tcPr>
            <w:tcW w:w="4968" w:type="dxa"/>
            <w:vAlign w:val="center"/>
          </w:tcPr>
          <w:p w14:paraId="47363599"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Primary Use</w:t>
            </w:r>
          </w:p>
        </w:tc>
      </w:tr>
      <w:tr w:rsidR="00F53FE6" w:rsidRPr="00F201D1" w14:paraId="29379C0B" w14:textId="77777777">
        <w:trPr>
          <w:jc w:val="center"/>
        </w:trPr>
        <w:tc>
          <w:tcPr>
            <w:tcW w:w="4968" w:type="dxa"/>
          </w:tcPr>
          <w:p w14:paraId="3F1DAE02"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dailyActivity_merged</w:t>
            </w:r>
          </w:p>
        </w:tc>
        <w:tc>
          <w:tcPr>
            <w:tcW w:w="4968" w:type="dxa"/>
          </w:tcPr>
          <w:p w14:paraId="70A947E2"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Daily engagement, physical activity, sedentary behavior, calories</w:t>
            </w:r>
          </w:p>
        </w:tc>
      </w:tr>
      <w:tr w:rsidR="00F53FE6" w:rsidRPr="00F201D1" w14:paraId="689BDA03" w14:textId="77777777">
        <w:trPr>
          <w:jc w:val="center"/>
        </w:trPr>
        <w:tc>
          <w:tcPr>
            <w:tcW w:w="4968" w:type="dxa"/>
          </w:tcPr>
          <w:p w14:paraId="556A1E0C"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hourlySteps_merged</w:t>
            </w:r>
          </w:p>
        </w:tc>
        <w:tc>
          <w:tcPr>
            <w:tcW w:w="4968" w:type="dxa"/>
          </w:tcPr>
          <w:p w14:paraId="630F9A35"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Time-of-day steps</w:t>
            </w:r>
          </w:p>
        </w:tc>
      </w:tr>
      <w:tr w:rsidR="00F53FE6" w:rsidRPr="00F201D1" w14:paraId="00CB9B57" w14:textId="77777777">
        <w:trPr>
          <w:jc w:val="center"/>
        </w:trPr>
        <w:tc>
          <w:tcPr>
            <w:tcW w:w="4968" w:type="dxa"/>
          </w:tcPr>
          <w:p w14:paraId="3E07A179"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hourlyIntensities_merged</w:t>
            </w:r>
          </w:p>
        </w:tc>
        <w:tc>
          <w:tcPr>
            <w:tcW w:w="4968" w:type="dxa"/>
          </w:tcPr>
          <w:p w14:paraId="45CA6683"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Time-of-day intensity</w:t>
            </w:r>
          </w:p>
        </w:tc>
      </w:tr>
      <w:tr w:rsidR="00F53FE6" w:rsidRPr="00F201D1" w14:paraId="5F6DC6B6" w14:textId="77777777">
        <w:trPr>
          <w:jc w:val="center"/>
        </w:trPr>
        <w:tc>
          <w:tcPr>
            <w:tcW w:w="4968" w:type="dxa"/>
          </w:tcPr>
          <w:p w14:paraId="1E1313BA"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hourlyCalories_merged</w:t>
            </w:r>
          </w:p>
        </w:tc>
        <w:tc>
          <w:tcPr>
            <w:tcW w:w="4968" w:type="dxa"/>
          </w:tcPr>
          <w:p w14:paraId="5CE8861C"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Time-of-day calories</w:t>
            </w:r>
          </w:p>
        </w:tc>
      </w:tr>
      <w:tr w:rsidR="00F53FE6" w:rsidRPr="00F201D1" w14:paraId="074784FA" w14:textId="77777777">
        <w:trPr>
          <w:jc w:val="center"/>
        </w:trPr>
        <w:tc>
          <w:tcPr>
            <w:tcW w:w="4968" w:type="dxa"/>
          </w:tcPr>
          <w:p w14:paraId="116D10E2"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sleepDay_merged</w:t>
            </w:r>
          </w:p>
        </w:tc>
        <w:tc>
          <w:tcPr>
            <w:tcW w:w="4968" w:type="dxa"/>
          </w:tcPr>
          <w:p w14:paraId="202D5CA2"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Sleep behavior</w:t>
            </w:r>
          </w:p>
        </w:tc>
      </w:tr>
    </w:tbl>
    <w:p w14:paraId="5DC5214B"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The daily activity table is the primary daily-level source. Its unit of observation is one user’s activity record for one date; therefore, 457 rows represent repeated daily observations from 35 users rather than 457 unique users.</w:t>
      </w:r>
    </w:p>
    <w:p w14:paraId="6E9B161B"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4.2 Initial Data Profile</w:t>
      </w:r>
    </w:p>
    <w:tbl>
      <w:tblPr>
        <w:tblStyle w:val="TableGrid"/>
        <w:tblW w:w="0" w:type="auto"/>
        <w:jc w:val="center"/>
        <w:tblLook w:val="04A0" w:firstRow="1" w:lastRow="0" w:firstColumn="1" w:lastColumn="0" w:noHBand="0" w:noVBand="1"/>
      </w:tblPr>
      <w:tblGrid>
        <w:gridCol w:w="2669"/>
        <w:gridCol w:w="876"/>
        <w:gridCol w:w="1137"/>
        <w:gridCol w:w="1663"/>
        <w:gridCol w:w="1843"/>
        <w:gridCol w:w="2108"/>
      </w:tblGrid>
      <w:tr w:rsidR="00F53FE6" w:rsidRPr="00F201D1" w14:paraId="0BE91D0B" w14:textId="77777777" w:rsidTr="00622670">
        <w:trPr>
          <w:jc w:val="center"/>
        </w:trPr>
        <w:tc>
          <w:tcPr>
            <w:tcW w:w="2669" w:type="dxa"/>
            <w:vAlign w:val="center"/>
          </w:tcPr>
          <w:p w14:paraId="4EABFE2C"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Dataset</w:t>
            </w:r>
          </w:p>
        </w:tc>
        <w:tc>
          <w:tcPr>
            <w:tcW w:w="876" w:type="dxa"/>
            <w:vAlign w:val="center"/>
          </w:tcPr>
          <w:p w14:paraId="3742BB45"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Rows</w:t>
            </w:r>
          </w:p>
        </w:tc>
        <w:tc>
          <w:tcPr>
            <w:tcW w:w="1137" w:type="dxa"/>
            <w:vAlign w:val="center"/>
          </w:tcPr>
          <w:p w14:paraId="16172561"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Columns</w:t>
            </w:r>
          </w:p>
        </w:tc>
        <w:tc>
          <w:tcPr>
            <w:tcW w:w="1663" w:type="dxa"/>
            <w:vAlign w:val="center"/>
          </w:tcPr>
          <w:p w14:paraId="1101AF84"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Unique Users</w:t>
            </w:r>
          </w:p>
        </w:tc>
        <w:tc>
          <w:tcPr>
            <w:tcW w:w="1843" w:type="dxa"/>
            <w:vAlign w:val="center"/>
          </w:tcPr>
          <w:p w14:paraId="08B7140D"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Missing Values</w:t>
            </w:r>
          </w:p>
        </w:tc>
        <w:tc>
          <w:tcPr>
            <w:tcW w:w="2108" w:type="dxa"/>
            <w:vAlign w:val="center"/>
          </w:tcPr>
          <w:p w14:paraId="7288F9EE"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b/>
                <w:sz w:val="24"/>
                <w:szCs w:val="24"/>
              </w:rPr>
              <w:t>Exact Duplicates</w:t>
            </w:r>
          </w:p>
        </w:tc>
      </w:tr>
      <w:tr w:rsidR="00F53FE6" w:rsidRPr="00F201D1" w14:paraId="10B377EB" w14:textId="77777777" w:rsidTr="00622670">
        <w:trPr>
          <w:jc w:val="center"/>
        </w:trPr>
        <w:tc>
          <w:tcPr>
            <w:tcW w:w="2669" w:type="dxa"/>
          </w:tcPr>
          <w:p w14:paraId="090BF2F6"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dailyActivity_merged</w:t>
            </w:r>
          </w:p>
        </w:tc>
        <w:tc>
          <w:tcPr>
            <w:tcW w:w="876" w:type="dxa"/>
          </w:tcPr>
          <w:p w14:paraId="2A74712E"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457</w:t>
            </w:r>
          </w:p>
        </w:tc>
        <w:tc>
          <w:tcPr>
            <w:tcW w:w="1137" w:type="dxa"/>
          </w:tcPr>
          <w:p w14:paraId="5026B2D3"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15</w:t>
            </w:r>
          </w:p>
        </w:tc>
        <w:tc>
          <w:tcPr>
            <w:tcW w:w="1663" w:type="dxa"/>
          </w:tcPr>
          <w:p w14:paraId="77A71C92"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35</w:t>
            </w:r>
          </w:p>
        </w:tc>
        <w:tc>
          <w:tcPr>
            <w:tcW w:w="1843" w:type="dxa"/>
          </w:tcPr>
          <w:p w14:paraId="60FFF7A9"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c>
          <w:tcPr>
            <w:tcW w:w="2108" w:type="dxa"/>
          </w:tcPr>
          <w:p w14:paraId="56CCFA84"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r>
      <w:tr w:rsidR="00F53FE6" w:rsidRPr="00F201D1" w14:paraId="258EC909" w14:textId="77777777" w:rsidTr="00622670">
        <w:trPr>
          <w:jc w:val="center"/>
        </w:trPr>
        <w:tc>
          <w:tcPr>
            <w:tcW w:w="2669" w:type="dxa"/>
          </w:tcPr>
          <w:p w14:paraId="500C1D4E"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hourlySteps_merged</w:t>
            </w:r>
          </w:p>
        </w:tc>
        <w:tc>
          <w:tcPr>
            <w:tcW w:w="876" w:type="dxa"/>
          </w:tcPr>
          <w:p w14:paraId="7BCD163E"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24,084</w:t>
            </w:r>
          </w:p>
        </w:tc>
        <w:tc>
          <w:tcPr>
            <w:tcW w:w="1137" w:type="dxa"/>
          </w:tcPr>
          <w:p w14:paraId="05DB51B9"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w:t>
            </w:r>
          </w:p>
        </w:tc>
        <w:tc>
          <w:tcPr>
            <w:tcW w:w="1663" w:type="dxa"/>
          </w:tcPr>
          <w:p w14:paraId="49DAC9CC"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34</w:t>
            </w:r>
          </w:p>
        </w:tc>
        <w:tc>
          <w:tcPr>
            <w:tcW w:w="1843" w:type="dxa"/>
          </w:tcPr>
          <w:p w14:paraId="697C7BA9"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c>
          <w:tcPr>
            <w:tcW w:w="2108" w:type="dxa"/>
          </w:tcPr>
          <w:p w14:paraId="67A0F974"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r>
      <w:tr w:rsidR="00F53FE6" w:rsidRPr="00F201D1" w14:paraId="53ABAA0D" w14:textId="77777777" w:rsidTr="00622670">
        <w:trPr>
          <w:jc w:val="center"/>
        </w:trPr>
        <w:tc>
          <w:tcPr>
            <w:tcW w:w="2669" w:type="dxa"/>
          </w:tcPr>
          <w:p w14:paraId="71C31557"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hourlyIntensities_merged</w:t>
            </w:r>
          </w:p>
        </w:tc>
        <w:tc>
          <w:tcPr>
            <w:tcW w:w="876" w:type="dxa"/>
          </w:tcPr>
          <w:p w14:paraId="641697D9"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24,084</w:t>
            </w:r>
          </w:p>
        </w:tc>
        <w:tc>
          <w:tcPr>
            <w:tcW w:w="1137" w:type="dxa"/>
          </w:tcPr>
          <w:p w14:paraId="51CC59BD"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4</w:t>
            </w:r>
          </w:p>
        </w:tc>
        <w:tc>
          <w:tcPr>
            <w:tcW w:w="1663" w:type="dxa"/>
          </w:tcPr>
          <w:p w14:paraId="279B95CE"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34</w:t>
            </w:r>
          </w:p>
        </w:tc>
        <w:tc>
          <w:tcPr>
            <w:tcW w:w="1843" w:type="dxa"/>
          </w:tcPr>
          <w:p w14:paraId="16CEDA21"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c>
          <w:tcPr>
            <w:tcW w:w="2108" w:type="dxa"/>
          </w:tcPr>
          <w:p w14:paraId="1892D2BF"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r>
      <w:tr w:rsidR="00F53FE6" w:rsidRPr="00F201D1" w14:paraId="2153F85F" w14:textId="77777777" w:rsidTr="00622670">
        <w:trPr>
          <w:jc w:val="center"/>
        </w:trPr>
        <w:tc>
          <w:tcPr>
            <w:tcW w:w="2669" w:type="dxa"/>
          </w:tcPr>
          <w:p w14:paraId="7BA78531"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hourlyCalories_merged</w:t>
            </w:r>
          </w:p>
        </w:tc>
        <w:tc>
          <w:tcPr>
            <w:tcW w:w="876" w:type="dxa"/>
          </w:tcPr>
          <w:p w14:paraId="64ADAC26"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24,084</w:t>
            </w:r>
          </w:p>
        </w:tc>
        <w:tc>
          <w:tcPr>
            <w:tcW w:w="1137" w:type="dxa"/>
          </w:tcPr>
          <w:p w14:paraId="75B217AD"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w:t>
            </w:r>
          </w:p>
        </w:tc>
        <w:tc>
          <w:tcPr>
            <w:tcW w:w="1663" w:type="dxa"/>
          </w:tcPr>
          <w:p w14:paraId="4C433AF0"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34</w:t>
            </w:r>
          </w:p>
        </w:tc>
        <w:tc>
          <w:tcPr>
            <w:tcW w:w="1843" w:type="dxa"/>
          </w:tcPr>
          <w:p w14:paraId="4A38E307"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c>
          <w:tcPr>
            <w:tcW w:w="2108" w:type="dxa"/>
          </w:tcPr>
          <w:p w14:paraId="036A5538"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r>
      <w:tr w:rsidR="00F53FE6" w:rsidRPr="00F201D1" w14:paraId="3684C0FC" w14:textId="77777777" w:rsidTr="00622670">
        <w:trPr>
          <w:jc w:val="center"/>
        </w:trPr>
        <w:tc>
          <w:tcPr>
            <w:tcW w:w="2669" w:type="dxa"/>
          </w:tcPr>
          <w:p w14:paraId="2D6C22BD"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sleepDay_merged</w:t>
            </w:r>
          </w:p>
        </w:tc>
        <w:tc>
          <w:tcPr>
            <w:tcW w:w="876" w:type="dxa"/>
          </w:tcPr>
          <w:p w14:paraId="287D786A"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413</w:t>
            </w:r>
          </w:p>
        </w:tc>
        <w:tc>
          <w:tcPr>
            <w:tcW w:w="1137" w:type="dxa"/>
          </w:tcPr>
          <w:p w14:paraId="7081467C"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5</w:t>
            </w:r>
          </w:p>
        </w:tc>
        <w:tc>
          <w:tcPr>
            <w:tcW w:w="1663" w:type="dxa"/>
          </w:tcPr>
          <w:p w14:paraId="2A79E3EE"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24</w:t>
            </w:r>
          </w:p>
        </w:tc>
        <w:tc>
          <w:tcPr>
            <w:tcW w:w="1843" w:type="dxa"/>
          </w:tcPr>
          <w:p w14:paraId="2129F60F"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0</w:t>
            </w:r>
          </w:p>
        </w:tc>
        <w:tc>
          <w:tcPr>
            <w:tcW w:w="2108" w:type="dxa"/>
          </w:tcPr>
          <w:p w14:paraId="61D153B2" w14:textId="77777777" w:rsidR="00F53FE6" w:rsidRPr="00F201D1" w:rsidRDefault="00000000" w:rsidP="00622670">
            <w:pPr>
              <w:spacing w:after="0"/>
              <w:jc w:val="both"/>
              <w:rPr>
                <w:rFonts w:ascii="Times New Roman" w:hAnsi="Times New Roman" w:cs="Times New Roman"/>
                <w:sz w:val="24"/>
                <w:szCs w:val="24"/>
              </w:rPr>
            </w:pPr>
            <w:r w:rsidRPr="00F201D1">
              <w:rPr>
                <w:rFonts w:ascii="Times New Roman" w:hAnsi="Times New Roman" w:cs="Times New Roman"/>
                <w:sz w:val="24"/>
                <w:szCs w:val="24"/>
              </w:rPr>
              <w:t>3</w:t>
            </w:r>
          </w:p>
        </w:tc>
      </w:tr>
    </w:tbl>
    <w:p w14:paraId="1DEC5DEA"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4.3 Suitability and Limitations</w:t>
      </w:r>
    </w:p>
    <w:p w14:paraId="0FDB8FBC"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The selected data is structured and sufficiently comprehensive for exploratory activity, sleep, calorie, and device-use analysis. However, it is historical (2016), participant representativeness is limited, and it does not directly represent Bellabeat customers or contain marketing-response data. These constraints limit generalization and prevent causal or sales-performance claims.</w:t>
      </w:r>
    </w:p>
    <w:p w14:paraId="7525DBD6" w14:textId="77777777" w:rsidR="00F53FE6" w:rsidRPr="00F201D1" w:rsidRDefault="00000000" w:rsidP="001A6317">
      <w:pPr>
        <w:pStyle w:val="Heading1"/>
        <w:jc w:val="both"/>
        <w:rPr>
          <w:rFonts w:ascii="Times New Roman" w:hAnsi="Times New Roman" w:cs="Times New Roman"/>
          <w:sz w:val="24"/>
          <w:szCs w:val="24"/>
        </w:rPr>
      </w:pPr>
      <w:r w:rsidRPr="00F201D1">
        <w:rPr>
          <w:rFonts w:ascii="Times New Roman" w:hAnsi="Times New Roman" w:cs="Times New Roman"/>
          <w:sz w:val="24"/>
          <w:szCs w:val="24"/>
        </w:rPr>
        <w:lastRenderedPageBreak/>
        <w:t xml:space="preserve">5. PROCESS </w:t>
      </w:r>
      <w:r w:rsidR="00E0095D" w:rsidRPr="00F201D1">
        <w:rPr>
          <w:rFonts w:ascii="Times New Roman" w:hAnsi="Times New Roman" w:cs="Times New Roman"/>
          <w:sz w:val="24"/>
          <w:szCs w:val="24"/>
        </w:rPr>
        <w:t>-</w:t>
      </w:r>
      <w:r w:rsidRPr="00F201D1">
        <w:rPr>
          <w:rFonts w:ascii="Times New Roman" w:hAnsi="Times New Roman" w:cs="Times New Roman"/>
          <w:sz w:val="24"/>
          <w:szCs w:val="24"/>
        </w:rPr>
        <w:t xml:space="preserve"> Cleaning and Validation</w:t>
      </w:r>
    </w:p>
    <w:p w14:paraId="486F97F4"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Cleaning focused only on issues that could affect the planned analysis: date recognition, duplicates, cross-table compatibility, and hourly timestamp consistency.</w:t>
      </w:r>
    </w:p>
    <w:p w14:paraId="7C25452D"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5.1 Key Processing Actions</w:t>
      </w:r>
    </w:p>
    <w:p w14:paraId="3CDBD1E0"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Activity dates were standardized into valid Excel dates. The cleaned daily activity period covers March 12 through April 12, 2016.</w:t>
      </w:r>
    </w:p>
    <w:p w14:paraId="580F4209"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Sleep dates contained mixed data types and regional month/day interpretation issues. A standardized sleep date was created and validated.</w:t>
      </w:r>
    </w:p>
    <w:p w14:paraId="5C652DEE"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Three confirmed redundant duplicate sleep records were removed, reducing the sleep table from 413 to 410 unique observations.</w:t>
      </w:r>
    </w:p>
    <w:p w14:paraId="309FFB6C"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The hourly steps, intensity, and calorie tables each contain 24,084 observations and were confirmed to align at the User ID–ActivityHour level. Their timestamps were standardized consistently.</w:t>
      </w:r>
    </w:p>
    <w:p w14:paraId="047D30A9" w14:textId="77777777" w:rsidR="00F53FE6" w:rsidRPr="00F201D1" w:rsidRDefault="00000000" w:rsidP="001A6317">
      <w:pPr>
        <w:pStyle w:val="ListBullet"/>
        <w:spacing w:after="40"/>
        <w:jc w:val="both"/>
        <w:rPr>
          <w:rFonts w:ascii="Times New Roman" w:hAnsi="Times New Roman" w:cs="Times New Roman"/>
          <w:sz w:val="24"/>
          <w:szCs w:val="24"/>
        </w:rPr>
      </w:pPr>
      <w:r w:rsidRPr="00F201D1">
        <w:rPr>
          <w:rFonts w:ascii="Times New Roman" w:hAnsi="Times New Roman" w:cs="Times New Roman"/>
          <w:sz w:val="24"/>
          <w:szCs w:val="24"/>
        </w:rPr>
        <w:t>Original date/time fields were retained where appropriate for traceability.</w:t>
      </w:r>
    </w:p>
    <w:p w14:paraId="51C06F60"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5.2 Activity</w:t>
      </w:r>
      <w:r w:rsidR="00E0095D" w:rsidRPr="00F201D1">
        <w:rPr>
          <w:rFonts w:ascii="Times New Roman" w:hAnsi="Times New Roman" w:cs="Times New Roman"/>
          <w:szCs w:val="24"/>
        </w:rPr>
        <w:t xml:space="preserve"> - </w:t>
      </w:r>
      <w:r w:rsidRPr="00F201D1">
        <w:rPr>
          <w:rFonts w:ascii="Times New Roman" w:hAnsi="Times New Roman" w:cs="Times New Roman"/>
          <w:szCs w:val="24"/>
        </w:rPr>
        <w:t>Sleep Compatibility</w:t>
      </w:r>
    </w:p>
    <w:p w14:paraId="5E7DA79D"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Daily activity and sleep records were matched using User ID + cleaned date. Only 12 of 457 daily activity records had a corresponding sleep observation, a record-level match rate of approximately 2.63%. The remaining activity records are not treated as invalid; they remain available for analyses that do not require sleep data. Any activity–sleep comparison will therefore use only valid matches and will be treated as exploratory rather than generalized to the full sample.</w:t>
      </w:r>
    </w:p>
    <w:p w14:paraId="159427E6"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5.3 Processing Outcome</w:t>
      </w:r>
    </w:p>
    <w:p w14:paraId="6FCB71AD"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Final validation found no major unresolved structural or cleaning issues in the selected analysis tables. The daily activity table retained 457 records, the sleep table retained 410 unique observations, and the hourly datasets remained aligned. The data is analysis-ready within the documented source and coverage limitations.</w:t>
      </w:r>
    </w:p>
    <w:p w14:paraId="6AD4F2DB" w14:textId="77777777" w:rsidR="00F53FE6" w:rsidRPr="00F201D1" w:rsidRDefault="00000000" w:rsidP="001A6317">
      <w:pPr>
        <w:pStyle w:val="Heading1"/>
        <w:jc w:val="both"/>
        <w:rPr>
          <w:rFonts w:ascii="Times New Roman" w:hAnsi="Times New Roman" w:cs="Times New Roman"/>
          <w:sz w:val="24"/>
          <w:szCs w:val="24"/>
        </w:rPr>
      </w:pPr>
      <w:r>
        <w:t>6. ANALYZE - Key Findings</w:t>
      </w:r>
    </w:p>
    <w:p w14:paraId="0675A2E3"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Only results that materially contribute to the business questions are retained below. Repeated calculation steps and intermediate validation checks are excluded from the portfolio narrative.</w:t>
      </w:r>
    </w:p>
    <w:p w14:paraId="69F6A485"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6.1 Device Usage and Engagement</w:t>
      </w:r>
    </w:p>
    <w:p w14:paraId="36127C27"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Recorded activity coverage varied across 35 participants from 8 to 32 days, with a mean of 13.06 and median of 12 days. Sixteen participants (45.7%) contributed exactly 12 daily records, indicating uneven longitudinal coverage rather than confirmed differences in device-wearing behavior.</w:t>
      </w:r>
    </w:p>
    <w:p w14:paraId="7E31A4FA"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After adjusting for unequal calendar occurrences of each weekday, Friday had the highest average recorded coverage at 18.25 records per occurrence, followed by Monday at 17. Wednesday and Thursday had the lowest coverage at 12 each. These values describe recording availability, not physical-activity intensity.</w:t>
      </w:r>
    </w:p>
    <w:p w14:paraId="51930F98" w14:textId="77777777" w:rsidR="00F53FE6" w:rsidRPr="00F201D1" w:rsidRDefault="00000000" w:rsidP="001A6317">
      <w:pPr>
        <w:jc w:val="both"/>
        <w:rPr>
          <w:rFonts w:ascii="Times New Roman" w:hAnsi="Times New Roman" w:cs="Times New Roman"/>
          <w:sz w:val="24"/>
          <w:szCs w:val="24"/>
        </w:rPr>
      </w:pPr>
      <w:r w:rsidRPr="00F201D1">
        <w:rPr>
          <w:rFonts w:ascii="Times New Roman" w:hAnsi="Times New Roman" w:cs="Times New Roman"/>
          <w:sz w:val="24"/>
          <w:szCs w:val="24"/>
        </w:rPr>
        <w:t>Across the 32-day study window, the 457 records equal approximately 40.8% of the theoretical 1,120 user-day combinations for 35 participants. Because individual enrollment periods are unknown, this is treated only as theoretical coverage, not proof that the remaining observations are missing.</w:t>
      </w:r>
    </w:p>
    <w:p w14:paraId="11CA0EF7"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lastRenderedPageBreak/>
        <w:t>6.2 Physical Activity</w:t>
      </w:r>
    </w:p>
    <w:p w14:paraId="0FACDDEB" w14:textId="77777777" w:rsidR="00BA49A7" w:rsidRPr="00F201D1" w:rsidRDefault="00BA49A7" w:rsidP="001A6317">
      <w:pPr>
        <w:jc w:val="both"/>
        <w:rPr>
          <w:rFonts w:ascii="Times New Roman" w:hAnsi="Times New Roman" w:cs="Times New Roman"/>
          <w:color w:val="000000" w:themeColor="text1"/>
          <w:sz w:val="24"/>
          <w:szCs w:val="24"/>
          <w:lang w:val="en-NG"/>
        </w:rPr>
      </w:pPr>
      <w:r w:rsidRPr="00F201D1">
        <w:rPr>
          <w:rFonts w:ascii="Times New Roman" w:hAnsi="Times New Roman" w:cs="Times New Roman"/>
          <w:color w:val="000000" w:themeColor="text1"/>
          <w:sz w:val="24"/>
          <w:szCs w:val="24"/>
          <w:lang w:val="en-NG"/>
        </w:rPr>
        <w:t>Across 457 daily activity records, participants averaged approximately 6,547 steps per day, with a median of 5,946 steps. Activity-intensity patterns were dominated by sedentary and light activity: daily observations averaged 995.28 sedentary minutes and 170.07 lightly active minutes, compared with 16.62 very-active and 13.07 fairly-active minutes. More than half of daily records (52.74%) contained no very-active minutes, while 49.67% contained no fairly-active minutes. Overall, the available records indicate that participants spent substantially more recorded time sedentary or lightly active than engaged in moderate or higher-intensity activity.</w:t>
      </w:r>
    </w:p>
    <w:p w14:paraId="75CA3F15" w14:textId="77777777" w:rsidR="00F53FE6" w:rsidRPr="00F201D1" w:rsidRDefault="00000000" w:rsidP="001A6317">
      <w:pPr>
        <w:pStyle w:val="Heading2"/>
        <w:jc w:val="both"/>
        <w:rPr>
          <w:rFonts w:ascii="Times New Roman" w:hAnsi="Times New Roman" w:cs="Times New Roman"/>
          <w:szCs w:val="24"/>
        </w:rPr>
      </w:pPr>
      <w:r w:rsidRPr="00F201D1">
        <w:rPr>
          <w:rFonts w:ascii="Times New Roman" w:hAnsi="Times New Roman" w:cs="Times New Roman"/>
          <w:szCs w:val="24"/>
        </w:rPr>
        <w:t xml:space="preserve">6.3 </w:t>
      </w:r>
      <w:r w:rsidR="005B06CF" w:rsidRPr="00F201D1">
        <w:rPr>
          <w:rFonts w:ascii="Times New Roman" w:hAnsi="Times New Roman" w:cs="Times New Roman"/>
          <w:szCs w:val="24"/>
        </w:rPr>
        <w:t>Sleep</w:t>
      </w:r>
    </w:p>
    <w:p w14:paraId="6AE30A1A" w14:textId="77777777" w:rsidR="005B06CF" w:rsidRPr="00F201D1" w:rsidRDefault="005B06CF" w:rsidP="001A6317">
      <w:pPr>
        <w:jc w:val="both"/>
        <w:rPr>
          <w:rFonts w:ascii="Times New Roman" w:hAnsi="Times New Roman" w:cs="Times New Roman"/>
          <w:sz w:val="24"/>
          <w:szCs w:val="24"/>
          <w:lang w:val="en-NG"/>
        </w:rPr>
      </w:pPr>
      <w:r w:rsidRPr="00F201D1">
        <w:rPr>
          <w:rFonts w:ascii="Times New Roman" w:hAnsi="Times New Roman" w:cs="Times New Roman"/>
          <w:sz w:val="24"/>
          <w:szCs w:val="24"/>
          <w:lang w:val="en-NG"/>
        </w:rPr>
        <w:t>Across 410 sleep records, participants averaged approximately 419 minutes (6 hours 59 minutes) of sleep per recorded night, with a median of 432.5 minutes (7 hours 13 minutes). Average time in bed was approximately 458 minutes (7 hours 38 minutes), compared with a median of 463 minutes. Recorded sleep duration ranged from 58 to 796 minutes, indicating considerable variation across observations. Average sleep efficiency was 91.65%, with a median of 94.26%, suggesting that participants generally spent a high proportion of their recorded time in bed asleep. However, sleep efficiency ranged from 49.84% to 100%, showing that sleep patterns were not consistent across all observations.</w:t>
      </w:r>
    </w:p>
    <w:p w14:paraId="230782DB" w14:textId="77777777" w:rsidR="0015298D" w:rsidRPr="00F201D1" w:rsidRDefault="0015298D" w:rsidP="001A6317">
      <w:pPr>
        <w:pStyle w:val="Heading2"/>
        <w:jc w:val="both"/>
        <w:rPr>
          <w:rFonts w:ascii="Times New Roman" w:hAnsi="Times New Roman" w:cs="Times New Roman"/>
          <w:szCs w:val="24"/>
        </w:rPr>
      </w:pPr>
      <w:r w:rsidRPr="00F201D1">
        <w:rPr>
          <w:rFonts w:ascii="Times New Roman" w:hAnsi="Times New Roman" w:cs="Times New Roman"/>
          <w:szCs w:val="24"/>
        </w:rPr>
        <w:t>6.4 Calories</w:t>
      </w:r>
    </w:p>
    <w:p w14:paraId="7233C553" w14:textId="77777777" w:rsidR="0015298D" w:rsidRPr="00F201D1" w:rsidRDefault="0015298D" w:rsidP="001A6317">
      <w:pPr>
        <w:jc w:val="both"/>
        <w:rPr>
          <w:rFonts w:ascii="Times New Roman" w:hAnsi="Times New Roman" w:cs="Times New Roman"/>
          <w:sz w:val="24"/>
          <w:szCs w:val="24"/>
          <w:lang w:val="en-NG"/>
        </w:rPr>
      </w:pPr>
      <w:r w:rsidRPr="00F201D1">
        <w:rPr>
          <w:rFonts w:ascii="Times New Roman" w:hAnsi="Times New Roman" w:cs="Times New Roman"/>
          <w:b/>
          <w:bCs/>
          <w:sz w:val="24"/>
          <w:szCs w:val="24"/>
        </w:rPr>
        <w:t>Calories and Physical Activity:</w:t>
      </w:r>
      <w:r w:rsidRPr="00F201D1">
        <w:rPr>
          <w:rFonts w:ascii="Times New Roman" w:hAnsi="Times New Roman" w:cs="Times New Roman"/>
          <w:sz w:val="24"/>
          <w:szCs w:val="24"/>
        </w:rPr>
        <w:t xml:space="preserve"> Across 457 daily activity records, average recorded calorie expenditure was approximately 2,189 calories per day, with a median of 2,062. Total steps showed the strongest positive correlation with calories among the activity measures examined (r = 0.581), followed by very-active minutes (r = 0.519). Lightly-active minutes showed a weaker positive relationship (r = 0.377), while fairly-active minutes (r = −0.127) and sedentary minutes (r = 0.012) showed little linear association. A scatter plot of total steps and calories produced an R² of 0.338, supporting a moderate positive relationship between daily movement and recorded calorie expenditure. These relationships represent associations and should not be interpreted as evidence of causation.</w:t>
      </w:r>
    </w:p>
    <w:p w14:paraId="47260314" w14:textId="77777777" w:rsidR="005B06CF" w:rsidRPr="00F201D1" w:rsidRDefault="005B06CF" w:rsidP="001A6317">
      <w:pPr>
        <w:jc w:val="both"/>
        <w:rPr>
          <w:rFonts w:ascii="Times New Roman" w:hAnsi="Times New Roman" w:cs="Times New Roman"/>
          <w:sz w:val="24"/>
          <w:szCs w:val="24"/>
        </w:rPr>
      </w:pPr>
    </w:p>
    <w:p w14:paraId="1850EEE9" w14:textId="77777777" w:rsidR="00A87602" w:rsidRPr="00F201D1" w:rsidRDefault="00A87602" w:rsidP="001A6317">
      <w:pPr>
        <w:pStyle w:val="Heading2"/>
        <w:jc w:val="both"/>
        <w:rPr>
          <w:rFonts w:ascii="Times New Roman" w:hAnsi="Times New Roman" w:cs="Times New Roman"/>
          <w:szCs w:val="24"/>
        </w:rPr>
      </w:pPr>
      <w:r w:rsidRPr="00F201D1">
        <w:rPr>
          <w:rFonts w:ascii="Times New Roman" w:hAnsi="Times New Roman" w:cs="Times New Roman"/>
          <w:szCs w:val="24"/>
        </w:rPr>
        <w:t>6.5 Time-of-Day Behavior</w:t>
      </w:r>
    </w:p>
    <w:p w14:paraId="73EA0F8C" w14:textId="77777777" w:rsidR="00AA1EF8" w:rsidRDefault="00A87602" w:rsidP="003067C2">
      <w:pPr>
        <w:pStyle w:val="Heading2"/>
        <w:jc w:val="both"/>
        <w:rPr>
          <w:rFonts w:ascii="Times New Roman" w:hAnsi="Times New Roman" w:cs="Times New Roman"/>
          <w:b w:val="0"/>
          <w:bCs w:val="0"/>
          <w:color w:val="000000" w:themeColor="text1"/>
          <w:szCs w:val="24"/>
        </w:rPr>
      </w:pPr>
      <w:r w:rsidRPr="00F201D1">
        <w:rPr>
          <w:rFonts w:ascii="Times New Roman" w:hAnsi="Times New Roman" w:cs="Times New Roman"/>
          <w:b w:val="0"/>
          <w:bCs w:val="0"/>
          <w:color w:val="000000" w:themeColor="text1"/>
          <w:szCs w:val="24"/>
        </w:rPr>
        <w:t>Time-of-Day Behavior: Hourly activity analysis showed a clear time-of-day pattern. Recorded activity was lowest during the overnight and early-morning hours, reaching its minimum around 3 AM. Activity increased substantially from approximately 6 AM and remained relatively elevated throughout the daytime. Average steps reached a secondary peak around 12 PM (approximately 521 steps per hourly observation) and the highest level at 7 PM (approximately 529 steps). Total intensity and calorie expenditure also reached their highest hourly averages at 7 PM, indicating that early evening represented the strongest overall activity period in the available hourly records. Activity subsequently declined through the later evening hours.</w:t>
      </w:r>
    </w:p>
    <w:p w14:paraId="756362D2" w14:textId="77777777" w:rsidR="003067C2" w:rsidRPr="003067C2" w:rsidRDefault="003067C2" w:rsidP="003067C2"/>
    <w:p w14:paraId="00D300F6" w14:textId="77777777" w:rsidR="00A70450" w:rsidRPr="00A70450" w:rsidRDefault="00A70450" w:rsidP="00A70450">
      <w:pPr>
        <w:jc w:val="both"/>
        <w:rPr>
          <w:rFonts w:ascii="Times New Roman" w:eastAsiaTheme="majorEastAsia" w:hAnsi="Times New Roman" w:cs="Times New Roman"/>
          <w:b/>
          <w:bCs/>
          <w:color w:val="365F91" w:themeColor="accent1" w:themeShade="BF"/>
          <w:sz w:val="24"/>
          <w:szCs w:val="24"/>
          <w:lang w:val="en-NG"/>
        </w:rPr>
      </w:pPr>
      <w:r w:rsidRPr="00A70450">
        <w:rPr>
          <w:rFonts w:ascii="Times New Roman" w:eastAsiaTheme="majorEastAsia" w:hAnsi="Times New Roman" w:cs="Times New Roman"/>
          <w:b/>
          <w:bCs/>
          <w:color w:val="365F91" w:themeColor="accent1" w:themeShade="BF"/>
          <w:sz w:val="24"/>
          <w:szCs w:val="24"/>
          <w:lang w:val="en-NG"/>
        </w:rPr>
        <w:t>7. Key Insights and Business Implications</w:t>
      </w:r>
    </w:p>
    <w:p w14:paraId="39D89BC8"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The findings from the five supporting analytical areas—device usage and engagement, physical activity, sleep, calories, and time-of-day behavior</w:t>
      </w:r>
      <w:r>
        <w:rPr>
          <w:rFonts w:ascii="Times New Roman" w:eastAsiaTheme="majorEastAsia" w:hAnsi="Times New Roman" w:cs="Times New Roman"/>
          <w:color w:val="000000" w:themeColor="text1"/>
          <w:sz w:val="24"/>
          <w:szCs w:val="24"/>
          <w:lang w:val="en-NG"/>
        </w:rPr>
        <w:t xml:space="preserve"> </w:t>
      </w:r>
      <w:r w:rsidRPr="00A70450">
        <w:rPr>
          <w:rFonts w:ascii="Times New Roman" w:eastAsiaTheme="majorEastAsia" w:hAnsi="Times New Roman" w:cs="Times New Roman"/>
          <w:color w:val="000000" w:themeColor="text1"/>
          <w:sz w:val="24"/>
          <w:szCs w:val="24"/>
          <w:lang w:val="en-NG"/>
        </w:rPr>
        <w:t>were synthesized to directly address Bellabeat's three original business questions.</w:t>
      </w:r>
    </w:p>
    <w:p w14:paraId="45DD2D43" w14:textId="77777777" w:rsidR="00A70450" w:rsidRPr="00A70450" w:rsidRDefault="00A70450" w:rsidP="00A70450">
      <w:pPr>
        <w:jc w:val="both"/>
        <w:rPr>
          <w:rFonts w:ascii="Times New Roman" w:eastAsiaTheme="majorEastAsia" w:hAnsi="Times New Roman" w:cs="Times New Roman"/>
          <w:color w:val="1F497D" w:themeColor="text2"/>
          <w:sz w:val="24"/>
          <w:szCs w:val="24"/>
          <w:lang w:val="en-NG"/>
        </w:rPr>
      </w:pPr>
      <w:r w:rsidRPr="00A70450">
        <w:rPr>
          <w:rFonts w:ascii="Times New Roman" w:eastAsiaTheme="majorEastAsia" w:hAnsi="Times New Roman" w:cs="Times New Roman"/>
          <w:color w:val="1F497D" w:themeColor="text2"/>
          <w:sz w:val="24"/>
          <w:szCs w:val="24"/>
          <w:lang w:val="en-NG"/>
        </w:rPr>
        <w:t>7.1 Smart-Device Usage Trends</w:t>
      </w:r>
    </w:p>
    <w:p w14:paraId="511E2DF8"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lastRenderedPageBreak/>
        <w:t>The analysis identified several notable patterns in the available smart-device data. Recorded daily behavior was dominated by sedentary and light activity, while moderate and higher-intensity activity occurred less consistently. Participants averaged approximately 6,547 steps per daily observation, while sleep records showed an average of approximately seven hours of sleep per recorded night, although sleep duration varied considerably.</w:t>
      </w:r>
    </w:p>
    <w:p w14:paraId="0DD659A4"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Daily steps showed a moderate positive relationship with calorie expenditure (r = 0.581), indicating that higher-step observations generally coincided with higher recorded calorie expenditure. Time-of-day analysis also revealed a distinct activity pattern: activity was lowest overnight, increased during the daytime, and reached its highest hourly average at approximately 7 PM.</w:t>
      </w:r>
    </w:p>
    <w:p w14:paraId="7339942F"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Recorded activity coverage also varied across participants, ranging from 8 to 32 days, indicating uneven representation across the study period.</w:t>
      </w:r>
    </w:p>
    <w:p w14:paraId="02F6C457"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Overall, the available data suggests that smart-device behavior was characterized by predominantly sedentary and light activity, variable sleep patterns, a positive association between movement and calorie expenditure, distinct time-of-day activity patterns, and uneven recording coverage.</w:t>
      </w:r>
    </w:p>
    <w:p w14:paraId="4FD6FB6C" w14:textId="77777777" w:rsidR="00A70450" w:rsidRPr="00A70450" w:rsidRDefault="00A70450" w:rsidP="00A70450">
      <w:pPr>
        <w:jc w:val="both"/>
        <w:rPr>
          <w:rFonts w:ascii="Times New Roman" w:eastAsiaTheme="majorEastAsia" w:hAnsi="Times New Roman" w:cs="Times New Roman"/>
          <w:color w:val="1F497D" w:themeColor="text2"/>
          <w:sz w:val="24"/>
          <w:szCs w:val="24"/>
          <w:lang w:val="en-NG"/>
        </w:rPr>
      </w:pPr>
      <w:r w:rsidRPr="00A70450">
        <w:rPr>
          <w:rFonts w:ascii="Times New Roman" w:eastAsiaTheme="majorEastAsia" w:hAnsi="Times New Roman" w:cs="Times New Roman"/>
          <w:color w:val="1F497D" w:themeColor="text2"/>
          <w:sz w:val="24"/>
          <w:szCs w:val="24"/>
          <w:lang w:val="en-NG"/>
        </w:rPr>
        <w:t>7.2 Application to Bellabeat Customers</w:t>
      </w:r>
    </w:p>
    <w:p w14:paraId="05783276"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Although the dataset does not contain Bellabeat customers, the observed patterns provide exploratory indications of behaviors that may be relevant to Bellabeat's audience.</w:t>
      </w:r>
    </w:p>
    <w:p w14:paraId="6F348346"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The prevalence of sedentary and light activity suggests an opportunity for Bellabeat to support users in incorporating manageable movement into everyday routines, rather than focusing exclusively on intensive exercise. Variation in recorded sleep behavior also reinforces the potential value of helping users understand their individual sleep patterns and wellness trends.</w:t>
      </w:r>
    </w:p>
    <w:p w14:paraId="4C9D0D4A"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Differences in activity throughout the day suggest that the timing of reminders, activity prompts, and other engagement features could potentially be personalized according to user behavior. In addition, variation in recorded activity coverage highlights the potential importance of encouraging consistent tracking so users can build more complete personal wellness histories.</w:t>
      </w:r>
    </w:p>
    <w:p w14:paraId="4013A946"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These applications should be treated as hypotheses rather than established Bellabeat customer behavior and should be validated using Bellabeat-specific customer data.</w:t>
      </w:r>
    </w:p>
    <w:p w14:paraId="4D51B0A8" w14:textId="77777777" w:rsidR="00A70450" w:rsidRPr="00A70450" w:rsidRDefault="00A70450" w:rsidP="00A70450">
      <w:pPr>
        <w:jc w:val="both"/>
        <w:rPr>
          <w:rFonts w:ascii="Times New Roman" w:eastAsiaTheme="majorEastAsia" w:hAnsi="Times New Roman" w:cs="Times New Roman"/>
          <w:color w:val="1F497D" w:themeColor="text2"/>
          <w:sz w:val="24"/>
          <w:szCs w:val="24"/>
          <w:lang w:val="en-NG"/>
        </w:rPr>
      </w:pPr>
      <w:r w:rsidRPr="00A70450">
        <w:rPr>
          <w:rFonts w:ascii="Times New Roman" w:eastAsiaTheme="majorEastAsia" w:hAnsi="Times New Roman" w:cs="Times New Roman"/>
          <w:color w:val="1F497D" w:themeColor="text2"/>
          <w:sz w:val="24"/>
          <w:szCs w:val="24"/>
          <w:lang w:val="en-NG"/>
        </w:rPr>
        <w:t>7.3 Marketing Strategy Implications</w:t>
      </w:r>
    </w:p>
    <w:p w14:paraId="51F2E8C8"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The identified trends suggest several directions that Bellabeat could explore in its marketing strategy. Messaging could emphasize achievable everyday movement, consistent wellness tracking, and personalized understanding of activity and sleep patterns, positioning wellness as something that can be incorporated into everyday routines rather than focusing primarily on intensive exercise.</w:t>
      </w:r>
    </w:p>
    <w:p w14:paraId="6ED932FF"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Bellabeat could also explore marketing that demonstrates how different tracked metrics—such as movement, sleep, and calorie expenditure—can provide users with a more connected understanding of their wellness behavior.</w:t>
      </w:r>
    </w:p>
    <w:p w14:paraId="1D864185"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The observed time-of-day pattern could further inform testing of appropriately timed engagement campaigns, reminders, or wellness prompts. However, the 7 PM activity peak should not be interpreted as proof that 7 PM is the optimal communication time; instead, it provides a behavioral hypothesis that could be tested using Bellabeat's own engagement data.</w:t>
      </w:r>
    </w:p>
    <w:p w14:paraId="428C5FE9" w14:textId="77777777" w:rsidR="00A70450" w:rsidRDefault="00A70450" w:rsidP="00A70450">
      <w:pPr>
        <w:jc w:val="both"/>
        <w:rPr>
          <w:rFonts w:ascii="Times New Roman" w:eastAsiaTheme="majorEastAsia" w:hAnsi="Times New Roman" w:cs="Times New Roman"/>
          <w:color w:val="000000" w:themeColor="text1"/>
          <w:sz w:val="24"/>
          <w:szCs w:val="24"/>
          <w:lang w:val="en-NG"/>
        </w:rPr>
      </w:pPr>
      <w:r w:rsidRPr="00A70450">
        <w:rPr>
          <w:rFonts w:ascii="Times New Roman" w:eastAsiaTheme="majorEastAsia" w:hAnsi="Times New Roman" w:cs="Times New Roman"/>
          <w:color w:val="000000" w:themeColor="text1"/>
          <w:sz w:val="24"/>
          <w:szCs w:val="24"/>
          <w:lang w:val="en-NG"/>
        </w:rPr>
        <w:t xml:space="preserve">Overall, these findings support a marketing direction centered on accessible daily wellness, personalization, consistent tracking, and behavior-informed engagement. Because the analyzed data </w:t>
      </w:r>
      <w:r w:rsidRPr="00A70450">
        <w:rPr>
          <w:rFonts w:ascii="Times New Roman" w:eastAsiaTheme="majorEastAsia" w:hAnsi="Times New Roman" w:cs="Times New Roman"/>
          <w:color w:val="000000" w:themeColor="text1"/>
          <w:sz w:val="24"/>
          <w:szCs w:val="24"/>
          <w:lang w:val="en-NG"/>
        </w:rPr>
        <w:lastRenderedPageBreak/>
        <w:t>consists of historical third-party smart-device records rather than Bellabeat customer data, these strategies should be validated through Bellabeat-specific customer analysis and campaign testing before broader implementation.</w:t>
      </w:r>
    </w:p>
    <w:p w14:paraId="1E484A42" w14:textId="77777777" w:rsidR="00A70450" w:rsidRPr="00A70450" w:rsidRDefault="00A70450" w:rsidP="00A70450">
      <w:pPr>
        <w:jc w:val="both"/>
        <w:rPr>
          <w:rFonts w:ascii="Times New Roman" w:eastAsiaTheme="majorEastAsia" w:hAnsi="Times New Roman" w:cs="Times New Roman"/>
          <w:color w:val="000000" w:themeColor="text1"/>
          <w:sz w:val="24"/>
          <w:szCs w:val="24"/>
          <w:lang w:val="en-NG"/>
        </w:rPr>
      </w:pPr>
    </w:p>
    <w:p w14:paraId="56558CEF" w14:textId="77777777" w:rsidR="008F5FE7" w:rsidRDefault="0079238E" w:rsidP="001A6317">
      <w:pPr>
        <w:jc w:val="both"/>
        <w:rPr>
          <w:rFonts w:ascii="Times New Roman" w:eastAsiaTheme="majorEastAsia" w:hAnsi="Times New Roman" w:cs="Times New Roman"/>
          <w:b/>
          <w:bCs/>
          <w:color w:val="365F91" w:themeColor="accent1" w:themeShade="BF"/>
          <w:sz w:val="24"/>
          <w:szCs w:val="24"/>
          <w:lang w:val="en-NG"/>
        </w:rPr>
      </w:pPr>
      <w:r>
        <w:rPr>
          <w:rFonts w:ascii="Times New Roman" w:eastAsiaTheme="majorEastAsia" w:hAnsi="Times New Roman" w:cs="Times New Roman"/>
          <w:b/>
          <w:bCs/>
          <w:color w:val="365F91" w:themeColor="accent1" w:themeShade="BF"/>
          <w:sz w:val="24"/>
          <w:szCs w:val="24"/>
          <w:lang w:val="en-NG"/>
        </w:rPr>
        <w:t xml:space="preserve">8. </w:t>
      </w:r>
      <w:r w:rsidR="008F5FE7" w:rsidRPr="008F5FE7">
        <w:rPr>
          <w:rFonts w:ascii="Times New Roman" w:eastAsiaTheme="majorEastAsia" w:hAnsi="Times New Roman" w:cs="Times New Roman"/>
          <w:b/>
          <w:bCs/>
          <w:color w:val="365F91" w:themeColor="accent1" w:themeShade="BF"/>
          <w:sz w:val="24"/>
          <w:szCs w:val="24"/>
          <w:lang w:val="en-NG"/>
        </w:rPr>
        <w:t xml:space="preserve">SHARE </w:t>
      </w:r>
      <w:r w:rsidR="008F5FE7">
        <w:rPr>
          <w:rFonts w:ascii="Times New Roman" w:eastAsiaTheme="majorEastAsia" w:hAnsi="Times New Roman" w:cs="Times New Roman"/>
          <w:b/>
          <w:bCs/>
          <w:color w:val="365F91" w:themeColor="accent1" w:themeShade="BF"/>
          <w:sz w:val="24"/>
          <w:szCs w:val="24"/>
          <w:lang w:val="en-NG"/>
        </w:rPr>
        <w:t>-</w:t>
      </w:r>
      <w:r w:rsidR="008F5FE7" w:rsidRPr="008F5FE7">
        <w:rPr>
          <w:rFonts w:ascii="Times New Roman" w:eastAsiaTheme="majorEastAsia" w:hAnsi="Times New Roman" w:cs="Times New Roman"/>
          <w:b/>
          <w:bCs/>
          <w:color w:val="365F91" w:themeColor="accent1" w:themeShade="BF"/>
          <w:sz w:val="24"/>
          <w:szCs w:val="24"/>
          <w:lang w:val="en-NG"/>
        </w:rPr>
        <w:t xml:space="preserve"> Data Visualization and Dashboard Development</w:t>
      </w:r>
    </w:p>
    <w:p w14:paraId="2B0C8730"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The SHARE phase focused on transforming the validated analytical results into an interactive Power BI dashboard designed to communicate the most relevant smart-device usage patterns clearly and support the original Bellabeat business questions.</w:t>
      </w:r>
      <w:r>
        <w:rPr>
          <w:rFonts w:ascii="Times New Roman" w:eastAsiaTheme="majorEastAsia" w:hAnsi="Times New Roman" w:cs="Times New Roman"/>
          <w:sz w:val="24"/>
          <w:szCs w:val="24"/>
          <w:lang w:val="en-NG"/>
        </w:rPr>
        <w:t xml:space="preserve"> </w:t>
      </w:r>
    </w:p>
    <w:p w14:paraId="1AAB1887" w14:textId="77777777" w:rsidR="008F5FE7" w:rsidRPr="008F5FE7" w:rsidRDefault="008F5FE7" w:rsidP="001A6317">
      <w:pPr>
        <w:jc w:val="both"/>
        <w:rPr>
          <w:rFonts w:ascii="Times New Roman" w:eastAsiaTheme="majorEastAsia" w:hAnsi="Times New Roman" w:cs="Times New Roman"/>
          <w:color w:val="1F497D" w:themeColor="text2"/>
          <w:sz w:val="24"/>
          <w:szCs w:val="24"/>
          <w:lang w:val="en-NG"/>
        </w:rPr>
      </w:pPr>
      <w:r w:rsidRPr="008F5FE7">
        <w:rPr>
          <w:rFonts w:ascii="Times New Roman" w:eastAsiaTheme="majorEastAsia" w:hAnsi="Times New Roman" w:cs="Times New Roman"/>
          <w:color w:val="1F497D" w:themeColor="text2"/>
          <w:sz w:val="24"/>
          <w:szCs w:val="24"/>
          <w:lang w:val="en-NG"/>
        </w:rPr>
        <w:t>8.1 Data Preparation for Power BI</w:t>
      </w:r>
    </w:p>
    <w:p w14:paraId="30D8AF96"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Three analytical datasets were imported into Power BI: daily activity, sleep, and hourly activity data. During Power Query preparation, data types were standardized, redundant cleaning fields were removed, and validated date and identifier fields were retained.</w:t>
      </w:r>
    </w:p>
    <w:p w14:paraId="03D4DE58"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The previously validated hourly steps, intensity, and calorie data were consolidated into a single hourly analytical table because the datasets had been confirmed to align at the user and hourly timestamp level. This provided a simplified structure for analyzing time-of-day behavior.</w:t>
      </w:r>
    </w:p>
    <w:p w14:paraId="18628913" w14:textId="77777777" w:rsidR="008F5FE7" w:rsidRPr="008F5FE7" w:rsidRDefault="008F5FE7" w:rsidP="001A6317">
      <w:pPr>
        <w:jc w:val="both"/>
        <w:rPr>
          <w:rFonts w:ascii="Times New Roman" w:eastAsiaTheme="majorEastAsia" w:hAnsi="Times New Roman" w:cs="Times New Roman"/>
          <w:color w:val="1F497D" w:themeColor="text2"/>
          <w:sz w:val="24"/>
          <w:szCs w:val="24"/>
          <w:lang w:val="en-NG"/>
        </w:rPr>
      </w:pPr>
      <w:r w:rsidRPr="008F5FE7">
        <w:rPr>
          <w:rFonts w:ascii="Times New Roman" w:eastAsiaTheme="majorEastAsia" w:hAnsi="Times New Roman" w:cs="Times New Roman"/>
          <w:color w:val="1F497D" w:themeColor="text2"/>
          <w:sz w:val="24"/>
          <w:szCs w:val="24"/>
          <w:lang w:val="en-NG"/>
        </w:rPr>
        <w:t>8.2 Data Modelling</w:t>
      </w:r>
    </w:p>
    <w:p w14:paraId="17314CBC"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A star-schema-style model was created using separate Participants and Date dimension tables connected to the daily activity, sleep, and hourly activity fact tables through one-to-many relationships.</w:t>
      </w:r>
    </w:p>
    <w:p w14:paraId="59598FED"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This structure allowed participant and date filters to interact consistently with the relevant analytical tables while avoiding unnecessary fact-to-fact relationships. The shared dimensions support filtering across datasets but do not imply direct row-level matching between activity and sleep records.</w:t>
      </w:r>
    </w:p>
    <w:p w14:paraId="5BF369D0" w14:textId="77777777" w:rsidR="008F5FE7" w:rsidRDefault="008F5FE7" w:rsidP="001A6317">
      <w:pPr>
        <w:jc w:val="both"/>
        <w:rPr>
          <w:rFonts w:ascii="Times New Roman" w:eastAsiaTheme="majorEastAsia" w:hAnsi="Times New Roman" w:cs="Times New Roman"/>
          <w:color w:val="1F497D" w:themeColor="text2"/>
          <w:sz w:val="24"/>
          <w:szCs w:val="24"/>
          <w:lang w:val="en-NG"/>
        </w:rPr>
      </w:pPr>
      <w:r w:rsidRPr="008F5FE7">
        <w:rPr>
          <w:rFonts w:ascii="Times New Roman" w:eastAsiaTheme="majorEastAsia" w:hAnsi="Times New Roman" w:cs="Times New Roman"/>
          <w:color w:val="1F497D" w:themeColor="text2"/>
          <w:sz w:val="24"/>
          <w:szCs w:val="24"/>
          <w:lang w:val="en-NG"/>
        </w:rPr>
        <w:t>8.3 DAX Measures and Validation</w:t>
      </w:r>
    </w:p>
    <w:p w14:paraId="242F2DED"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DAX measures were created for the principal dashboard indicators and analytical metrics, including participant count, average daily steps, average calorie expenditure, average sleep duration, sleep efficiency, activity-intensity minutes, hourly steps, and recorded activity days.</w:t>
      </w:r>
    </w:p>
    <w:p w14:paraId="41019D03"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Key Power BI results were reconciled against the previously completed Excel analysis before visualization. The full dataset produced 35 participants, approximately 6,547 average daily steps, 6 hours 59 minutes of average recorded sleep, and approximately 2,189 average daily calories, confirming consistency between the analytical and visualization environments.</w:t>
      </w:r>
    </w:p>
    <w:p w14:paraId="75F1539A" w14:textId="77777777" w:rsidR="008F5FE7" w:rsidRDefault="008F5FE7" w:rsidP="001A6317">
      <w:pPr>
        <w:jc w:val="both"/>
        <w:rPr>
          <w:rFonts w:ascii="Times New Roman" w:eastAsiaTheme="majorEastAsia" w:hAnsi="Times New Roman" w:cs="Times New Roman"/>
          <w:color w:val="1F497D" w:themeColor="text2"/>
          <w:sz w:val="24"/>
          <w:szCs w:val="24"/>
          <w:lang w:val="en-NG"/>
        </w:rPr>
      </w:pPr>
      <w:r w:rsidRPr="008F5FE7">
        <w:rPr>
          <w:rFonts w:ascii="Times New Roman" w:eastAsiaTheme="majorEastAsia" w:hAnsi="Times New Roman" w:cs="Times New Roman"/>
          <w:color w:val="1F497D" w:themeColor="text2"/>
          <w:sz w:val="24"/>
          <w:szCs w:val="24"/>
          <w:lang w:val="en-NG"/>
        </w:rPr>
        <w:t>8.4 Dashboard Visualizations</w:t>
      </w:r>
    </w:p>
    <w:p w14:paraId="46214124"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Four primary analytical visuals were selected based on their relevance to the business questions.</w:t>
      </w:r>
    </w:p>
    <w:p w14:paraId="04CCE836"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Average Daily Minutes by Activity Level compares sedentary, lightly active, fairly active, and very active minutes. The visualization demonstrates that recorded daily time was dominated by sedentary and light activity.</w:t>
      </w:r>
    </w:p>
    <w:p w14:paraId="43F502D5"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Average Steps by Hour of Day illustrates the daily activity pattern across the 24-hour period. Activity was lowest overnight, increased during daytime hours, and reached its highest hourly average around 7 PM.</w:t>
      </w:r>
    </w:p>
    <w:p w14:paraId="297A8D75" w14:textId="77777777" w:rsidR="008F5FE7"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Recorded Activity Days by Participant displays variation in available activity coverage. Participant records ranged from 8 to 32 days, highlighting uneven representation across the observation period rather than confirmed differences in device-wearing behavior.</w:t>
      </w:r>
    </w:p>
    <w:p w14:paraId="5D918071" w14:textId="77777777" w:rsidR="00A1066F" w:rsidRDefault="008F5FE7" w:rsidP="001A6317">
      <w:pPr>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lastRenderedPageBreak/>
        <w:t>Daily Steps vs. Calorie Expenditure uses individual daily observations and a linear trend line to visualize the relationship between movement and recorded calorie expenditure. The upward trend supports the moderate positive association identified during the statistical analysis.</w:t>
      </w:r>
    </w:p>
    <w:p w14:paraId="31F95F12" w14:textId="77777777" w:rsidR="00A1066F" w:rsidRDefault="008F5FE7" w:rsidP="008D6793">
      <w:pPr>
        <w:spacing w:after="0"/>
        <w:jc w:val="both"/>
        <w:rPr>
          <w:rFonts w:ascii="Times New Roman" w:eastAsiaTheme="majorEastAsia" w:hAnsi="Times New Roman" w:cs="Times New Roman"/>
          <w:sz w:val="24"/>
          <w:szCs w:val="24"/>
          <w:lang w:val="en-NG"/>
        </w:rPr>
      </w:pPr>
      <w:r w:rsidRPr="00A1066F">
        <w:rPr>
          <w:rFonts w:ascii="Times New Roman" w:eastAsiaTheme="majorEastAsia" w:hAnsi="Times New Roman" w:cs="Times New Roman"/>
          <w:color w:val="1F497D" w:themeColor="text2"/>
          <w:sz w:val="24"/>
          <w:szCs w:val="24"/>
          <w:lang w:val="en-NG"/>
        </w:rPr>
        <w:t>8.5 Dashboard Interactivity</w:t>
      </w:r>
    </w:p>
    <w:p w14:paraId="46C0FE38" w14:textId="77777777" w:rsidR="008D6793" w:rsidRDefault="008F5FE7" w:rsidP="008D6793">
      <w:pPr>
        <w:spacing w:after="0"/>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Participant and date slicers were incorporated to allow users to explore behavioral patterns across individuals and time periods.</w:t>
      </w:r>
    </w:p>
    <w:p w14:paraId="74E58B86" w14:textId="77777777" w:rsidR="008D6793" w:rsidRDefault="008F5FE7" w:rsidP="008D6793">
      <w:pPr>
        <w:spacing w:after="0"/>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Interactions were configured deliberately so that behavioral metrics respond to participant selections while the overall participant count remains fixed as dataset context. The participant coverage visualization also retains the broader cross-participant comparison when an individual participant is selected.</w:t>
      </w:r>
      <w:r w:rsidR="008D6793">
        <w:rPr>
          <w:rFonts w:ascii="Times New Roman" w:eastAsiaTheme="majorEastAsia" w:hAnsi="Times New Roman" w:cs="Times New Roman"/>
          <w:sz w:val="24"/>
          <w:szCs w:val="24"/>
          <w:lang w:val="en-NG"/>
        </w:rPr>
        <w:t xml:space="preserve"> </w:t>
      </w:r>
      <w:r w:rsidRPr="008F5FE7">
        <w:rPr>
          <w:rFonts w:ascii="Times New Roman" w:eastAsiaTheme="majorEastAsia" w:hAnsi="Times New Roman" w:cs="Times New Roman"/>
          <w:sz w:val="24"/>
          <w:szCs w:val="24"/>
          <w:lang w:val="en-NG"/>
        </w:rPr>
        <w:t>This approach allows interactive exploration without removing important contextual information.</w:t>
      </w:r>
    </w:p>
    <w:p w14:paraId="25268413" w14:textId="77777777" w:rsidR="008D6793" w:rsidRDefault="008F5FE7" w:rsidP="008D6793">
      <w:pPr>
        <w:spacing w:after="0"/>
        <w:jc w:val="both"/>
        <w:rPr>
          <w:rFonts w:ascii="Times New Roman" w:eastAsiaTheme="majorEastAsia" w:hAnsi="Times New Roman" w:cs="Times New Roman"/>
          <w:color w:val="1F497D" w:themeColor="text2"/>
          <w:sz w:val="24"/>
          <w:szCs w:val="24"/>
          <w:lang w:val="en-NG"/>
        </w:rPr>
      </w:pPr>
      <w:r w:rsidRPr="00A1066F">
        <w:rPr>
          <w:rFonts w:ascii="Times New Roman" w:eastAsiaTheme="majorEastAsia" w:hAnsi="Times New Roman" w:cs="Times New Roman"/>
          <w:color w:val="1F497D" w:themeColor="text2"/>
          <w:sz w:val="24"/>
          <w:szCs w:val="24"/>
          <w:lang w:val="en-NG"/>
        </w:rPr>
        <w:t>8.6 Dashboard Design</w:t>
      </w:r>
    </w:p>
    <w:p w14:paraId="51A5920F" w14:textId="77777777" w:rsidR="008F5FE7" w:rsidRPr="008F5FE7" w:rsidRDefault="008F5FE7" w:rsidP="008D6793">
      <w:pPr>
        <w:spacing w:after="0"/>
        <w:jc w:val="both"/>
        <w:rPr>
          <w:rFonts w:ascii="Times New Roman" w:eastAsiaTheme="majorEastAsia" w:hAnsi="Times New Roman" w:cs="Times New Roman"/>
          <w:sz w:val="24"/>
          <w:szCs w:val="24"/>
          <w:lang w:val="en-NG"/>
        </w:rPr>
      </w:pPr>
      <w:r w:rsidRPr="008F5FE7">
        <w:rPr>
          <w:rFonts w:ascii="Times New Roman" w:eastAsiaTheme="majorEastAsia" w:hAnsi="Times New Roman" w:cs="Times New Roman"/>
          <w:sz w:val="24"/>
          <w:szCs w:val="24"/>
          <w:lang w:val="en-NG"/>
        </w:rPr>
        <w:t>The dashboard was organized using a clear information hierarchy. High-level indicators appear first, followed by analytical visualizations, summarized insights, business implications, and the primary data limitation.</w:t>
      </w:r>
    </w:p>
    <w:p w14:paraId="57E13C63" w14:textId="77777777" w:rsidR="008F5FE7" w:rsidRPr="008F5FE7" w:rsidRDefault="008F5FE7" w:rsidP="008D6793">
      <w:pPr>
        <w:pStyle w:val="Heading1"/>
        <w:spacing w:before="0" w:after="0"/>
        <w:jc w:val="both"/>
        <w:rPr>
          <w:rFonts w:ascii="Times New Roman" w:hAnsi="Times New Roman" w:cs="Times New Roman"/>
          <w:b w:val="0"/>
          <w:bCs w:val="0"/>
          <w:color w:val="auto"/>
          <w:sz w:val="24"/>
          <w:szCs w:val="24"/>
          <w:lang w:val="en-NG"/>
        </w:rPr>
      </w:pPr>
      <w:r w:rsidRPr="008F5FE7">
        <w:rPr>
          <w:rFonts w:ascii="Times New Roman" w:hAnsi="Times New Roman" w:cs="Times New Roman"/>
          <w:b w:val="0"/>
          <w:bCs w:val="0"/>
          <w:color w:val="auto"/>
          <w:sz w:val="24"/>
          <w:szCs w:val="24"/>
          <w:lang w:val="en-NG"/>
        </w:rPr>
        <w:t>The final presentation prioritizes analytical clarity over visual complexity and uses consistent formatting, spacing, chart titles, and visual treatments throughout the report.</w:t>
      </w:r>
    </w:p>
    <w:p w14:paraId="76D6943A" w14:textId="77777777" w:rsidR="008F5FE7" w:rsidRPr="00A1066F" w:rsidRDefault="008F5FE7" w:rsidP="008D6793">
      <w:pPr>
        <w:pStyle w:val="Heading1"/>
        <w:spacing w:before="0" w:after="0"/>
        <w:jc w:val="both"/>
        <w:rPr>
          <w:rFonts w:ascii="Times New Roman" w:hAnsi="Times New Roman" w:cs="Times New Roman"/>
          <w:b w:val="0"/>
          <w:bCs w:val="0"/>
          <w:color w:val="1F497D" w:themeColor="text2"/>
          <w:sz w:val="24"/>
          <w:szCs w:val="24"/>
          <w:lang w:val="en-NG"/>
        </w:rPr>
      </w:pPr>
      <w:r w:rsidRPr="00A1066F">
        <w:rPr>
          <w:rFonts w:ascii="Times New Roman" w:hAnsi="Times New Roman" w:cs="Times New Roman"/>
          <w:b w:val="0"/>
          <w:bCs w:val="0"/>
          <w:color w:val="1F497D" w:themeColor="text2"/>
          <w:sz w:val="24"/>
          <w:szCs w:val="24"/>
          <w:lang w:val="en-NG"/>
        </w:rPr>
        <w:t>8.7 Dashboard Validation</w:t>
      </w:r>
    </w:p>
    <w:p w14:paraId="2101755A" w14:textId="77777777" w:rsidR="008F5FE7" w:rsidRPr="008F5FE7" w:rsidRDefault="008F5FE7" w:rsidP="008D6793">
      <w:pPr>
        <w:pStyle w:val="Heading1"/>
        <w:spacing w:before="0" w:after="0"/>
        <w:jc w:val="both"/>
        <w:rPr>
          <w:rFonts w:ascii="Times New Roman" w:hAnsi="Times New Roman" w:cs="Times New Roman"/>
          <w:b w:val="0"/>
          <w:bCs w:val="0"/>
          <w:color w:val="auto"/>
          <w:sz w:val="24"/>
          <w:szCs w:val="24"/>
          <w:lang w:val="en-NG"/>
        </w:rPr>
      </w:pPr>
      <w:r w:rsidRPr="008F5FE7">
        <w:rPr>
          <w:rFonts w:ascii="Times New Roman" w:hAnsi="Times New Roman" w:cs="Times New Roman"/>
          <w:b w:val="0"/>
          <w:bCs w:val="0"/>
          <w:color w:val="auto"/>
          <w:sz w:val="24"/>
          <w:szCs w:val="24"/>
          <w:lang w:val="en-NG"/>
        </w:rPr>
        <w:t>The completed dashboard was tested against the previously validated Excel results and checked for expected slicer behavior, calculation consistency, visual accuracy, and appropriate interpretation.</w:t>
      </w:r>
    </w:p>
    <w:p w14:paraId="4FFFAFF9" w14:textId="77777777" w:rsidR="008F5FE7" w:rsidRPr="008F5FE7" w:rsidRDefault="008F5FE7" w:rsidP="008D6793">
      <w:pPr>
        <w:keepNext/>
        <w:spacing w:after="0"/>
        <w:jc w:val="both"/>
        <w:rPr>
          <w:rFonts w:ascii="Times New Roman" w:hAnsi="Times New Roman" w:cs="Times New Roman"/>
          <w:sz w:val="24"/>
          <w:szCs w:val="24"/>
          <w:lang w:val="en-NG"/>
        </w:rPr>
      </w:pPr>
      <w:r>
        <w:t>The final dashboard communicates the principal findings without implying that the dataset represents Bellabeat customers directly, that recorded activity represents confirmed device wear, or that observed statistical associations demonstrate causation.</w:t>
      </w:r>
    </w:p>
    <w:p w14:paraId="1F0EB8BA" w14:textId="77777777" w:rsidR="00013D10" w:rsidRPr="00013D10" w:rsidRDefault="00013D10" w:rsidP="00013D10">
      <w:pPr>
        <w:pStyle w:val="Heading1"/>
        <w:jc w:val="both"/>
        <w:rPr>
          <w:rFonts w:ascii="Times New Roman" w:hAnsi="Times New Roman" w:cs="Times New Roman"/>
          <w:sz w:val="24"/>
          <w:szCs w:val="24"/>
          <w:lang w:val="en-NG"/>
        </w:rPr>
      </w:pPr>
      <w:r>
        <w:t>9. ACT - Recommendations</w:t>
      </w:r>
    </w:p>
    <w:p w14:paraId="12D1862C" w14:textId="77777777" w:rsidR="00013D10" w:rsidRPr="0029001C" w:rsidRDefault="00013D10" w:rsidP="00013D10">
      <w:pPr>
        <w:pStyle w:val="Heading1"/>
        <w:spacing w:before="0"/>
        <w:jc w:val="both"/>
        <w:rPr>
          <w:rFonts w:ascii="Times New Roman" w:hAnsi="Times New Roman" w:cs="Times New Roman"/>
          <w:b w:val="0"/>
          <w:bCs w:val="0"/>
          <w:color w:val="000000" w:themeColor="text1"/>
          <w:sz w:val="24"/>
          <w:szCs w:val="24"/>
          <w:lang w:val="en-NG"/>
        </w:rPr>
      </w:pPr>
      <w:r w:rsidRPr="0029001C">
        <w:rPr>
          <w:rFonts w:ascii="Times New Roman" w:hAnsi="Times New Roman" w:cs="Times New Roman"/>
          <w:b w:val="0"/>
          <w:bCs w:val="0"/>
          <w:color w:val="000000" w:themeColor="text1"/>
          <w:sz w:val="24"/>
          <w:szCs w:val="24"/>
          <w:lang w:val="en-NG"/>
        </w:rPr>
        <w:t>Based on the observed smart-device usage patterns, Bellabeat could consider three primary strategic opportunities.</w:t>
      </w:r>
    </w:p>
    <w:p w14:paraId="0B150E38" w14:textId="77777777" w:rsidR="00013D10" w:rsidRPr="0029001C" w:rsidRDefault="00013D10" w:rsidP="00013D10">
      <w:pPr>
        <w:pStyle w:val="Heading2"/>
        <w:spacing w:before="0"/>
        <w:jc w:val="both"/>
        <w:rPr>
          <w:rFonts w:ascii="Times New Roman" w:hAnsi="Times New Roman" w:cs="Times New Roman"/>
          <w:b w:val="0"/>
          <w:bCs w:val="0"/>
          <w:color w:val="000000" w:themeColor="text1"/>
          <w:szCs w:val="24"/>
          <w:lang w:val="en-NG"/>
        </w:rPr>
      </w:pPr>
      <w:r>
        <w:t>9.1 Promote Achievable Everyday Movement</w:t>
      </w:r>
    </w:p>
    <w:p w14:paraId="41CF31B7" w14:textId="77777777" w:rsidR="00AD06C6" w:rsidRDefault="00000000">
      <w:r>
        <w:t>Recorded behavior was dominated by sedentary and light activity, while moderate and higher-intensity activity occurred less consistently. Bellabeat could test marketing and engagement strategies centered on manageable daily movement, incremental activity goals, and reducing prolonged sedentary behavior.</w:t>
      </w:r>
    </w:p>
    <w:p w14:paraId="44B31C3C" w14:textId="77777777" w:rsidR="00AD06C6" w:rsidRDefault="00AD06C6"/>
    <w:p w14:paraId="264F1313" w14:textId="77777777" w:rsidR="00013D10" w:rsidRPr="0029001C" w:rsidRDefault="00013D10" w:rsidP="00013D10">
      <w:pPr>
        <w:pStyle w:val="Heading2"/>
        <w:spacing w:before="0"/>
        <w:jc w:val="both"/>
        <w:rPr>
          <w:rFonts w:ascii="Times New Roman" w:hAnsi="Times New Roman" w:cs="Times New Roman"/>
          <w:b w:val="0"/>
          <w:bCs w:val="0"/>
          <w:color w:val="000000" w:themeColor="text1"/>
          <w:szCs w:val="24"/>
          <w:lang w:val="en-NG"/>
        </w:rPr>
      </w:pPr>
      <w:r>
        <w:t>9.2 Strengthen Personalized Wellness Insights</w:t>
      </w:r>
    </w:p>
    <w:p w14:paraId="429B7B3F" w14:textId="77777777" w:rsidR="00AD06C6" w:rsidRDefault="00000000">
      <w:r>
        <w:t>Variation in activity and sleep behavior suggests an opportunity to help users better understand their individual wellness patterns. Bellabeat could emphasize personalized activity and sleep summaries and provide users with connected insights across tracked wellness metrics.</w:t>
      </w:r>
    </w:p>
    <w:p w14:paraId="61D3F454" w14:textId="77777777" w:rsidR="00AD06C6" w:rsidRDefault="00AD06C6"/>
    <w:p w14:paraId="1B512F8E" w14:textId="77777777" w:rsidR="00013D10" w:rsidRPr="0029001C" w:rsidRDefault="00013D10" w:rsidP="00013D10">
      <w:pPr>
        <w:pStyle w:val="Heading2"/>
        <w:spacing w:before="0"/>
        <w:jc w:val="both"/>
        <w:rPr>
          <w:rFonts w:ascii="Times New Roman" w:hAnsi="Times New Roman" w:cs="Times New Roman"/>
          <w:b w:val="0"/>
          <w:bCs w:val="0"/>
          <w:color w:val="000000" w:themeColor="text1"/>
          <w:szCs w:val="24"/>
          <w:lang w:val="en-NG"/>
        </w:rPr>
      </w:pPr>
      <w:r>
        <w:t>9.3 Test Behavior-Informed Engagement Strategies</w:t>
      </w:r>
    </w:p>
    <w:p w14:paraId="149A29CA" w14:textId="77777777" w:rsidR="00AD06C6" w:rsidRDefault="00000000">
      <w:r>
        <w:t>Activity varied considerably throughout the day and reached its highest hourly average around 7 PM. Rather than treating this as an optimal communication time, Bellabeat could use the pattern as a hypothesis for testing the timing of reminders, wellness prompts, and engagement campaigns. Bellabeat could also explore mechanisms that encourage consistent tracking and help users develop richer personal wellness histories.</w:t>
      </w:r>
    </w:p>
    <w:p w14:paraId="7941DDA1" w14:textId="77777777" w:rsidR="00AD06C6" w:rsidRDefault="00AD06C6"/>
    <w:p w14:paraId="6EE072FB" w14:textId="77777777" w:rsidR="00013D10" w:rsidRPr="0029001C" w:rsidRDefault="00013D10" w:rsidP="00013D10">
      <w:pPr>
        <w:pStyle w:val="Heading1"/>
        <w:spacing w:before="0"/>
        <w:jc w:val="both"/>
        <w:rPr>
          <w:rFonts w:ascii="Times New Roman" w:hAnsi="Times New Roman" w:cs="Times New Roman"/>
          <w:b w:val="0"/>
          <w:bCs w:val="0"/>
          <w:color w:val="000000" w:themeColor="text1"/>
          <w:sz w:val="24"/>
          <w:szCs w:val="24"/>
          <w:lang w:val="en-NG"/>
        </w:rPr>
      </w:pPr>
      <w:r w:rsidRPr="0029001C">
        <w:rPr>
          <w:rFonts w:ascii="Times New Roman" w:hAnsi="Times New Roman" w:cs="Times New Roman"/>
          <w:b w:val="0"/>
          <w:bCs w:val="0"/>
          <w:color w:val="000000" w:themeColor="text1"/>
          <w:sz w:val="24"/>
          <w:szCs w:val="24"/>
          <w:lang w:val="en-NG"/>
        </w:rPr>
        <w:lastRenderedPageBreak/>
        <w:t>These recommendations should be validated using Bellabeat-specific customer and engagement data. Controlled testing should be used to determine whether the identified opportunities produce meaningful improvements before broader implementation.</w:t>
      </w:r>
    </w:p>
    <w:p w14:paraId="33A7ED03" w14:textId="77777777" w:rsidR="00AD06C6" w:rsidRDefault="00000000">
      <w:pPr>
        <w:pStyle w:val="Heading2"/>
      </w:pPr>
      <w:r>
        <w:t>9.4 Recommended Implementation Approach</w:t>
      </w:r>
    </w:p>
    <w:p w14:paraId="4344B6F6" w14:textId="2B53939D" w:rsidR="00F53FE6" w:rsidRPr="00201C02" w:rsidRDefault="00000000" w:rsidP="00201C02">
      <w:r>
        <w:t>Bellabeat should first validate whether the observed behavioral patterns are present in its own customer data, then test the proposed strategies through controlled experiments. Engagement outcomes should be measured using relevant customer metrics, and only approaches that demonstrate meaningful improvement should be scaled.</w:t>
      </w:r>
    </w:p>
    <w:p w14:paraId="3E2BDB0D" w14:textId="77777777" w:rsidR="00AD06C6" w:rsidRDefault="00000000">
      <w:pPr>
        <w:pStyle w:val="Heading1"/>
      </w:pPr>
      <w:r>
        <w:t>10. Limitations</w:t>
      </w:r>
    </w:p>
    <w:p w14:paraId="337F59D7" w14:textId="77777777" w:rsidR="00AD06C6" w:rsidRDefault="00000000">
      <w:r>
        <w:t>This analysis uses historical third-party smart-device data and cannot be assumed to represent Bellabeat’s current customer population. Participant activity coverage was uneven, and individual enrollment periods were unavailable. Sleep data was available for fewer participants than daily activity data, and only 12 of 457 daily activity records could be directly matched with sleep observations; activity–sleep relationships were therefore not treated as a primary analytical finding. The dataset also contains no Bellabeat sales, campaign-response, demographic, or customer-engagement data. Statistical relationships reported in this study represent associations and should not be interpreted as causal effects.</w:t>
      </w:r>
    </w:p>
    <w:p w14:paraId="37A657F6" w14:textId="77777777" w:rsidR="00AD06C6" w:rsidRDefault="00000000">
      <w:pPr>
        <w:pStyle w:val="Heading1"/>
      </w:pPr>
      <w:r>
        <w:t>11. Conclusion</w:t>
      </w:r>
    </w:p>
    <w:p w14:paraId="03893D75" w14:textId="77777777" w:rsidR="00AD06C6" w:rsidRDefault="00000000">
      <w:r>
        <w:t>The analysis identified several smart-device usage patterns relevant to Bellabeat’s business questions. Recorded behavior was primarily sedentary or lightly active, sleep averaged approximately seven hours per recorded night but varied across observations, daily movement was moderately associated with calorie expenditure, and activity showed a clear time-of-day pattern with the highest hourly average around 7 PM. These findings support exploratory opportunities around achievable everyday movement, personalized wellness insights, consistent tracking, and behavior-informed engagement. Because the source data does not represent Bellabeat customers directly, these opportunities should be validated using Bellabeat-specific behavioral and campaign data before implementation.</w:t>
      </w:r>
    </w:p>
    <w:p w14:paraId="430750C0" w14:textId="77777777" w:rsidR="00AD06C6" w:rsidRDefault="00000000">
      <w:pPr>
        <w:pStyle w:val="Heading1"/>
      </w:pPr>
      <w:r>
        <w:t>12. Technical Skills Demonstrated</w:t>
      </w:r>
    </w:p>
    <w:p w14:paraId="0AB1A5C7" w14:textId="77777777" w:rsidR="00AD06C6" w:rsidRDefault="00000000">
      <w:pPr>
        <w:pStyle w:val="ListBullet"/>
      </w:pPr>
      <w:r>
        <w:t>Excel: data cleaning, validation, PivotTables, descriptive statistics, correlation analysis, and charting</w:t>
      </w:r>
    </w:p>
    <w:p w14:paraId="5C317678" w14:textId="77777777" w:rsidR="00AD06C6" w:rsidRDefault="00000000">
      <w:pPr>
        <w:pStyle w:val="ListBullet"/>
      </w:pPr>
      <w:r>
        <w:t>Power BI: Power Query, star-schema data modelling, DAX measures, interactive visualizations, slicers, and interaction design</w:t>
      </w:r>
    </w:p>
    <w:p w14:paraId="709AB5C1" w14:textId="77777777" w:rsidR="00AD06C6" w:rsidRDefault="00000000">
      <w:pPr>
        <w:pStyle w:val="ListBullet"/>
      </w:pPr>
      <w:r>
        <w:t>Data quality: duplicate handling, date/time standardization, cross-table compatibility checks, and analytical limitation assessment</w:t>
      </w:r>
    </w:p>
    <w:p w14:paraId="7A3B96FC" w14:textId="77777777" w:rsidR="00AD06C6" w:rsidRDefault="00000000">
      <w:pPr>
        <w:pStyle w:val="ListBullet"/>
      </w:pPr>
      <w:r>
        <w:t>Business analysis: translating business questions into analytical measures, findings, insights, implications, and recommendations</w:t>
      </w:r>
    </w:p>
    <w:p w14:paraId="5B1C34B6" w14:textId="77777777" w:rsidR="00AD06C6" w:rsidRDefault="00000000">
      <w:pPr>
        <w:pStyle w:val="ListBullet"/>
      </w:pPr>
      <w:r>
        <w:t>Communication: portfolio-ready documentation, dashboard storytelling, and evidence-based recommendation development</w:t>
      </w:r>
    </w:p>
    <w:sectPr w:rsidR="00AD06C6"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B2D49" w14:textId="77777777" w:rsidR="00335A04" w:rsidRDefault="00335A04">
      <w:pPr>
        <w:spacing w:after="0" w:line="240" w:lineRule="auto"/>
      </w:pPr>
      <w:r>
        <w:separator/>
      </w:r>
    </w:p>
  </w:endnote>
  <w:endnote w:type="continuationSeparator" w:id="0">
    <w:p w14:paraId="0FF36E16" w14:textId="77777777" w:rsidR="00335A04" w:rsidRDefault="00335A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9A75C" w14:textId="77777777" w:rsidR="00F53FE6" w:rsidRDefault="00000000">
    <w:pPr>
      <w:pStyle w:val="Footer"/>
      <w:jc w:val="center"/>
    </w:pPr>
    <w:r>
      <w:rPr>
        <w:sz w:val="16"/>
      </w:rPr>
      <w:t>Bellabeat Smart-Device Usage Case Study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D76F7" w14:textId="77777777" w:rsidR="00335A04" w:rsidRDefault="00335A04">
      <w:pPr>
        <w:spacing w:after="0" w:line="240" w:lineRule="auto"/>
      </w:pPr>
      <w:r>
        <w:separator/>
      </w:r>
    </w:p>
  </w:footnote>
  <w:footnote w:type="continuationSeparator" w:id="0">
    <w:p w14:paraId="34916589" w14:textId="77777777" w:rsidR="00335A04" w:rsidRDefault="00335A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8675423">
    <w:abstractNumId w:val="8"/>
  </w:num>
  <w:num w:numId="2" w16cid:durableId="1852378302">
    <w:abstractNumId w:val="6"/>
  </w:num>
  <w:num w:numId="3" w16cid:durableId="1211460244">
    <w:abstractNumId w:val="5"/>
  </w:num>
  <w:num w:numId="4" w16cid:durableId="1047417039">
    <w:abstractNumId w:val="4"/>
  </w:num>
  <w:num w:numId="5" w16cid:durableId="295186212">
    <w:abstractNumId w:val="7"/>
  </w:num>
  <w:num w:numId="6" w16cid:durableId="2135831876">
    <w:abstractNumId w:val="3"/>
  </w:num>
  <w:num w:numId="7" w16cid:durableId="743988252">
    <w:abstractNumId w:val="2"/>
  </w:num>
  <w:num w:numId="8" w16cid:durableId="1067417422">
    <w:abstractNumId w:val="1"/>
  </w:num>
  <w:num w:numId="9" w16cid:durableId="217936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D10"/>
    <w:rsid w:val="00034616"/>
    <w:rsid w:val="0006063C"/>
    <w:rsid w:val="00147B05"/>
    <w:rsid w:val="0015074B"/>
    <w:rsid w:val="0015298D"/>
    <w:rsid w:val="001A6317"/>
    <w:rsid w:val="001B344E"/>
    <w:rsid w:val="00201C02"/>
    <w:rsid w:val="00261A10"/>
    <w:rsid w:val="0029001C"/>
    <w:rsid w:val="00294896"/>
    <w:rsid w:val="0029639D"/>
    <w:rsid w:val="002E1634"/>
    <w:rsid w:val="003067C2"/>
    <w:rsid w:val="00326F90"/>
    <w:rsid w:val="00335A04"/>
    <w:rsid w:val="003A29F7"/>
    <w:rsid w:val="003F0C04"/>
    <w:rsid w:val="00426450"/>
    <w:rsid w:val="00517F69"/>
    <w:rsid w:val="005932B4"/>
    <w:rsid w:val="005B06CF"/>
    <w:rsid w:val="005B7E37"/>
    <w:rsid w:val="0061646C"/>
    <w:rsid w:val="00622670"/>
    <w:rsid w:val="00650B47"/>
    <w:rsid w:val="00665F66"/>
    <w:rsid w:val="006F1E51"/>
    <w:rsid w:val="0079238E"/>
    <w:rsid w:val="008D6793"/>
    <w:rsid w:val="008F5FE7"/>
    <w:rsid w:val="009556FC"/>
    <w:rsid w:val="009D73FB"/>
    <w:rsid w:val="00A1066F"/>
    <w:rsid w:val="00A70450"/>
    <w:rsid w:val="00A87602"/>
    <w:rsid w:val="00AA1D8D"/>
    <w:rsid w:val="00AA1EF8"/>
    <w:rsid w:val="00AD06C6"/>
    <w:rsid w:val="00B47730"/>
    <w:rsid w:val="00B55FA2"/>
    <w:rsid w:val="00BA49A7"/>
    <w:rsid w:val="00C90F88"/>
    <w:rsid w:val="00C9162D"/>
    <w:rsid w:val="00CA6081"/>
    <w:rsid w:val="00CB0664"/>
    <w:rsid w:val="00D0021C"/>
    <w:rsid w:val="00DF7D02"/>
    <w:rsid w:val="00E0095D"/>
    <w:rsid w:val="00EA4B54"/>
    <w:rsid w:val="00F201D1"/>
    <w:rsid w:val="00F53F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73062"/>
  <w14:defaultImageDpi w14:val="330"/>
  <w15:docId w15:val="{665D8236-953F-4688-9D71-A68BBA89E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8957</TotalTime>
  <Pages>8</Pages>
  <Words>3483</Words>
  <Characters>19856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Emmanuel Kalu</cp:lastModifiedBy>
  <cp:revision>32</cp:revision>
  <dcterms:created xsi:type="dcterms:W3CDTF">2013-12-23T23:15:00Z</dcterms:created>
  <dcterms:modified xsi:type="dcterms:W3CDTF">2026-10-08T23:06:00Z</dcterms:modified>
  <cp:category/>
</cp:coreProperties>
</file>