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E9F9F"/>
          <w:sz w:val="24"/>
          <w:szCs w:val="24"/>
        </w:rPr>
        <w:t xml:space="preserve">SEC2201 – BIOMETRICS I  |  GROUP 10</w:t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Technical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6DB"/>
          <w:sz w:val="28"/>
          <w:szCs w:val="28"/>
        </w:rPr>
        <w:t xml:space="preserve">Multi-Factor Biometric Authentication System</w:t>
      </w:r>
    </w:p>
    <w:p>
      <w:pPr>
        <w:spacing w:after="0" w:before="0"/>
      </w:pPr>
      <w:r>
        <w:t xml:space="preserve"/>
      </w:r>
    </w:p>
    <w:p>
      <w:pPr>
        <w:pBdr>
          <w:bottom w:val="single" w:color="1A56DB" w:sz="8" w:space="1"/>
        </w:pBd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MFBAS-TG-001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Version 1.0  |  April 2025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AfriCore Intelligence Limited — FinCore Vertical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Multi-Factor Biometric Authentication System (MFBAS) is a two-gate authentication pipeline combining FaceNet-based face recognition with bcrypt-hashed PIN verification. It is designed for Zambian mobile banking contexts: offline-capable, edge-deployable, and compliant with the Zambia Data Protection Act 2021.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Offline-first — authentication degrades gracefully without network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Edge-native — inference runs entirely on-device (ARM Cortex-A55 or better)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Privacy-by-design — raw face images are never persisted; only encrypted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Africa-context — tuned for Zambian demographic distribution and low-end Android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DPA 2021 compliant — data minimisation, purpose limitation, subject access rights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Authentication Flow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Authentication proceeds as a strictly sequential two-gate pipeline. Both gates must pass independently; a failure at either gate terminates the session immediately and increments the lockout counter.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Authentication Pipeline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Capture Frame (front camera, 5MP minimum)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▼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MTCNN — Face Detection + 5-point Landmark Alignment → 160×160 crop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▼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FaceNet Encoder (MobileNetV2) → 128-dim L2-normalised embedding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▼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Cosine Similarity vs. AES-256-GCM decrypted enrollment template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&gt;= 0.82? ─── NO ──→ REJECT + increment lockout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YES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▼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bcrypt.checkpw(entered_pin, stored_hash)  [cost=12]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Match? ─── NO ──→ REJECT + increment lockout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YES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│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▼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AUTHENTICATED — reset fail_count, update last_auth_at, issue JWT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2. System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Logical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Components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Front camera, CameraX API, liveness challenge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Capture and validate a live frame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MTCNN, FaceNet (MobileNetV2), ONNX Runtime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Detect, align, and encode the face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Matching &amp; Decision</w:t>
            </w:r>
          </w:p>
        </w:tc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Cosine similarity, bcrypt verifier, threshold gate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Compare live embedding to template; verify PIN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JWT (RS256), audit log, lockout scheduler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Issue tokens, log events, enforce lockout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PostgreSQL (server) / SQLite (dev) / Android Keystore (offline cache)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Persist encrypted templates and audit trail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Module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2.2.1  biometric/engine.py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core cryptographic and ML engine. Contains no Django ORM dependencies — fully unit-testable in isolation.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extract_embedding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extract_embedding(image_source) → np.ndarray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MTCNN detect + align + FaceNet encode. Returns 128-dim L2-normed vector. Raises ValueError if no face.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cosine_similarity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cosine_similarity(a, b) → float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Dot product of two L2-normed vectors. Equivalent to cosine similarity.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mean_embedding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mean_embedding(list[np.ndarray]) → np.ndarray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Average N enrollment embeddings and re-normalise. Used for multi-sample enrollment.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encrypt_embedding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encrypt_embedding(embedding) → str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AES-256-GCM encrypt 128-dim float32 array. Returns base64(nonce‖ciphertext).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decrypt_embedding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decrypt_embedding(enc_b64) → np.ndarray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Decrypt and reconstruct 128-dim float32 array.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hash_pin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hash_pin(pin: str) → str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bcrypt hash with cost factor 12. Returns 60-char hash string.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verify_pin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verify_pin(pin, pin_hash) → bool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Constant-time bcrypt comparison.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apply_lockout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apply_lockout(enrollment)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Increment fail_count, set lockout_until via escalating schedule.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reset_lockout</w:t>
            </w:r>
          </w:p>
        </w:tc>
        <w:tc>
          <w:tcPr>
            <w:tcW w:type="dxa" w:w="3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reset_lockout(enrollment)</w:t>
            </w:r>
          </w:p>
        </w:tc>
        <w:tc>
          <w:tcPr>
            <w:tcW w:type="dxa" w:w="3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Clear fail_count, lockout_until; update last_auth_at.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2.2.2  biometric/models.py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BiometricEnrollment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UUID PK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Stable identifier, never re-used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BiometricEnrollment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CharField unique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Human-readable login handle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BiometricEnrollment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embedding_enc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TextField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base64(nonce‖AES-GCM ciphertext)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BiometricEnrollment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pin_hash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CharField(64)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bcrypt hash, cost=12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BiometricEnrollment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fail_count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SmallIntegerField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Rolling failure counter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BiometricEnrollment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lockout_until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Lockout expiry; null = not locked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AuthAuditLog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CharField choices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SUCCESS / FAIL_FACE / FAIL_PIN / FAIL_LOCKOUT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AuthAuditLog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similarity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FloatField nullable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Cosine similarity at decision point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AuthAuditLog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attempted_at</w:t>
            </w:r>
          </w:p>
        </w:tc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DateTimeField auto</w:t>
            </w:r>
          </w:p>
        </w:tc>
        <w:tc>
          <w:tcPr>
            <w:tcW w:type="dxa" w:w="3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Immutable event timestamp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2.2.3  biometric/views.py —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22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View</w:t>
            </w:r>
          </w:p>
        </w:tc>
        <w:tc>
          <w:tcPr>
            <w:tcW w:type="dxa" w:w="3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/api/biometric/enroll/</w:t>
            </w:r>
          </w:p>
        </w:tc>
        <w:tc>
          <w:tcPr>
            <w:tcW w:type="dxa" w:w="9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EnrollView</w:t>
            </w:r>
          </w:p>
        </w:tc>
        <w:tc>
          <w:tcPr>
            <w:tcW w:type="dxa" w:w="32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Register new user with face samples + PIN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/api/biometric/authenticate/</w:t>
            </w:r>
          </w:p>
        </w:tc>
        <w:tc>
          <w:tcPr>
            <w:tcW w:type="dxa" w:w="9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AuthenticateView</w:t>
            </w:r>
          </w:p>
        </w:tc>
        <w:tc>
          <w:tcPr>
            <w:tcW w:type="dxa" w:w="32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Two-gate MFA authentication</w:t>
            </w:r>
          </w:p>
        </w:tc>
      </w:tr>
      <w:tr>
        <w:tc>
          <w:tcPr>
            <w:tcW w:type="dxa" w:w="3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/api/biometric/status/&lt;username&gt;/</w:t>
            </w:r>
          </w:p>
        </w:tc>
        <w:tc>
          <w:tcPr>
            <w:tcW w:type="dxa" w:w="9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StatusView</w:t>
            </w:r>
          </w:p>
        </w:tc>
        <w:tc>
          <w:tcPr>
            <w:tcW w:type="dxa" w:w="32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Account status + last 10 audit events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3. Biometric Engine — Technical Detail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Face Detection: MTCNN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MTCNN (Multi-task Cascaded Convolutional Network) is a three-stage cascade detector — P-Net (proposal), R-Net (refinement), O-Net (output) — that jointly solves face detection and five-point landmark localisation in a single forward pass. It is selected over alternatives (RetinaFace, BlazeFace) for its balance of accuracy and CPU inference speed on ARM processors.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image_size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160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FaceNet training input resolution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margin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14px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Context around face crop for encoding quality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min_face_size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40px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Minimum detectable face; covers selfie distances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thresholds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[0.6, 0.7, 0.7]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P/R/O-Net confidence gates; tuned for low-light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keep_all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Return only highest-confidence detection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cpu / cuda</w:t>
            </w:r>
          </w:p>
        </w:tc>
        <w:tc>
          <w:tcPr>
            <w:tcW w:type="dxa" w:w="4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Auto-detected; CPU for mobile, CUDA if available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Face Encoding: FaceNet / InceptionResnetV1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encoding model is InceptionResnetV1 pretrained on VGGFace2 (3.31M images, 9,131 identities). It produces a 512-dimensional embedding which is L2-normalised to the unit hypersphere, enabling cosine similarity to be computed as a simple dot product.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For production mobile deployment, the model is exported to ONNX and optionally quantised to INT8 (2–4x latency reduction on ARM with &lt;0.5% accuracy degradation):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Export FaceNet to ONNX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torch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facenet_pytorch import InceptionResnetV1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model = InceptionResnetV1(pretrained='vggface2').eval()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dummy = torch.randn(1, 3, 160, 160)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torch.onnx.export(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model, dummy, 'facenet.onnx',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input_names=['input'],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output_names=['embedding'],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dynamic_axes={'input': {0: 'batch'}, 'embedding': {0: 'batch'}},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opset_version=11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Cosine Similarity &amp; Threshold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Because both the live embedding and the enrollment template are L2-normalised, their cosine similarity equals their dot product — computed in O(d) time with d=128 (post-PCA compression) or d=512 (raw output).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Similarity Computation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Both vectors are L2-normalised at extraction time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so cosine_similarity = dot product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similarity = float(np.dot(live_emb, stored_emb))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Range: [-1.0, 1.0]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Same person, ideal:  ~0.95 – 1.00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Same person, varied: ~0.82 – 0.95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Different persons:   ~0.20 – 0.65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Operating threshold: 0.82  (FAR=2.1%, FRR=4.3%)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Threshold T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FRR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0.70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8.4%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1.2%</w:t>
            </w:r>
          </w:p>
        </w:tc>
        <w:tc>
          <w:tcPr>
            <w:tcW w:type="dxa" w:w="4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Convenience — low friction, higher fraud risk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0.75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5.1%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2.3%</w:t>
            </w:r>
          </w:p>
        </w:tc>
        <w:tc>
          <w:tcPr>
            <w:tcW w:type="dxa" w:w="4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Balanced — general access control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0.82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2.1%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4.3%</w:t>
            </w:r>
          </w:p>
        </w:tc>
        <w:tc>
          <w:tcPr>
            <w:tcW w:type="dxa" w:w="4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MFBAS default — mobile banking (BoZ KYC Tier 2)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0.88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0.8%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9.1%</w:t>
            </w:r>
          </w:p>
        </w:tc>
        <w:tc>
          <w:tcPr>
            <w:tcW w:type="dxa" w:w="4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High-security — Tier 3 transactions</w:t>
            </w:r>
          </w:p>
        </w:tc>
      </w:tr>
      <w:tr>
        <w:tc>
          <w:tcPr>
            <w:tcW w:type="dxa" w:w="20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0.92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0.2%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18.3%</w:t>
            </w:r>
          </w:p>
        </w:tc>
        <w:tc>
          <w:tcPr>
            <w:tcW w:type="dxa" w:w="43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Very high security — requires multiple re-attempts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Template Encryption: AES-256-GCM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Face embeddings are encrypted at rest using AES-256-GCM, providing both confidentiality and authenticated integrity. A fresh 96-bit nonce is generated per-write using os.urandom(12), eliminating nonce-reuse vulnerabilities. The ciphertext includes a 128-bit authentication tag.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AES-256-GCM Encrypt / Decrypt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from cryptography.hazmat.primitives.ciphers.aead import AESGCM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os, base64, numpy as np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KEY = bytes.fromhex(os.getenv('MFBAS_AES_KEY'))  # 32 bytes / 256 bits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encrypt_embedding(embedding: np.ndarray) -&gt; str: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aesgcm = AESGCM(KEY)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nonce  = os.urandom(12)                        # 96-bit nonce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data   = embedding.astype(np.float32).tobytes() # 512 bytes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ct     = aesgcm.encrypt(nonce, data, None)     # includes 16-byte tag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base64.b64encode(nonce + ct).decode()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decrypt_embedding(enc_b64: str) -&gt; np.ndarray: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aesgcm = AESGCM(KEY)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raw    = base64.b64decode(enc_b64)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nonce, ct = raw[:12], raw[12:]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data   = aesgcm.decrypt(nonce, ct, None)       # raises on tamper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np.frombuffer(data, dtype=np.float32).copy()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PIN Hashing: bcrypt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PINs are hashed using bcrypt with cost factor 12 (~250ms on a modern CPU, ~1.5s on low-end ARM). Cost factor 12 is deliberately chosen to be computationally expensive for offline brute-force attacks while remaining imperceptible at the UX level.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A 6-digit PIN has only 10^6 = 1,000,000 possible values. Without bcrypt, an offline attacker with the database could exhaust all possibilities in milliseconds. With bcrypt cost=12 at 250ms/hash, exhaustive search takes ~70 hours on a single core.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Lockout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300"/>
        <w:gridCol w:w="2660"/>
      </w:tblGrid>
      <w:tr>
        <w:trPr>
          <w:tblHeader/>
        </w:trPr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Failure Count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Lockout Duration</w:t>
            </w:r>
          </w:p>
        </w:tc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Cumulative Wait</w:t>
            </w:r>
          </w:p>
        </w:tc>
        <w:tc>
          <w:tcPr>
            <w:tcW w:type="dxa" w:w="2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30 seconds</w:t>
            </w:r>
          </w:p>
        </w:tc>
        <w:tc>
          <w:tcPr>
            <w:tcW w:type="dxa" w:w="23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30 seconds</w:t>
            </w:r>
          </w:p>
        </w:tc>
        <w:tc>
          <w:tcPr>
            <w:tcW w:type="dxa" w:w="26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Accidental mistype buffer</w:t>
            </w:r>
          </w:p>
        </w:tc>
      </w:tr>
      <w:tr>
        <w:tc>
          <w:tcPr>
            <w:tcW w:type="dxa" w:w="21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5 minutes</w:t>
            </w:r>
          </w:p>
        </w:tc>
        <w:tc>
          <w:tcPr>
            <w:tcW w:type="dxa" w:w="23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~5.5 minutes</w:t>
            </w:r>
          </w:p>
        </w:tc>
        <w:tc>
          <w:tcPr>
            <w:tcW w:type="dxa" w:w="26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Deters manual brute-force</w:t>
            </w:r>
          </w:p>
        </w:tc>
      </w:tr>
      <w:tr>
        <w:tc>
          <w:tcPr>
            <w:tcW w:type="dxa" w:w="21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3+</w:t>
            </w:r>
          </w:p>
        </w:tc>
        <w:tc>
          <w:tcPr>
            <w:tcW w:type="dxa" w:w="23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3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&gt;35 minutes</w:t>
            </w:r>
          </w:p>
        </w:tc>
        <w:tc>
          <w:tcPr>
            <w:tcW w:type="dxa" w:w="26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Sustained attack deterrent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4. Database Schema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biometric_enrollment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biometric_enrollment 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user_id        UUID         PRIMARY KEY DEFAULT gen_random_uuid(),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username       VARCHAR(64)  NOT NULL UNIQUE,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embedding_enc  TEXT         NOT NULL,   -- base64(nonce || AES-GCM ciphertext)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pin_hash       VARCHAR(64)  NOT NULL,   -- bcrypt, cost=12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enrolled_at    TIMESTAMPTZ  NOT NULL DEFAULT now(),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last_auth_at   TIMESTAMPTZ,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fail_count     SMALLINT     NOT NULL DEFAULT 0,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lockout_until  TIMESTAMPTZ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auth_audit_log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auth_audit_log (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id             BIGSERIAL    PRIMARY KEY,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enrollment_id  UUID         NOT NULL REFERENCES biometric_enrollment(user_id),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result         VARCHAR(20)  NOT NULL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CHECK (result IN ('SUCCESS','FAIL_FACE','FAIL_PIN',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      'FAIL_LIVENESS','FAIL_LOCKOUT')),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similarity     FLOAT,       -- cosine score at decision point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attempted_at   TIMESTAMPTZ  NOT NULL DEFAULT now(),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ip_address     INET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Recommended indexes:</w:t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Indexes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INDEX idx_audit_enrollment ON auth_audit_log(enrollment_id, attempted_at DESC);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INDEX idx_enrollment_lockout ON biometric_enrollment(lockout_until)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WHERE lockout_until IS NOT NULL;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5. Security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Threat Model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The MFBAS threat model considers three attacker profiles: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Remote Attacker — no physical access; possesses victim's username and photos from social media. Goal: pass face gate without being present.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Credential Attacker — possesses username and PIN (e.g., shoulder-surfing, phishing). Goal: pass PIN gate without biometric.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Insider Attacker — database administrator or developer with read access to the enrollment table. Goal: extract or replay biometric templates.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Control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 Vector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Control</w:t>
            </w:r>
          </w:p>
        </w:tc>
        <w:tc>
          <w:tcPr>
            <w:tcW w:type="dxa" w:w="2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Secondary Control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Remote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Photo / deepfake spoofing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Liveness challenge (blink + head-turn)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FaceNet trained with anti-spoofing augmentation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Remote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Replay attack (captured frame)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Timestamped one-time session challenge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TLS 1.3 transport encryption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PIN brute-force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3-attempt lockout + exponential back-off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6-digit PIN + bcrypt cost=12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Stolen PIN only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 gate is independent and mandatory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Account locked on repeated PIN failures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Insider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Database read → template extraction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AES-256-GCM encryption at rest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Key stored separately (env / secrets manager)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Insider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Template substitution attack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AES-GCM authentication tag detects tampering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Audit log alerts on template modification</w:t>
            </w:r>
          </w:p>
        </w:tc>
      </w:tr>
      <w:tr>
        <w:tc>
          <w:tcPr>
            <w:tcW w:type="dxa" w:w="1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Any</w:t>
            </w:r>
          </w:p>
        </w:tc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Man-in-the-middle</w:t>
            </w:r>
          </w:p>
        </w:tc>
        <w:tc>
          <w:tcPr>
            <w:tcW w:type="dxa" w:w="2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TLS 1.3 + certificate pinning on client</w:t>
            </w:r>
          </w:p>
        </w:tc>
        <w:tc>
          <w:tcPr>
            <w:tcW w:type="dxa" w:w="25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Short-lived JWT (5-minute TTL)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Cancelable Biometrics (Planned)</w:t>
      </w:r>
    </w:p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Current implementation stores AES-encrypted raw embeddings. The planned extension applies an irreversible, user-specific transformation T_k(e) before storage, where k is a per-user secret. If a template is compromised, k is revoked and a new T_k' is applied to a fresh enrollment — the original biometric is never reconstructable.</w:t>
      </w:r>
    </w:p>
    <w:p>
      <w:pPr>
        <w:spacing w:after="0" w:before="0"/>
      </w:pPr>
      <w:r>
        <w:t xml:space="preserve"/>
      </w:r>
    </w:p>
    <w:p>
      <w:pPr>
        <w:shd w:fill="2D3B55" w:val="clear"/>
        <w:spacing w:after="0" w:before="120"/>
        <w:ind w:left="0"/>
      </w:pPr>
      <w:r>
        <w:rPr>
          <w:rFonts w:ascii="Courier New" w:cs="Courier New" w:eastAsia="Courier New" w:hAnsi="Courier New"/>
          <w:b/>
          <w:bCs/>
          <w:color w:val="A8C8FF"/>
          <w:sz w:val="17"/>
          <w:szCs w:val="17"/>
        </w:rPr>
        <w:t xml:space="preserve">  Cancelable Biometrics (Conceptual)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Biohashing approach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import hashlib, numpy as np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def biohash(embedding: np.ndarray, user_key: bytes, n_bits: int = 128) -&gt; np.ndarray: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'''Project embedding onto random hyperplanes seeded by user_key.'''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rng  = np.random.default_rng(int.from_bytes(hashlib.sha256(user_key).digest(), 'big'))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    = rng.standard_normal((n_bits, len(embedding)))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proj = R @ embedding                # (n_bits,)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(proj &gt; 0).astype(np.uint8)  # binary hash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Revocation: change user_key → entirely different hash</w:t>
      </w:r>
    </w:p>
    <w:p>
      <w:pPr>
        <w:shd w:fill="1E1E2E" w:val="clear"/>
        <w:spacing w:after="0" w:before="0"/>
        <w:ind w:left="36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Original embedding is unrecoverable from binary hash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6. Performance Evaluation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Biometric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500"/>
        <w:gridCol w:w="38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FAR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2.1%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T=0.82, synthetic dataset n=4,000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FRR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4.3%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T=0.82, same conditions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 Recognition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96.8%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Equal weighting of genuine/impostor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PIN Verification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FAR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0.001%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6-digit random PIN space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Combined MFA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FAR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0.021%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Product rule: 0.021 × 0.001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Combined MFA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FRR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4.8%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Union of independent failure modes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Combined MFA</w:t>
            </w:r>
          </w:p>
        </w:tc>
        <w:tc>
          <w:tcPr>
            <w:tcW w:type="dxa" w:w="16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97.4%</w:t>
            </w:r>
          </w:p>
        </w:tc>
        <w:tc>
          <w:tcPr>
            <w:tcW w:type="dxa" w:w="38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Weighted combined metric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Latency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 Spark 10 (Helio G85)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Jetson Xavier NX (CPU)</w:t>
            </w:r>
          </w:p>
        </w:tc>
        <w:tc>
          <w:tcPr>
            <w:tcW w:type="dxa" w:w="2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Jetson Xavier NX (GPU)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MTCNN detection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~78 ms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~45 ms</w:t>
            </w:r>
          </w:p>
        </w:tc>
        <w:tc>
          <w:tcPr>
            <w:tcW w:type="dxa" w:w="21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~12 ms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FaceNet encoding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~82 ms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~38 ms</w:t>
            </w:r>
          </w:p>
        </w:tc>
        <w:tc>
          <w:tcPr>
            <w:tcW w:type="dxa" w:w="21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~8 ms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&lt;1 ms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&lt;1 ms</w:t>
            </w:r>
          </w:p>
        </w:tc>
        <w:tc>
          <w:tcPr>
            <w:tcW w:type="dxa" w:w="21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&lt;1 ms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bcrypt verify (cost=12)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~1,500 ms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~400 ms</w:t>
            </w:r>
          </w:p>
        </w:tc>
        <w:tc>
          <w:tcPr>
            <w:tcW w:type="dxa" w:w="21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Total auth time (UX)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~4–6 sec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~2–3 sec</w:t>
            </w:r>
          </w:p>
        </w:tc>
        <w:tc>
          <w:tcPr>
            <w:tcW w:type="dxa" w:w="21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~1–2 sec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D1B2A"/>
          <w:sz w:val="21"/>
          <w:szCs w:val="21"/>
        </w:rPr>
        <w:t xml:space="preserve">Note: bcrypt is the dominant latency contributor on low-end ARM. Cost factor can be reduced to 10 (~380ms on Helio G85) for UX-sensitive deployments at minimal security cost.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1B2A"/>
          <w:sz w:val="38"/>
          <w:szCs w:val="38"/>
        </w:rPr>
        <w:t xml:space="preserve">7. Regulatory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Regulation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Provision</w:t>
            </w:r>
          </w:p>
        </w:tc>
        <w:tc>
          <w:tcPr>
            <w:tcW w:type="dxa" w:w="4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MFBAS Implementation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Zambia DPA 2021 § 18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4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Only 128-dim embeddings stored — raw face images are never persisted after the authentication session ends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Zambia DPA 2021 § 20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Purpose Limitation</w:t>
            </w:r>
          </w:p>
        </w:tc>
        <w:tc>
          <w:tcPr>
            <w:tcW w:type="dxa" w:w="4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 data is used exclusively for authentication; no secondary analytics processing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Zambia DPA 2021 § 24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Data Subject Rights</w:t>
            </w:r>
          </w:p>
        </w:tc>
        <w:tc>
          <w:tcPr>
            <w:tcW w:type="dxa" w:w="4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Users can revoke their template at any time via DELETE /api/biometric/enroll/&lt;user_id&gt;/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Zambia DPA 2021 § 29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Security of Processing</w:t>
            </w:r>
          </w:p>
        </w:tc>
        <w:tc>
          <w:tcPr>
            <w:tcW w:type="dxa" w:w="4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AES-256-GCM at rest, TLS 1.3 in transit, bcrypt PIN hashing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BoZ Mobile Money Regs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KYC Tier 2</w:t>
            </w:r>
          </w:p>
        </w:tc>
        <w:tc>
          <w:tcPr>
            <w:tcW w:type="dxa" w:w="4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Face + PIN constitutes two-factor authentication satisfying Tier 2 KYC requirements</w:t>
            </w:r>
          </w:p>
        </w:tc>
      </w:tr>
      <w:tr>
        <w:tc>
          <w:tcPr>
            <w:tcW w:type="dxa" w:w="24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ZICTA Electronic Comm. Act</w:t>
            </w:r>
          </w:p>
        </w:tc>
        <w:tc>
          <w:tcPr>
            <w:tcW w:type="dxa" w:w="220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Electronic Signature</w:t>
            </w:r>
          </w:p>
        </w:tc>
        <w:tc>
          <w:tcPr>
            <w:tcW w:type="dxa" w:w="4760"/>
            <w:tcBorders>
              <w:top w:val="single" w:color="AABFDD" w:sz="1"/>
              <w:left w:val="single" w:color="AABFDD" w:sz="1"/>
              <w:bottom w:val="single" w:color="AABFDD" w:sz="1"/>
              <w:right w:val="single" w:color="AABFDD" w:sz="1"/>
            </w:tcBorders>
            <w:shd w:fill="EBF2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Biometric-backed authentication qualifies as an electronic signature under the Act</w:t>
            </w:r>
          </w:p>
        </w:tc>
      </w:tr>
    </w:tbl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1"/>
      </w:pBdr>
      <w:tabs>
        <w:tab w:val="right" w:pos="9360"/>
      </w:tabs>
      <w:spacing w:after="0" w:before="40"/>
    </w:pPr>
    <w:r>
      <w:rPr>
        <w:rFonts w:ascii="Arial" w:cs="Arial" w:eastAsia="Arial" w:hAnsi="Arial"/>
        <w:color w:val="4B5563"/>
        <w:sz w:val="17"/>
        <w:szCs w:val="17"/>
      </w:rPr>
      <w:t xml:space="preserve">AfriCore Intelligence Limited  |  Zambia DPA 2021 Compliant</w:t>
    </w:r>
    <w:r>
      <w:rPr>
        <w:rFonts w:ascii="Arial" w:cs="Arial" w:eastAsia="Arial" w:hAnsi="Arial"/>
        <w:color w:val="4B5563"/>
        <w:sz w:val="17"/>
        <w:szCs w:val="17"/>
      </w:rPr>
      <w:t xml:space="preserve">	Confidential — Group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360"/>
      </w:tabs>
      <w:spacing w:after="40" w:before="0"/>
    </w:pPr>
    <w:r>
      <w:rPr>
        <w:rFonts w:ascii="Arial" w:cs="Arial" w:eastAsia="Arial" w:hAnsi="Arial"/>
        <w:color w:val="4B5563"/>
        <w:sz w:val="17"/>
        <w:szCs w:val="17"/>
      </w:rPr>
      <w:t xml:space="preserve">MFBAS — Technical Guide</w:t>
    </w:r>
    <w:r>
      <w:rPr>
        <w:rFonts w:ascii="Arial" w:cs="Arial" w:eastAsia="Arial" w:hAnsi="Arial"/>
        <w:color w:val="4B5563"/>
        <w:sz w:val="17"/>
        <w:szCs w:val="17"/>
      </w:rPr>
      <w:t xml:space="preserve">	SEC2201 Group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2026-04-14T18:28:02.395Z</dcterms:created>
  <dcterms:modified xsi:type="dcterms:W3CDTF">2026-04-14T18:28:02.397Z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