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F6A86" w:color="auto" w:val="clear"/>
        <w:spacing w:after="120" w:line="500"/>
      </w:pPr>
      <w:r>
        <w:rPr>
          <w:rFonts w:ascii="Calibri" w:cs="Calibri" w:eastAsia="Calibri" w:hAnsi="Calibri"/>
          <w:sz w:val="19"/>
          <w:szCs w:val="19"/>
        </w:rPr>
        <w:t xml:space="preserve"/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500"/>
        <w:gridCol w:w="3966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300"/>
            </w:tcMar>
          </w:tcPr>
          <w:p>
            <w:pPr>
              <w:pBdr>
                <w:bottom w:val="single" w:color="000000" w:sz="6" w:space="6"/>
              </w:pBd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48"/>
                <w:szCs w:val="48"/>
              </w:rPr>
              <w:t xml:space="preserve">EMMANUEL KETER</w:t>
            </w:r>
          </w:p>
          <w:p>
            <w:pPr>
              <w:keepNext/>
              <w:spacing w:after="80" w:before="12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SUMMARY</w:t>
            </w:r>
            <w:r>
              <w:rPr>
                <w:rFonts w:ascii="Calibri" w:cs="Calibri" w:eastAsia="Calibri" w:hAnsi="Calibri"/>
                <w:sz w:val="24"/>
                <w:szCs w:val="24"/>
                <w:shd w:fill="DAE7EB" w:color="auto" w:val="clear"/>
              </w:rPr>
              <w:t xml:space="preserve">          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Software development and AI-focused informatics professional with hands-on experience across cloud operations and networking. Developed AI-powered solutions and scalable enterprise systems with Angular, Django, Python, JavaScript, Neon, and Supabase. Award-winning co-developer of FarmIQ, recognized as AI4Startups Agritech Hackathon winner. Delivered results through collaborative, leadership-driven internship and project experience.</w:t>
            </w:r>
          </w:p>
          <w:p>
            <w:pPr>
              <w:pBdr>
                <w:bottom w:val="single" w:color="000000" w:sz="6" w:space="1"/>
              </w:pBdr>
              <w:spacing w:after="120" w:before="60"/>
            </w:pPr>
          </w:p>
          <w:p>
            <w:pPr>
              <w:keepNext/>
              <w:spacing w:after="80" w:before="12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EXPERIENCE</w:t>
            </w:r>
            <w:r>
              <w:rPr>
                <w:rFonts w:ascii="Calibri" w:cs="Calibri" w:eastAsia="Calibri" w:hAnsi="Calibri"/>
                <w:sz w:val="24"/>
                <w:szCs w:val="24"/>
                <w:shd w:fill="DAE7EB" w:color="auto" w:val="clear"/>
              </w:rPr>
              <w:t xml:space="preserve">          </w:t>
            </w:r>
          </w:p>
          <w:p>
            <w:pPr>
              <w:keepNext/>
              <w:spacing w:after="0" w:before="10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Cloud Operations Engineer Intern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02/2026 - 05/2026</w:t>
            </w:r>
          </w:p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Safaricom PLC - Nairobi, Kenya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Managed cloud service deployments and configurations for various applications.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Monitored system performance and identified potential issues proactively.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Assisted in troubleshooting and resolving cloud infrastructure incidents.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Collaborated with teams to ensure seamless integration of cloud solutions.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Documented procedures and best practices for cloud operations processes.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Participated in training sessions on new cloud technologies and tools.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Investigated root causes of incidents reported by customers or users.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Researched emerging technologies related to cloud operations.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Maintained an inventory of all assets hosted in the cloud environment.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Deployed new cloud-hosted environments in accordance with best practices and security standards.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Selected appropriate AWS service based on compute, data or security requirements.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Collaborated with architects and engineers to design networks, systems and storage environments that reflected business needs, security specifications, and service level requirements.</w:t>
            </w:r>
          </w:p>
          <w:p>
            <w:pPr>
              <w:keepNext/>
              <w:spacing w:after="0" w:before="10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Software Developer Intern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09/2025 - 01/2026</w:t>
            </w:r>
          </w:p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Quikk API - Nairobi, Kenya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Collaborated with team members to troubleshoot software issues and improve performance.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Participated in code reviews to ensure adherence to coding standards and best practices.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Tested software applications to identify bugs and ensure quality assurance standards.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Engaged in daily stand-up meetings to discuss progress and coordinate tasks with the team.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Attended weekly knowledge sharing sessions with senior engineers to learn best practices in coding techniques.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Informed project manager of milestone updates and provided detailed project reports.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Built visually rich front-end components.</w:t>
            </w:r>
          </w:p>
          <w:p>
            <w:pPr>
              <w:keepNext/>
              <w:spacing w:after="0" w:before="10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System Engineer Intern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01/2025 - 06/2025</w:t>
            </w:r>
          </w:p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Tritel Technologies Limited - Nairobi, Kenya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Supported engineers in designing and testing system components.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Worked with team members to identify and fix software issues.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Recorded technical procedures and system settings for future use.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Joined team meetings to review project progress and challenges.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Supported system installation and configuration tasks as directed by supervisors.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Conducted research on emerging technologies relevant to engineering projects.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Enhanced team communication through sharing insights and suggestions regularly.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Installed new hardware components such as servers, PCs, printers.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Performed software upgrades on existing systems to improve stability and reliability.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Resolved hardware and software issues with end-users in a timely manner.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Installed, configured and tested operating systems and application software.</w:t>
            </w:r>
          </w:p>
          <w:p>
            <w:pPr>
              <w:keepNext/>
              <w:spacing w:after="0" w:before="10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IT Project Manager Intern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01/2024 - 04/2024</w:t>
            </w:r>
          </w:p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Social Economic Empowerment Women Organization - Nairobi, Kenya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Prepared reports summarizing project progress and results for management review.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Maintained accurate records of all activities performed throughout internship period.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Assisted with event planning, support and execution of virtual and in-person engagements.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Helped maintain the Table Banking System app and develop the Front Office Application known as (FOSA)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Created excel spreadsheets to be used in the credits and accounts office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Arranged files and documents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Assisted in developing the company's website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Identified areas for improvement, narrowing focus for decision-makers in making necessary changes.</w:t>
            </w:r>
          </w:p>
          <w:p>
            <w:pPr>
              <w:pBdr>
                <w:bottom w:val="single" w:color="000000" w:sz="6" w:space="1"/>
              </w:pBdr>
              <w:spacing w:after="120" w:before="60"/>
            </w:pPr>
          </w:p>
          <w:p>
            <w:pPr>
              <w:keepNext/>
              <w:spacing w:after="80" w:before="12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EDUCATION AND TRAINING</w:t>
            </w:r>
            <w:r>
              <w:rPr>
                <w:rFonts w:ascii="Calibri" w:cs="Calibri" w:eastAsia="Calibri" w:hAnsi="Calibri"/>
                <w:sz w:val="24"/>
                <w:szCs w:val="24"/>
                <w:shd w:fill="DAE7EB" w:color="auto" w:val="clear"/>
              </w:rPr>
              <w:t xml:space="preserve">          </w:t>
            </w:r>
          </w:p>
          <w:p>
            <w:pPr>
              <w:keepNext/>
              <w:spacing w:after="0" w:before="8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Bachelor of Science, Informatics And Computer Science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Expected in 08/2027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Strathmore University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- Nairobi</w:t>
            </w:r>
          </w:p>
          <w:p>
            <w:pPr>
              <w:keepNext/>
              <w:spacing w:after="0" w:before="8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NCUK International Foundation Year, Engineering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06/2022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Brookhouse School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- Nairobi, Kenya</w:t>
            </w:r>
          </w:p>
          <w:p>
            <w:pPr>
              <w:keepNext/>
              <w:spacing w:after="0" w:before="8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High School Diploma, KCSE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01/2020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Light Academy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- Nairobi, Kenya</w:t>
            </w:r>
          </w:p>
          <w:p>
            <w:pPr>
              <w:keepNext/>
              <w:spacing w:after="0" w:before="8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Primary School Diploma, KCPE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01/2016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Kilimani Juniour School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- Nairobi, Kenya</w:t>
            </w:r>
          </w:p>
          <w:p>
            <w:pPr>
              <w:pBdr>
                <w:bottom w:val="single" w:color="000000" w:sz="6" w:space="1"/>
              </w:pBdr>
              <w:spacing w:after="120" w:before="60"/>
            </w:pPr>
          </w:p>
          <w:p>
            <w:pPr>
              <w:keepNext/>
              <w:spacing w:after="80" w:before="12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LANGUAGES</w:t>
            </w:r>
            <w:r>
              <w:rPr>
                <w:rFonts w:ascii="Calibri" w:cs="Calibri" w:eastAsia="Calibri" w:hAnsi="Calibri"/>
                <w:sz w:val="24"/>
                <w:szCs w:val="24"/>
                <w:shd w:fill="DAE7EB" w:color="auto" w:val="clear"/>
              </w:rPr>
              <w:t xml:space="preserve">          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English: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First Language</w:t>
            </w:r>
          </w:p>
          <w:p>
            <w:pPr>
              <w:tabs>
                <w:tab w:val="right" w:pos="6100"/>
              </w:tabs>
              <w:spacing w:after="0" w:before="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Kiswahili: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	C1</w:t>
            </w:r>
          </w:p>
          <w:p>
            <w:pPr>
              <w:pBdr>
                <w:bottom w:val="single" w:color="CCCCCC" w:sz="18" w:space="1"/>
              </w:pBd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Advanced (C1)</w:t>
            </w:r>
          </w:p>
          <w:p>
            <w:pPr>
              <w:tabs>
                <w:tab w:val="right" w:pos="6100"/>
              </w:tabs>
              <w:spacing w:after="0" w:before="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English: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	C1</w:t>
            </w:r>
          </w:p>
          <w:p>
            <w:pPr>
              <w:pBdr>
                <w:bottom w:val="single" w:color="CCCCCC" w:sz="18" w:space="1"/>
              </w:pBd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Advanced (C1)</w:t>
            </w:r>
          </w:p>
          <w:p>
            <w:pPr>
              <w:tabs>
                <w:tab w:val="right" w:pos="6100"/>
              </w:tabs>
              <w:spacing w:after="0" w:before="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Japanese: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	B1</w:t>
            </w:r>
          </w:p>
          <w:p>
            <w:pPr>
              <w:pBdr>
                <w:bottom w:val="single" w:color="CCCCCC" w:sz="18" w:space="1"/>
              </w:pBd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Intermediate (B1)</w:t>
            </w:r>
          </w:p>
          <w:p>
            <w:pPr>
              <w:tabs>
                <w:tab w:val="right" w:pos="6100"/>
              </w:tabs>
              <w:spacing w:after="0" w:before="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Turkish: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	B1</w:t>
            </w:r>
          </w:p>
          <w:p>
            <w:pPr>
              <w:pBdr>
                <w:bottom w:val="single" w:color="CCCCCC" w:sz="18" w:space="1"/>
              </w:pBd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Intermediate (B1)</w:t>
            </w:r>
          </w:p>
          <w:p>
            <w:pPr>
              <w:pBdr>
                <w:bottom w:val="single" w:color="000000" w:sz="6" w:space="1"/>
              </w:pBdr>
              <w:spacing w:after="120" w:before="60"/>
            </w:pPr>
          </w:p>
          <w:p>
            <w:pPr>
              <w:keepNext/>
              <w:spacing w:after="80" w:before="12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CERTIFICATIONS &amp; LICENSES</w:t>
            </w:r>
            <w:r>
              <w:rPr>
                <w:rFonts w:ascii="Calibri" w:cs="Calibri" w:eastAsia="Calibri" w:hAnsi="Calibri"/>
                <w:sz w:val="24"/>
                <w:szCs w:val="24"/>
                <w:shd w:fill="DAE7EB" w:color="auto" w:val="clear"/>
              </w:rPr>
              <w:t xml:space="preserve">          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Module 3 (2023): Informed Consent - TRREE (Training and Resources in Research Ethics Evaluation). Issued: 2025.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CCNA: Introduction to Networks - Cisco Networking Academy. Issued: 2025.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CCNA: Switching, Routing, and Wireless Essentials - Cisco Networking Academy. Issued: 2025.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3D Printing Beginner Course Certification - 3D East Africa. Issued: 2025.</w:t>
            </w:r>
          </w:p>
          <w:p>
            <w:pPr>
              <w:pBdr>
                <w:bottom w:val="single" w:color="000000" w:sz="6" w:space="1"/>
              </w:pBdr>
              <w:spacing w:after="120" w:before="60"/>
            </w:pPr>
          </w:p>
          <w:p>
            <w:pPr>
              <w:keepNext/>
              <w:spacing w:after="80" w:before="12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AWARDS &amp; HONORS</w:t>
            </w:r>
            <w:r>
              <w:rPr>
                <w:rFonts w:ascii="Calibri" w:cs="Calibri" w:eastAsia="Calibri" w:hAnsi="Calibri"/>
                <w:sz w:val="24"/>
                <w:szCs w:val="24"/>
                <w:shd w:fill="DAE7EB" w:color="auto" w:val="clear"/>
              </w:rPr>
              <w:t xml:space="preserve">          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Best AI Model Award (£2,500 Prize Winner)</w:t>
            </w:r>
          </w:p>
          <w:p>
            <w:pPr>
              <w:spacing w:after="100"/>
              <w:ind w:left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AI4Startups Agritech Hackathon, Impact Hub Nairobi | October 2025</w:t>
            </w:r>
          </w:p>
          <w:p>
            <w:pPr>
              <w:spacing w:after="0"/>
              <w:ind w:left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Awarded Best AI Model among participating teams for developing FarmIQ, an AI-powered agricultural credit scoring and farm management platform.</w:t>
            </w:r>
          </w:p>
          <w:p>
            <w:pPr>
              <w:spacing w:after="0"/>
              <w:ind w:left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Co-developed a solution that leveraged machine learning, Supabase, Streamlit, and USSD technology to improve financial inclusion for smallholder farmers.</w:t>
            </w:r>
          </w:p>
          <w:p>
            <w:pPr>
              <w:spacing w:after="60"/>
              <w:ind w:left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Contributed to the design of the AI credit scoring and loan simulation system, enabling data-driven lending decisions.</w:t>
            </w:r>
          </w:p>
          <w:p>
            <w:pPr>
              <w:pBdr>
                <w:bottom w:val="single" w:color="000000" w:sz="6" w:space="1"/>
              </w:pBdr>
              <w:spacing w:after="120" w:before="60"/>
            </w:pPr>
          </w:p>
          <w:p>
            <w:pPr>
              <w:keepNext/>
              <w:spacing w:after="80" w:before="12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ACTIVITIES</w:t>
            </w:r>
            <w:r>
              <w:rPr>
                <w:rFonts w:ascii="Calibri" w:cs="Calibri" w:eastAsia="Calibri" w:hAnsi="Calibri"/>
                <w:sz w:val="24"/>
                <w:szCs w:val="24"/>
                <w:shd w:fill="DAE7EB" w:color="auto" w:val="clear"/>
              </w:rPr>
              <w:t xml:space="preserve">          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Chairperson (Volunteer), IET On Campus Chapter, Strathmore University – Nairobi, Kenya (2025–Present)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Ergonomic Consultant (Volunteer), Strathmore Racing Team – Nairobi, Kenya (Feb 2024–Mar 2025)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Member, Golfer, Karen Country Club – Nairobi, Kenya (2024–Present)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Founder and Director, AppCross Ltd – Nairobi, Kenya (2024–Present)</w:t>
            </w:r>
          </w:p>
          <w:p>
            <w:pPr>
              <w:pBdr>
                <w:bottom w:val="single" w:color="000000" w:sz="6" w:space="1"/>
              </w:pBdr>
              <w:spacing w:after="120" w:before="60"/>
            </w:pPr>
          </w:p>
          <w:p>
            <w:pPr>
              <w:keepNext/>
              <w:spacing w:after="80" w:before="12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REFERENCES</w:t>
            </w:r>
            <w:r>
              <w:rPr>
                <w:rFonts w:ascii="Calibri" w:cs="Calibri" w:eastAsia="Calibri" w:hAnsi="Calibri"/>
                <w:sz w:val="24"/>
                <w:szCs w:val="24"/>
                <w:shd w:fill="DAE7EB" w:color="auto" w:val="clear"/>
              </w:rPr>
              <w:t xml:space="preserve">          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References available upon request.</w:t>
            </w:r>
          </w:p>
        </w:tc>
        <w:tc>
          <w:tcPr>
            <w:tcW w:type="dxa" w:w="3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0"/>
              <w:right w:type="dxa" w:w="0"/>
            </w:tcMar>
          </w:tcPr>
          <w:p>
            <w:pPr>
              <w:spacing w:after="0" w:before="1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  <w:p>
            <w:pPr>
              <w:keepNext/>
              <w:spacing w:after="80" w:before="12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CONTACT</w:t>
            </w:r>
            <w:r>
              <w:rPr>
                <w:rFonts w:ascii="Calibri" w:cs="Calibri" w:eastAsia="Calibri" w:hAnsi="Calibri"/>
                <w:sz w:val="24"/>
                <w:szCs w:val="24"/>
                <w:shd w:fill="DAE7EB" w:color="auto" w:val="clear"/>
              </w:rPr>
              <w:t xml:space="preserve">          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Address: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51439, Nairobi Kenya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Phone: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254703260126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Email: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emmanuelketer124@gmail.com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www.linkedin.com/in/emmanuel-keter-a051b4306</w:t>
            </w:r>
          </w:p>
          <w:p>
            <w:pPr>
              <w:pBdr>
                <w:bottom w:val="single" w:color="000000" w:sz="6" w:space="1"/>
              </w:pBdr>
              <w:spacing w:after="120" w:before="60"/>
            </w:pPr>
          </w:p>
          <w:p>
            <w:pPr>
              <w:keepNext/>
              <w:spacing w:after="80" w:before="12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SKILLS</w:t>
            </w:r>
            <w:r>
              <w:rPr>
                <w:rFonts w:ascii="Calibri" w:cs="Calibri" w:eastAsia="Calibri" w:hAnsi="Calibri"/>
                <w:sz w:val="24"/>
                <w:szCs w:val="24"/>
                <w:shd w:fill="DAE7EB" w:color="auto" w:val="clear"/>
              </w:rPr>
              <w:t xml:space="preserve">          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Meeting Coordination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Clerical Support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Research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Mail distribution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Project Support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Analytics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Recordkeeping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Report Writing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Teamwork and Collaboration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Complex Problem-Solving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Computer Skills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Print Production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Operations Support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Team Collaboration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Interpersonal and Social Skills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 Interpretation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Project Management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Tech-Savvy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Database Management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Quick Learner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Creativity and Innovation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Fast Learner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Outstanding communication skills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Research and analysis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Attention to Detail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 Management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Creative and Resourceful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Telephone Etiquette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HTML proficiency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CSS expertise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HTML expertise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NoSQL Databases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Application Development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JavaScript experience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Responsive Web Design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Version control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Performance Optimization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Fluent in C, C++, C#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Database Management Software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Software Development Life Cycle (SDLC)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Design and development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Efficient data management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Microsoft ASP.NET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UI/UX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UX Design Principles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Dashboard creation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Operational Analysis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Front-End Development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Network Security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Python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MySQL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Virtualization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SQL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Solidworks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Object-Oriented Programming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Javascript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AutoDesk Inventor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Software testing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Resource Allocation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Technical reporting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Customer Support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Logistics Management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Document Management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Contract Management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Project development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Productivity Improvement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Vendor Sourcing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Cost Control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Project tracking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Risk Management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Project Planning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Schedule Management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Root Cause Analysis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Strategic Planning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Budget Control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Budget Preparation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Project development and lifecycle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Cross-Functional Collaboration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Forecasting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Budgeting and forecasting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Cloud deployment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Software development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Project management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Technical documentation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 analysis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Team collaboration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Quality assurance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 and CD pipelines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AWS solutions architect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Infrastructure as Code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Python scripting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Linux system administration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Google cloud platform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Cost optimization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Distributed systems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 end development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Cost coding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design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Front-end development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Technical troubleshooting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Object-oriented analysis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 visualization tools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Cloud computing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Performance optimization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HTML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Source code management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Strong programming skills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UI and UX design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User interface testing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Security controls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Algorithm design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 design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Machine learning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Software design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Continuous integration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IDE familiarity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Object-oriented programming</w:t>
            </w:r>
          </w:p>
        </w:tc>
      </w:tr>
    </w:tbl>
    <w:sectPr>
      <w:pgSz w:w="11906" w:h="16838" w:orient="portrait"/>
      <w:pgMar w:top="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4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2026-09-21T11:50:13.132Z</dcterms:created>
  <dcterms:modified xsi:type="dcterms:W3CDTF">2026-09-21T11:50:13.133Z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