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C92" w:rsidRPr="00CD03B2" w:rsidRDefault="009C5C92" w:rsidP="00CD03B2">
      <w:pPr>
        <w:jc w:val="center"/>
        <w:rPr>
          <w:rFonts w:ascii="Open Sans" w:hAnsi="Open Sans" w:cs="Open Sans"/>
          <w:b/>
          <w:bCs/>
          <w:sz w:val="32"/>
        </w:rPr>
      </w:pPr>
      <w:r w:rsidRPr="00CD03B2">
        <w:rPr>
          <w:rFonts w:ascii="Open Sans" w:hAnsi="Open Sans" w:cs="Open Sans"/>
          <w:b/>
          <w:bCs/>
          <w:sz w:val="32"/>
        </w:rPr>
        <w:t>RAPPORT DE RÉFLEXION SUR LE SYSTÈME DE RAPPORTAGE EN PROTECTION ET LE DÉVELOPPEMENT D’UNE APPLICATION DE MONITORING</w:t>
      </w: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1. Contexte général</w:t>
      </w:r>
    </w:p>
    <w:p w:rsidR="009C5C92" w:rsidRPr="00CD03B2" w:rsidRDefault="009C5C92" w:rsidP="00CD03B2">
      <w:pPr>
        <w:jc w:val="both"/>
        <w:rPr>
          <w:rFonts w:ascii="Open Sans" w:hAnsi="Open Sans" w:cs="Open Sans"/>
        </w:rPr>
      </w:pPr>
      <w:r w:rsidRPr="00CD03B2">
        <w:rPr>
          <w:rFonts w:ascii="Open Sans" w:hAnsi="Open Sans" w:cs="Open Sans"/>
        </w:rPr>
        <w:t>Dans le cadre des activités de monitoring de protection et de gestion des alertes humanitaires, plusieurs défis opérationnels ont été identifiés concernant les mécanismes actuels de rapportage utilisés sur le terrain. Ces activités concernent principalement :</w:t>
      </w:r>
    </w:p>
    <w:p w:rsidR="009C5C92" w:rsidRPr="00CD03B2" w:rsidRDefault="009C5C92" w:rsidP="00CD03B2">
      <w:pPr>
        <w:numPr>
          <w:ilvl w:val="0"/>
          <w:numId w:val="28"/>
        </w:numPr>
        <w:jc w:val="both"/>
        <w:rPr>
          <w:rFonts w:ascii="Open Sans" w:hAnsi="Open Sans" w:cs="Open Sans"/>
        </w:rPr>
      </w:pPr>
      <w:r w:rsidRPr="00CD03B2">
        <w:rPr>
          <w:rFonts w:ascii="Open Sans" w:hAnsi="Open Sans" w:cs="Open Sans"/>
        </w:rPr>
        <w:t>La protection générale des populations ;</w:t>
      </w:r>
    </w:p>
    <w:p w:rsidR="009C5C92" w:rsidRPr="00CD03B2" w:rsidRDefault="009C5C92" w:rsidP="00CD03B2">
      <w:pPr>
        <w:numPr>
          <w:ilvl w:val="0"/>
          <w:numId w:val="28"/>
        </w:numPr>
        <w:jc w:val="both"/>
        <w:rPr>
          <w:rFonts w:ascii="Open Sans" w:hAnsi="Open Sans" w:cs="Open Sans"/>
        </w:rPr>
      </w:pPr>
      <w:r w:rsidRPr="00CD03B2">
        <w:rPr>
          <w:rFonts w:ascii="Open Sans" w:hAnsi="Open Sans" w:cs="Open Sans"/>
        </w:rPr>
        <w:t>Les alertes sécuritaires ;</w:t>
      </w:r>
    </w:p>
    <w:p w:rsidR="009C5C92" w:rsidRPr="00CD03B2" w:rsidRDefault="009C5C92" w:rsidP="00CD03B2">
      <w:pPr>
        <w:numPr>
          <w:ilvl w:val="0"/>
          <w:numId w:val="28"/>
        </w:numPr>
        <w:jc w:val="both"/>
        <w:rPr>
          <w:rFonts w:ascii="Open Sans" w:hAnsi="Open Sans" w:cs="Open Sans"/>
        </w:rPr>
      </w:pPr>
      <w:r w:rsidRPr="00CD03B2">
        <w:rPr>
          <w:rFonts w:ascii="Open Sans" w:hAnsi="Open Sans" w:cs="Open Sans"/>
        </w:rPr>
        <w:t>Les incidents de protection ;</w:t>
      </w:r>
    </w:p>
    <w:p w:rsidR="009C5C92" w:rsidRPr="00CD03B2" w:rsidRDefault="009C5C92" w:rsidP="00CD03B2">
      <w:pPr>
        <w:numPr>
          <w:ilvl w:val="0"/>
          <w:numId w:val="28"/>
        </w:numPr>
        <w:jc w:val="both"/>
        <w:rPr>
          <w:rFonts w:ascii="Open Sans" w:hAnsi="Open Sans" w:cs="Open Sans"/>
        </w:rPr>
      </w:pPr>
      <w:r w:rsidRPr="00CD03B2">
        <w:rPr>
          <w:rFonts w:ascii="Open Sans" w:hAnsi="Open Sans" w:cs="Open Sans"/>
        </w:rPr>
        <w:t>Les catastrophes naturelles ;</w:t>
      </w:r>
    </w:p>
    <w:p w:rsidR="009C5C92" w:rsidRPr="00CD03B2" w:rsidRDefault="009C5C92" w:rsidP="00CD03B2">
      <w:pPr>
        <w:numPr>
          <w:ilvl w:val="0"/>
          <w:numId w:val="28"/>
        </w:numPr>
        <w:jc w:val="both"/>
        <w:rPr>
          <w:rFonts w:ascii="Open Sans" w:hAnsi="Open Sans" w:cs="Open Sans"/>
        </w:rPr>
      </w:pPr>
      <w:r w:rsidRPr="00CD03B2">
        <w:rPr>
          <w:rFonts w:ascii="Open Sans" w:hAnsi="Open Sans" w:cs="Open Sans"/>
        </w:rPr>
        <w:t>Les déplacements de populations ;</w:t>
      </w:r>
    </w:p>
    <w:p w:rsidR="009C5C92" w:rsidRPr="00CD03B2" w:rsidRDefault="009C5C92" w:rsidP="00CD03B2">
      <w:pPr>
        <w:numPr>
          <w:ilvl w:val="0"/>
          <w:numId w:val="28"/>
        </w:numPr>
        <w:jc w:val="both"/>
        <w:rPr>
          <w:rFonts w:ascii="Open Sans" w:hAnsi="Open Sans" w:cs="Open Sans"/>
        </w:rPr>
      </w:pPr>
      <w:r w:rsidRPr="00CD03B2">
        <w:rPr>
          <w:rFonts w:ascii="Open Sans" w:hAnsi="Open Sans" w:cs="Open Sans"/>
        </w:rPr>
        <w:t>Les violations des droits humains ;</w:t>
      </w:r>
    </w:p>
    <w:p w:rsidR="009C5C92" w:rsidRPr="00CD03B2" w:rsidRDefault="009C5C92" w:rsidP="00CD03B2">
      <w:pPr>
        <w:numPr>
          <w:ilvl w:val="0"/>
          <w:numId w:val="28"/>
        </w:numPr>
        <w:jc w:val="both"/>
        <w:rPr>
          <w:rFonts w:ascii="Open Sans" w:hAnsi="Open Sans" w:cs="Open Sans"/>
        </w:rPr>
      </w:pPr>
      <w:r w:rsidRPr="00CD03B2">
        <w:rPr>
          <w:rFonts w:ascii="Open Sans" w:hAnsi="Open Sans" w:cs="Open Sans"/>
        </w:rPr>
        <w:t>Les risques communautaires et humanitaires.</w:t>
      </w:r>
    </w:p>
    <w:p w:rsidR="009C5C92" w:rsidRPr="00CD03B2" w:rsidRDefault="009C5C92" w:rsidP="00CD03B2">
      <w:pPr>
        <w:jc w:val="both"/>
        <w:rPr>
          <w:rFonts w:ascii="Open Sans" w:hAnsi="Open Sans" w:cs="Open Sans"/>
        </w:rPr>
      </w:pPr>
      <w:r w:rsidRPr="00CD03B2">
        <w:rPr>
          <w:rFonts w:ascii="Open Sans" w:hAnsi="Open Sans" w:cs="Open Sans"/>
        </w:rPr>
        <w:t>Les équipes de terrain, points focaux communautaires et organisations de protection collectent régulièrement des informations provenant des communautés affectées afin de les transmettre aux structures de coordination humanitaire pour analyse et réponse.</w:t>
      </w:r>
    </w:p>
    <w:p w:rsidR="009C5C92" w:rsidRPr="00CD03B2" w:rsidRDefault="009C5C92" w:rsidP="00CD03B2">
      <w:pPr>
        <w:jc w:val="both"/>
        <w:rPr>
          <w:rFonts w:ascii="Open Sans" w:hAnsi="Open Sans" w:cs="Open Sans"/>
        </w:rPr>
      </w:pPr>
      <w:r w:rsidRPr="00CD03B2">
        <w:rPr>
          <w:rFonts w:ascii="Open Sans" w:hAnsi="Open Sans" w:cs="Open Sans"/>
        </w:rPr>
        <w:t>Dans cette dynamique, une réflexion a été menée afin d’identifier les limites du système actuel et proposer une solution digitale innovante adaptée au contexte humanitaire et sécuritaire.</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2. Pourquoi rapportons-nous ?</w:t>
      </w:r>
    </w:p>
    <w:p w:rsidR="009C5C92" w:rsidRPr="00CD03B2" w:rsidRDefault="009C5C92" w:rsidP="00CD03B2">
      <w:pPr>
        <w:jc w:val="both"/>
        <w:rPr>
          <w:rFonts w:ascii="Open Sans" w:hAnsi="Open Sans" w:cs="Open Sans"/>
        </w:rPr>
      </w:pPr>
      <w:r w:rsidRPr="00CD03B2">
        <w:rPr>
          <w:rFonts w:ascii="Open Sans" w:hAnsi="Open Sans" w:cs="Open Sans"/>
        </w:rPr>
        <w:t>Le rapportage constitue un mécanisme essentiel dans le système de protec</w:t>
      </w:r>
      <w:r w:rsidR="00CD03B2" w:rsidRPr="00CD03B2">
        <w:rPr>
          <w:rFonts w:ascii="Open Sans" w:hAnsi="Open Sans" w:cs="Open Sans"/>
        </w:rPr>
        <w:t xml:space="preserve">tion humanitaire. Il permet de </w:t>
      </w:r>
    </w:p>
    <w:p w:rsidR="009C5C92" w:rsidRPr="00CD03B2" w:rsidRDefault="009C5C92" w:rsidP="00CD03B2">
      <w:pPr>
        <w:numPr>
          <w:ilvl w:val="0"/>
          <w:numId w:val="23"/>
        </w:numPr>
        <w:jc w:val="both"/>
        <w:rPr>
          <w:rFonts w:ascii="Open Sans" w:hAnsi="Open Sans" w:cs="Open Sans"/>
        </w:rPr>
      </w:pPr>
      <w:r w:rsidRPr="00CD03B2">
        <w:rPr>
          <w:rFonts w:ascii="Open Sans" w:hAnsi="Open Sans" w:cs="Open Sans"/>
        </w:rPr>
        <w:t>Documenter les incidents et situations de protection ;</w:t>
      </w:r>
    </w:p>
    <w:p w:rsidR="009C5C92" w:rsidRPr="00CD03B2" w:rsidRDefault="009C5C92" w:rsidP="00CD03B2">
      <w:pPr>
        <w:numPr>
          <w:ilvl w:val="0"/>
          <w:numId w:val="23"/>
        </w:numPr>
        <w:jc w:val="both"/>
        <w:rPr>
          <w:rFonts w:ascii="Open Sans" w:hAnsi="Open Sans" w:cs="Open Sans"/>
        </w:rPr>
      </w:pPr>
      <w:r w:rsidRPr="00CD03B2">
        <w:rPr>
          <w:rFonts w:ascii="Open Sans" w:hAnsi="Open Sans" w:cs="Open Sans"/>
        </w:rPr>
        <w:t>Informer rapidement les acteurs humanitaires ;</w:t>
      </w:r>
    </w:p>
    <w:p w:rsidR="009C5C92" w:rsidRPr="00CD03B2" w:rsidRDefault="009C5C92" w:rsidP="00CD03B2">
      <w:pPr>
        <w:numPr>
          <w:ilvl w:val="0"/>
          <w:numId w:val="23"/>
        </w:numPr>
        <w:jc w:val="both"/>
        <w:rPr>
          <w:rFonts w:ascii="Open Sans" w:hAnsi="Open Sans" w:cs="Open Sans"/>
        </w:rPr>
      </w:pPr>
      <w:r w:rsidRPr="00CD03B2">
        <w:rPr>
          <w:rFonts w:ascii="Open Sans" w:hAnsi="Open Sans" w:cs="Open Sans"/>
        </w:rPr>
        <w:t>Déclencher des mécanismes de réponse d’urgence ;</w:t>
      </w:r>
    </w:p>
    <w:p w:rsidR="009C5C92" w:rsidRPr="00CD03B2" w:rsidRDefault="009C5C92" w:rsidP="00CD03B2">
      <w:pPr>
        <w:numPr>
          <w:ilvl w:val="0"/>
          <w:numId w:val="23"/>
        </w:numPr>
        <w:jc w:val="both"/>
        <w:rPr>
          <w:rFonts w:ascii="Open Sans" w:hAnsi="Open Sans" w:cs="Open Sans"/>
        </w:rPr>
      </w:pPr>
      <w:r w:rsidRPr="00CD03B2">
        <w:rPr>
          <w:rFonts w:ascii="Open Sans" w:hAnsi="Open Sans" w:cs="Open Sans"/>
        </w:rPr>
        <w:t>Assurer le suivi des violations et incidents ;</w:t>
      </w:r>
    </w:p>
    <w:p w:rsidR="009C5C92" w:rsidRPr="00CD03B2" w:rsidRDefault="009C5C92" w:rsidP="00CD03B2">
      <w:pPr>
        <w:numPr>
          <w:ilvl w:val="0"/>
          <w:numId w:val="23"/>
        </w:numPr>
        <w:jc w:val="both"/>
        <w:rPr>
          <w:rFonts w:ascii="Open Sans" w:hAnsi="Open Sans" w:cs="Open Sans"/>
        </w:rPr>
      </w:pPr>
      <w:r w:rsidRPr="00CD03B2">
        <w:rPr>
          <w:rFonts w:ascii="Open Sans" w:hAnsi="Open Sans" w:cs="Open Sans"/>
        </w:rPr>
        <w:lastRenderedPageBreak/>
        <w:t>Améliorer la coordination entre les acteurs ;</w:t>
      </w:r>
    </w:p>
    <w:p w:rsidR="009C5C92" w:rsidRPr="00CD03B2" w:rsidRDefault="009C5C92" w:rsidP="00CD03B2">
      <w:pPr>
        <w:numPr>
          <w:ilvl w:val="0"/>
          <w:numId w:val="23"/>
        </w:numPr>
        <w:jc w:val="both"/>
        <w:rPr>
          <w:rFonts w:ascii="Open Sans" w:hAnsi="Open Sans" w:cs="Open Sans"/>
        </w:rPr>
      </w:pPr>
      <w:r w:rsidRPr="00CD03B2">
        <w:rPr>
          <w:rFonts w:ascii="Open Sans" w:hAnsi="Open Sans" w:cs="Open Sans"/>
        </w:rPr>
        <w:t>Orienter les interventions humanitaires ;</w:t>
      </w:r>
    </w:p>
    <w:p w:rsidR="009C5C92" w:rsidRPr="00CD03B2" w:rsidRDefault="009C5C92" w:rsidP="00CD03B2">
      <w:pPr>
        <w:numPr>
          <w:ilvl w:val="0"/>
          <w:numId w:val="23"/>
        </w:numPr>
        <w:jc w:val="both"/>
        <w:rPr>
          <w:rFonts w:ascii="Open Sans" w:hAnsi="Open Sans" w:cs="Open Sans"/>
        </w:rPr>
      </w:pPr>
      <w:r w:rsidRPr="00CD03B2">
        <w:rPr>
          <w:rFonts w:ascii="Open Sans" w:hAnsi="Open Sans" w:cs="Open Sans"/>
        </w:rPr>
        <w:t>Prévenir l’aggravation des risques ;</w:t>
      </w:r>
    </w:p>
    <w:p w:rsidR="009C5C92" w:rsidRPr="00CD03B2" w:rsidRDefault="009C5C92" w:rsidP="00CD03B2">
      <w:pPr>
        <w:numPr>
          <w:ilvl w:val="0"/>
          <w:numId w:val="23"/>
        </w:numPr>
        <w:jc w:val="both"/>
        <w:rPr>
          <w:rFonts w:ascii="Open Sans" w:hAnsi="Open Sans" w:cs="Open Sans"/>
        </w:rPr>
      </w:pPr>
      <w:r w:rsidRPr="00CD03B2">
        <w:rPr>
          <w:rFonts w:ascii="Open Sans" w:hAnsi="Open Sans" w:cs="Open Sans"/>
        </w:rPr>
        <w:t>Donner une voix aux communautés affectées.</w:t>
      </w:r>
    </w:p>
    <w:p w:rsidR="009C5C92" w:rsidRPr="00CD03B2" w:rsidRDefault="009C5C92" w:rsidP="00CD03B2">
      <w:pPr>
        <w:jc w:val="both"/>
        <w:rPr>
          <w:rFonts w:ascii="Open Sans" w:hAnsi="Open Sans" w:cs="Open Sans"/>
        </w:rPr>
      </w:pPr>
      <w:r w:rsidRPr="00CD03B2">
        <w:rPr>
          <w:rFonts w:ascii="Open Sans" w:hAnsi="Open Sans" w:cs="Open Sans"/>
        </w:rPr>
        <w:t>Le rapportage permet également d’assurer la crédibilité des organisations de protection et de renforcer la qualité des analyses humanitaires.</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3. En quoi consiste le rapportage ?</w:t>
      </w:r>
    </w:p>
    <w:p w:rsidR="009C5C92" w:rsidRPr="00CD03B2" w:rsidRDefault="009C5C92" w:rsidP="00CD03B2">
      <w:pPr>
        <w:jc w:val="both"/>
        <w:rPr>
          <w:rFonts w:ascii="Open Sans" w:hAnsi="Open Sans" w:cs="Open Sans"/>
        </w:rPr>
      </w:pPr>
      <w:r w:rsidRPr="00CD03B2">
        <w:rPr>
          <w:rFonts w:ascii="Open Sans" w:hAnsi="Open Sans" w:cs="Open Sans"/>
        </w:rPr>
        <w:t>Le rapportage consiste à faire remonter des informations vérifiées provenant des communautés affectées vers les structures humanitaires compétentes afin de permettre :</w:t>
      </w:r>
    </w:p>
    <w:p w:rsidR="009C5C92" w:rsidRPr="00CD03B2" w:rsidRDefault="009C5C92" w:rsidP="00CD03B2">
      <w:pPr>
        <w:numPr>
          <w:ilvl w:val="0"/>
          <w:numId w:val="26"/>
        </w:numPr>
        <w:jc w:val="both"/>
        <w:rPr>
          <w:rFonts w:ascii="Open Sans" w:hAnsi="Open Sans" w:cs="Open Sans"/>
        </w:rPr>
      </w:pPr>
      <w:r w:rsidRPr="00CD03B2">
        <w:rPr>
          <w:rFonts w:ascii="Open Sans" w:hAnsi="Open Sans" w:cs="Open Sans"/>
        </w:rPr>
        <w:t>L’analyse des risques ;</w:t>
      </w:r>
    </w:p>
    <w:p w:rsidR="009C5C92" w:rsidRPr="00CD03B2" w:rsidRDefault="009C5C92" w:rsidP="00CD03B2">
      <w:pPr>
        <w:numPr>
          <w:ilvl w:val="0"/>
          <w:numId w:val="26"/>
        </w:numPr>
        <w:jc w:val="both"/>
        <w:rPr>
          <w:rFonts w:ascii="Open Sans" w:hAnsi="Open Sans" w:cs="Open Sans"/>
        </w:rPr>
      </w:pPr>
      <w:r w:rsidRPr="00CD03B2">
        <w:rPr>
          <w:rFonts w:ascii="Open Sans" w:hAnsi="Open Sans" w:cs="Open Sans"/>
        </w:rPr>
        <w:t>La planification des interventions ;</w:t>
      </w:r>
    </w:p>
    <w:p w:rsidR="009C5C92" w:rsidRPr="00CD03B2" w:rsidRDefault="009C5C92" w:rsidP="00CD03B2">
      <w:pPr>
        <w:numPr>
          <w:ilvl w:val="0"/>
          <w:numId w:val="26"/>
        </w:numPr>
        <w:jc w:val="both"/>
        <w:rPr>
          <w:rFonts w:ascii="Open Sans" w:hAnsi="Open Sans" w:cs="Open Sans"/>
        </w:rPr>
      </w:pPr>
      <w:r w:rsidRPr="00CD03B2">
        <w:rPr>
          <w:rFonts w:ascii="Open Sans" w:hAnsi="Open Sans" w:cs="Open Sans"/>
        </w:rPr>
        <w:t>L’assistance aux victimes ;</w:t>
      </w:r>
    </w:p>
    <w:p w:rsidR="009C5C92" w:rsidRPr="00CD03B2" w:rsidRDefault="009C5C92" w:rsidP="00CD03B2">
      <w:pPr>
        <w:numPr>
          <w:ilvl w:val="0"/>
          <w:numId w:val="26"/>
        </w:numPr>
        <w:jc w:val="both"/>
        <w:rPr>
          <w:rFonts w:ascii="Open Sans" w:hAnsi="Open Sans" w:cs="Open Sans"/>
        </w:rPr>
      </w:pPr>
      <w:r w:rsidRPr="00CD03B2">
        <w:rPr>
          <w:rFonts w:ascii="Open Sans" w:hAnsi="Open Sans" w:cs="Open Sans"/>
        </w:rPr>
        <w:t>La protection des populations vulnérables ;</w:t>
      </w:r>
    </w:p>
    <w:p w:rsidR="009C5C92" w:rsidRPr="00CD03B2" w:rsidRDefault="009C5C92" w:rsidP="00CD03B2">
      <w:pPr>
        <w:numPr>
          <w:ilvl w:val="0"/>
          <w:numId w:val="26"/>
        </w:numPr>
        <w:jc w:val="both"/>
        <w:rPr>
          <w:rFonts w:ascii="Open Sans" w:hAnsi="Open Sans" w:cs="Open Sans"/>
        </w:rPr>
      </w:pPr>
      <w:r w:rsidRPr="00CD03B2">
        <w:rPr>
          <w:rFonts w:ascii="Open Sans" w:hAnsi="Open Sans" w:cs="Open Sans"/>
        </w:rPr>
        <w:t>La coordination des réponses humanitaires.</w:t>
      </w:r>
    </w:p>
    <w:p w:rsidR="009C5C92" w:rsidRPr="00CD03B2" w:rsidRDefault="009C5C92" w:rsidP="00CD03B2">
      <w:pPr>
        <w:jc w:val="both"/>
        <w:rPr>
          <w:rFonts w:ascii="Open Sans" w:hAnsi="Open Sans" w:cs="Open Sans"/>
        </w:rPr>
      </w:pPr>
      <w:r w:rsidRPr="00CD03B2">
        <w:rPr>
          <w:rFonts w:ascii="Open Sans" w:hAnsi="Open Sans" w:cs="Open Sans"/>
        </w:rPr>
        <w:t xml:space="preserve">Le rapportage ne consiste pas simplement à transmettre une </w:t>
      </w:r>
      <w:r w:rsidR="00CD03B2">
        <w:rPr>
          <w:rFonts w:ascii="Open Sans" w:hAnsi="Open Sans" w:cs="Open Sans"/>
        </w:rPr>
        <w:t xml:space="preserve">information brute. Il implique </w:t>
      </w:r>
    </w:p>
    <w:p w:rsidR="009C5C92" w:rsidRPr="00CD03B2" w:rsidRDefault="009C5C92" w:rsidP="00CD03B2">
      <w:pPr>
        <w:numPr>
          <w:ilvl w:val="0"/>
          <w:numId w:val="27"/>
        </w:numPr>
        <w:jc w:val="both"/>
        <w:rPr>
          <w:rFonts w:ascii="Open Sans" w:hAnsi="Open Sans" w:cs="Open Sans"/>
        </w:rPr>
      </w:pPr>
      <w:r w:rsidRPr="00CD03B2">
        <w:rPr>
          <w:rFonts w:ascii="Open Sans" w:hAnsi="Open Sans" w:cs="Open Sans"/>
        </w:rPr>
        <w:t>La collecte d’informations ;</w:t>
      </w:r>
    </w:p>
    <w:p w:rsidR="009C5C92" w:rsidRPr="00CD03B2" w:rsidRDefault="009C5C92" w:rsidP="00CD03B2">
      <w:pPr>
        <w:numPr>
          <w:ilvl w:val="0"/>
          <w:numId w:val="27"/>
        </w:numPr>
        <w:jc w:val="both"/>
        <w:rPr>
          <w:rFonts w:ascii="Open Sans" w:hAnsi="Open Sans" w:cs="Open Sans"/>
        </w:rPr>
      </w:pPr>
      <w:r w:rsidRPr="00CD03B2">
        <w:rPr>
          <w:rFonts w:ascii="Open Sans" w:hAnsi="Open Sans" w:cs="Open Sans"/>
        </w:rPr>
        <w:t>La triangulation des données ;</w:t>
      </w:r>
    </w:p>
    <w:p w:rsidR="009C5C92" w:rsidRPr="00CD03B2" w:rsidRDefault="009C5C92" w:rsidP="00CD03B2">
      <w:pPr>
        <w:numPr>
          <w:ilvl w:val="0"/>
          <w:numId w:val="27"/>
        </w:numPr>
        <w:jc w:val="both"/>
        <w:rPr>
          <w:rFonts w:ascii="Open Sans" w:hAnsi="Open Sans" w:cs="Open Sans"/>
        </w:rPr>
      </w:pPr>
      <w:r w:rsidRPr="00CD03B2">
        <w:rPr>
          <w:rFonts w:ascii="Open Sans" w:hAnsi="Open Sans" w:cs="Open Sans"/>
        </w:rPr>
        <w:t>La vérification des faits ;</w:t>
      </w:r>
    </w:p>
    <w:p w:rsidR="009C5C92" w:rsidRPr="00CD03B2" w:rsidRDefault="009C5C92" w:rsidP="00CD03B2">
      <w:pPr>
        <w:numPr>
          <w:ilvl w:val="0"/>
          <w:numId w:val="27"/>
        </w:numPr>
        <w:jc w:val="both"/>
        <w:rPr>
          <w:rFonts w:ascii="Open Sans" w:hAnsi="Open Sans" w:cs="Open Sans"/>
        </w:rPr>
      </w:pPr>
      <w:r w:rsidRPr="00CD03B2">
        <w:rPr>
          <w:rFonts w:ascii="Open Sans" w:hAnsi="Open Sans" w:cs="Open Sans"/>
        </w:rPr>
        <w:t>L’analyse contextuelle ;</w:t>
      </w:r>
    </w:p>
    <w:p w:rsidR="009C5C92" w:rsidRPr="00CD03B2" w:rsidRDefault="009C5C92" w:rsidP="00CD03B2">
      <w:pPr>
        <w:numPr>
          <w:ilvl w:val="0"/>
          <w:numId w:val="27"/>
        </w:numPr>
        <w:jc w:val="both"/>
        <w:rPr>
          <w:rFonts w:ascii="Open Sans" w:hAnsi="Open Sans" w:cs="Open Sans"/>
        </w:rPr>
      </w:pPr>
      <w:r w:rsidRPr="00CD03B2">
        <w:rPr>
          <w:rFonts w:ascii="Open Sans" w:hAnsi="Open Sans" w:cs="Open Sans"/>
        </w:rPr>
        <w:t>La documentation structurée ;</w:t>
      </w:r>
    </w:p>
    <w:p w:rsidR="009C5C92" w:rsidRPr="00CD03B2" w:rsidRDefault="009C5C92" w:rsidP="00CD03B2">
      <w:pPr>
        <w:numPr>
          <w:ilvl w:val="0"/>
          <w:numId w:val="27"/>
        </w:numPr>
        <w:jc w:val="both"/>
        <w:rPr>
          <w:rFonts w:ascii="Open Sans" w:hAnsi="Open Sans" w:cs="Open Sans"/>
        </w:rPr>
      </w:pPr>
      <w:r w:rsidRPr="00CD03B2">
        <w:rPr>
          <w:rFonts w:ascii="Open Sans" w:hAnsi="Open Sans" w:cs="Open Sans"/>
        </w:rPr>
        <w:t>La formulation de recommandations.</w:t>
      </w:r>
    </w:p>
    <w:p w:rsidR="009C5C92" w:rsidRPr="00CD03B2" w:rsidRDefault="009C5C92" w:rsidP="00CD03B2">
      <w:pPr>
        <w:jc w:val="both"/>
        <w:rPr>
          <w:rFonts w:ascii="Open Sans" w:hAnsi="Open Sans" w:cs="Open Sans"/>
        </w:rPr>
      </w:pPr>
      <w:r w:rsidRPr="00CD03B2">
        <w:rPr>
          <w:rFonts w:ascii="Open Sans" w:hAnsi="Open Sans" w:cs="Open Sans"/>
        </w:rPr>
        <w:t>Le rapportage est donc un processus stratégique de gestion d’informations sensibles.</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4. À qui rapportons-nous ?</w:t>
      </w:r>
    </w:p>
    <w:p w:rsidR="009C5C92" w:rsidRPr="00CD03B2" w:rsidRDefault="009C5C92" w:rsidP="00CD03B2">
      <w:pPr>
        <w:jc w:val="both"/>
        <w:rPr>
          <w:rFonts w:ascii="Open Sans" w:hAnsi="Open Sans" w:cs="Open Sans"/>
        </w:rPr>
      </w:pPr>
      <w:r w:rsidRPr="00CD03B2">
        <w:rPr>
          <w:rFonts w:ascii="Open Sans" w:hAnsi="Open Sans" w:cs="Open Sans"/>
        </w:rPr>
        <w:t xml:space="preserve">Dans le cadre du monitoring de protection, les informations </w:t>
      </w:r>
      <w:r w:rsidR="00CD03B2">
        <w:rPr>
          <w:rFonts w:ascii="Open Sans" w:hAnsi="Open Sans" w:cs="Open Sans"/>
        </w:rPr>
        <w:t xml:space="preserve">sont principalement transmises </w:t>
      </w:r>
    </w:p>
    <w:p w:rsidR="009C5C92" w:rsidRPr="00CD03B2" w:rsidRDefault="009C5C92" w:rsidP="00CD03B2">
      <w:pPr>
        <w:numPr>
          <w:ilvl w:val="0"/>
          <w:numId w:val="29"/>
        </w:numPr>
        <w:jc w:val="both"/>
        <w:rPr>
          <w:rFonts w:ascii="Open Sans" w:hAnsi="Open Sans" w:cs="Open Sans"/>
          <w:b/>
          <w:color w:val="0070C0"/>
        </w:rPr>
      </w:pPr>
      <w:r w:rsidRPr="00CD03B2">
        <w:rPr>
          <w:rFonts w:ascii="Open Sans" w:hAnsi="Open Sans" w:cs="Open Sans"/>
          <w:b/>
          <w:color w:val="0070C0"/>
        </w:rPr>
        <w:t>Au Groupe de Travail Monitoring de Protection (INTERSOS);</w:t>
      </w:r>
    </w:p>
    <w:p w:rsidR="009C5C92" w:rsidRPr="00CD03B2" w:rsidRDefault="009C5C92" w:rsidP="00CD03B2">
      <w:pPr>
        <w:numPr>
          <w:ilvl w:val="0"/>
          <w:numId w:val="29"/>
        </w:numPr>
        <w:jc w:val="both"/>
        <w:rPr>
          <w:rFonts w:ascii="Open Sans" w:hAnsi="Open Sans" w:cs="Open Sans"/>
          <w:b/>
          <w:color w:val="0070C0"/>
        </w:rPr>
      </w:pPr>
      <w:r w:rsidRPr="00CD03B2">
        <w:rPr>
          <w:rFonts w:ascii="Open Sans" w:hAnsi="Open Sans" w:cs="Open Sans"/>
          <w:b/>
          <w:color w:val="0070C0"/>
        </w:rPr>
        <w:lastRenderedPageBreak/>
        <w:t>Au HCR (UNHCR) ;</w:t>
      </w:r>
    </w:p>
    <w:p w:rsidR="009C5C92" w:rsidRPr="00CD03B2" w:rsidRDefault="009C5C92" w:rsidP="00CD03B2">
      <w:pPr>
        <w:jc w:val="both"/>
        <w:rPr>
          <w:rFonts w:ascii="Open Sans" w:hAnsi="Open Sans" w:cs="Open Sans"/>
        </w:rPr>
      </w:pPr>
      <w:r w:rsidRPr="00CD03B2">
        <w:rPr>
          <w:rFonts w:ascii="Open Sans" w:hAnsi="Open Sans" w:cs="Open Sans"/>
        </w:rPr>
        <w:t>Les canaux actuels de transmission sont principalement :</w:t>
      </w:r>
    </w:p>
    <w:p w:rsidR="009C5C92" w:rsidRPr="00CD03B2" w:rsidRDefault="009C5C92" w:rsidP="00CD03B2">
      <w:pPr>
        <w:numPr>
          <w:ilvl w:val="0"/>
          <w:numId w:val="30"/>
        </w:numPr>
        <w:jc w:val="both"/>
        <w:rPr>
          <w:rFonts w:ascii="Open Sans" w:hAnsi="Open Sans" w:cs="Open Sans"/>
        </w:rPr>
      </w:pPr>
      <w:r w:rsidRPr="00CD03B2">
        <w:rPr>
          <w:rFonts w:ascii="Open Sans" w:hAnsi="Open Sans" w:cs="Open Sans"/>
        </w:rPr>
        <w:t>Les courriels professionnels ;</w:t>
      </w:r>
    </w:p>
    <w:p w:rsidR="009C5C92" w:rsidRPr="00CD03B2" w:rsidRDefault="009C5C92" w:rsidP="00CD03B2">
      <w:pPr>
        <w:numPr>
          <w:ilvl w:val="0"/>
          <w:numId w:val="30"/>
        </w:numPr>
        <w:jc w:val="both"/>
        <w:rPr>
          <w:rFonts w:ascii="Open Sans" w:hAnsi="Open Sans" w:cs="Open Sans"/>
        </w:rPr>
      </w:pPr>
      <w:r w:rsidRPr="00CD03B2">
        <w:rPr>
          <w:rFonts w:ascii="Open Sans" w:hAnsi="Open Sans" w:cs="Open Sans"/>
        </w:rPr>
        <w:t>Les matrices de monitoring ;</w:t>
      </w:r>
    </w:p>
    <w:p w:rsidR="009C5C92" w:rsidRPr="00CD03B2" w:rsidRDefault="009C5C92" w:rsidP="00CD03B2">
      <w:pPr>
        <w:numPr>
          <w:ilvl w:val="0"/>
          <w:numId w:val="30"/>
        </w:numPr>
        <w:jc w:val="both"/>
        <w:rPr>
          <w:rFonts w:ascii="Open Sans" w:hAnsi="Open Sans" w:cs="Open Sans"/>
        </w:rPr>
      </w:pPr>
      <w:r w:rsidRPr="00CD03B2">
        <w:rPr>
          <w:rFonts w:ascii="Open Sans" w:hAnsi="Open Sans" w:cs="Open Sans"/>
        </w:rPr>
        <w:t>Les rapports Flash ;</w:t>
      </w:r>
    </w:p>
    <w:p w:rsidR="009C5C92" w:rsidRPr="00CD03B2" w:rsidRDefault="009C5C92" w:rsidP="00CD03B2">
      <w:pPr>
        <w:numPr>
          <w:ilvl w:val="0"/>
          <w:numId w:val="30"/>
        </w:numPr>
        <w:jc w:val="both"/>
        <w:rPr>
          <w:rFonts w:ascii="Open Sans" w:hAnsi="Open Sans" w:cs="Open Sans"/>
        </w:rPr>
      </w:pPr>
      <w:r w:rsidRPr="00CD03B2">
        <w:rPr>
          <w:rFonts w:ascii="Open Sans" w:hAnsi="Open Sans" w:cs="Open Sans"/>
        </w:rPr>
        <w:t>Les fiches d’alerte rapide.</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5. Structure actuelle des matrices de rapportage</w:t>
      </w:r>
    </w:p>
    <w:p w:rsidR="009C5C92" w:rsidRPr="00CD03B2" w:rsidRDefault="009C5C92" w:rsidP="00CD03B2">
      <w:pPr>
        <w:jc w:val="both"/>
        <w:rPr>
          <w:rFonts w:ascii="Open Sans" w:hAnsi="Open Sans" w:cs="Open Sans"/>
        </w:rPr>
      </w:pPr>
      <w:r w:rsidRPr="00CD03B2">
        <w:rPr>
          <w:rFonts w:ascii="Open Sans" w:hAnsi="Open Sans" w:cs="Open Sans"/>
        </w:rPr>
        <w:t>Les matrices actuellement utilisées dans le monitoring de protection sont généralement structurées autour des éléments suivants :</w:t>
      </w:r>
    </w:p>
    <w:p w:rsidR="009C5C92" w:rsidRPr="00CD03B2" w:rsidRDefault="009C5C92" w:rsidP="00CD03B2">
      <w:pPr>
        <w:jc w:val="both"/>
        <w:rPr>
          <w:rFonts w:ascii="Open Sans" w:hAnsi="Open Sans" w:cs="Open Sans"/>
          <w:b/>
          <w:bCs/>
        </w:rPr>
      </w:pPr>
      <w:r w:rsidRPr="00CD03B2">
        <w:rPr>
          <w:rFonts w:ascii="Open Sans" w:hAnsi="Open Sans" w:cs="Open Sans"/>
          <w:b/>
          <w:bCs/>
        </w:rPr>
        <w:t>5.1. Contexte</w:t>
      </w:r>
    </w:p>
    <w:p w:rsidR="009C5C92" w:rsidRPr="00CD03B2" w:rsidRDefault="009C5C92" w:rsidP="00CD03B2">
      <w:pPr>
        <w:jc w:val="both"/>
        <w:rPr>
          <w:rFonts w:ascii="Open Sans" w:hAnsi="Open Sans" w:cs="Open Sans"/>
        </w:rPr>
      </w:pPr>
      <w:r w:rsidRPr="00CD03B2">
        <w:rPr>
          <w:rFonts w:ascii="Open Sans" w:hAnsi="Open Sans" w:cs="Open Sans"/>
        </w:rPr>
        <w:t>Présentation générale de la situation, de la zone concernée et des circonstances de l’incident.</w:t>
      </w:r>
    </w:p>
    <w:p w:rsidR="009C5C92" w:rsidRPr="00CD03B2" w:rsidRDefault="009C5C92" w:rsidP="00CD03B2">
      <w:pPr>
        <w:jc w:val="both"/>
        <w:rPr>
          <w:rFonts w:ascii="Open Sans" w:hAnsi="Open Sans" w:cs="Open Sans"/>
          <w:b/>
          <w:bCs/>
        </w:rPr>
      </w:pPr>
      <w:r w:rsidRPr="00CD03B2">
        <w:rPr>
          <w:rFonts w:ascii="Open Sans" w:hAnsi="Open Sans" w:cs="Open Sans"/>
          <w:b/>
          <w:bCs/>
        </w:rPr>
        <w:t>5.2. Résumé des faits</w:t>
      </w:r>
    </w:p>
    <w:p w:rsidR="009C5C92" w:rsidRPr="00CD03B2" w:rsidRDefault="009C5C92" w:rsidP="00CD03B2">
      <w:pPr>
        <w:jc w:val="both"/>
        <w:rPr>
          <w:rFonts w:ascii="Open Sans" w:hAnsi="Open Sans" w:cs="Open Sans"/>
        </w:rPr>
      </w:pPr>
      <w:r w:rsidRPr="00CD03B2">
        <w:rPr>
          <w:rFonts w:ascii="Open Sans" w:hAnsi="Open Sans" w:cs="Open Sans"/>
        </w:rPr>
        <w:t>Description concise et chronologique des événements rapportés.</w:t>
      </w:r>
    </w:p>
    <w:p w:rsidR="009C5C92" w:rsidRPr="00CD03B2" w:rsidRDefault="009C5C92" w:rsidP="00CD03B2">
      <w:pPr>
        <w:jc w:val="both"/>
        <w:rPr>
          <w:rFonts w:ascii="Open Sans" w:hAnsi="Open Sans" w:cs="Open Sans"/>
          <w:b/>
          <w:bCs/>
        </w:rPr>
      </w:pPr>
      <w:r w:rsidRPr="00CD03B2">
        <w:rPr>
          <w:rFonts w:ascii="Open Sans" w:hAnsi="Open Sans" w:cs="Open Sans"/>
          <w:b/>
          <w:bCs/>
        </w:rPr>
        <w:t>5.3. Constats et analyses</w:t>
      </w:r>
    </w:p>
    <w:p w:rsidR="009C5C92" w:rsidRPr="00CD03B2" w:rsidRDefault="009C5C92" w:rsidP="00CD03B2">
      <w:pPr>
        <w:jc w:val="both"/>
        <w:rPr>
          <w:rFonts w:ascii="Open Sans" w:hAnsi="Open Sans" w:cs="Open Sans"/>
        </w:rPr>
      </w:pPr>
      <w:r w:rsidRPr="00CD03B2">
        <w:rPr>
          <w:rFonts w:ascii="Open Sans" w:hAnsi="Open Sans" w:cs="Open Sans"/>
        </w:rPr>
        <w:t>Analyse des impacts, des risques, des tendances et des conséquences humanitaires.</w:t>
      </w:r>
    </w:p>
    <w:p w:rsidR="009C5C92" w:rsidRPr="00CD03B2" w:rsidRDefault="009C5C92" w:rsidP="00CD03B2">
      <w:pPr>
        <w:jc w:val="both"/>
        <w:rPr>
          <w:rFonts w:ascii="Open Sans" w:hAnsi="Open Sans" w:cs="Open Sans"/>
          <w:b/>
          <w:bCs/>
        </w:rPr>
      </w:pPr>
      <w:r w:rsidRPr="00CD03B2">
        <w:rPr>
          <w:rFonts w:ascii="Open Sans" w:hAnsi="Open Sans" w:cs="Open Sans"/>
          <w:b/>
          <w:bCs/>
        </w:rPr>
        <w:t>5.4. Recommandations</w:t>
      </w:r>
    </w:p>
    <w:p w:rsidR="009C5C92" w:rsidRPr="00CD03B2" w:rsidRDefault="009C5C92" w:rsidP="00CD03B2">
      <w:pPr>
        <w:jc w:val="both"/>
        <w:rPr>
          <w:rFonts w:ascii="Open Sans" w:hAnsi="Open Sans" w:cs="Open Sans"/>
        </w:rPr>
      </w:pPr>
      <w:r w:rsidRPr="00CD03B2">
        <w:rPr>
          <w:rFonts w:ascii="Open Sans" w:hAnsi="Open Sans" w:cs="Open Sans"/>
        </w:rPr>
        <w:t>Mesures proposées pour la réponse humanitaire.</w:t>
      </w:r>
    </w:p>
    <w:p w:rsidR="009C5C92" w:rsidRPr="00CD03B2" w:rsidRDefault="009C5C92" w:rsidP="00CD03B2">
      <w:pPr>
        <w:jc w:val="both"/>
        <w:rPr>
          <w:rFonts w:ascii="Open Sans" w:hAnsi="Open Sans" w:cs="Open Sans"/>
        </w:rPr>
      </w:pPr>
      <w:r w:rsidRPr="00CD03B2">
        <w:rPr>
          <w:rFonts w:ascii="Open Sans" w:hAnsi="Open Sans" w:cs="Open Sans"/>
        </w:rPr>
        <w:t>Les recommandations précisent généralement :</w:t>
      </w:r>
    </w:p>
    <w:p w:rsidR="009C5C92" w:rsidRPr="00CD03B2" w:rsidRDefault="009C5C92" w:rsidP="00CD03B2">
      <w:pPr>
        <w:numPr>
          <w:ilvl w:val="0"/>
          <w:numId w:val="31"/>
        </w:numPr>
        <w:jc w:val="both"/>
        <w:rPr>
          <w:rFonts w:ascii="Open Sans" w:hAnsi="Open Sans" w:cs="Open Sans"/>
        </w:rPr>
      </w:pPr>
      <w:r w:rsidRPr="00CD03B2">
        <w:rPr>
          <w:rFonts w:ascii="Open Sans" w:hAnsi="Open Sans" w:cs="Open Sans"/>
        </w:rPr>
        <w:t>Les acteurs responsables ;</w:t>
      </w:r>
    </w:p>
    <w:p w:rsidR="009C5C92" w:rsidRPr="00CD03B2" w:rsidRDefault="009C5C92" w:rsidP="00CD03B2">
      <w:pPr>
        <w:numPr>
          <w:ilvl w:val="0"/>
          <w:numId w:val="31"/>
        </w:numPr>
        <w:jc w:val="both"/>
        <w:rPr>
          <w:rFonts w:ascii="Open Sans" w:hAnsi="Open Sans" w:cs="Open Sans"/>
        </w:rPr>
      </w:pPr>
      <w:r w:rsidRPr="00CD03B2">
        <w:rPr>
          <w:rFonts w:ascii="Open Sans" w:hAnsi="Open Sans" w:cs="Open Sans"/>
        </w:rPr>
        <w:t>Les secteurs concernés ;</w:t>
      </w:r>
    </w:p>
    <w:p w:rsidR="009C5C92" w:rsidRPr="00CD03B2" w:rsidRDefault="009C5C92" w:rsidP="00CD03B2">
      <w:pPr>
        <w:numPr>
          <w:ilvl w:val="0"/>
          <w:numId w:val="31"/>
        </w:numPr>
        <w:jc w:val="both"/>
        <w:rPr>
          <w:rFonts w:ascii="Open Sans" w:hAnsi="Open Sans" w:cs="Open Sans"/>
        </w:rPr>
      </w:pPr>
      <w:r w:rsidRPr="00CD03B2">
        <w:rPr>
          <w:rFonts w:ascii="Open Sans" w:hAnsi="Open Sans" w:cs="Open Sans"/>
        </w:rPr>
        <w:t>Les échéances de réponse ;</w:t>
      </w:r>
    </w:p>
    <w:p w:rsidR="009C5C92" w:rsidRPr="00CD03B2" w:rsidRDefault="009C5C92" w:rsidP="00CD03B2">
      <w:pPr>
        <w:numPr>
          <w:ilvl w:val="0"/>
          <w:numId w:val="31"/>
        </w:numPr>
        <w:jc w:val="both"/>
        <w:rPr>
          <w:rFonts w:ascii="Open Sans" w:hAnsi="Open Sans" w:cs="Open Sans"/>
        </w:rPr>
      </w:pPr>
      <w:r w:rsidRPr="00CD03B2">
        <w:rPr>
          <w:rFonts w:ascii="Open Sans" w:hAnsi="Open Sans" w:cs="Open Sans"/>
        </w:rPr>
        <w:t>Les niveaux de priorité.</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6. Procédure actuelle de rapportage</w:t>
      </w:r>
    </w:p>
    <w:p w:rsidR="009C5C92" w:rsidRPr="00CD03B2" w:rsidRDefault="009C5C92" w:rsidP="00CD03B2">
      <w:pPr>
        <w:jc w:val="both"/>
        <w:rPr>
          <w:rFonts w:ascii="Open Sans" w:hAnsi="Open Sans" w:cs="Open Sans"/>
        </w:rPr>
      </w:pPr>
      <w:r w:rsidRPr="00CD03B2">
        <w:rPr>
          <w:rFonts w:ascii="Open Sans" w:hAnsi="Open Sans" w:cs="Open Sans"/>
        </w:rPr>
        <w:t>Le mécanisme actuel suit généralement les étapes suivantes :</w:t>
      </w:r>
    </w:p>
    <w:p w:rsidR="009C5C92" w:rsidRPr="00CD03B2" w:rsidRDefault="009C5C92" w:rsidP="00CD03B2">
      <w:pPr>
        <w:numPr>
          <w:ilvl w:val="0"/>
          <w:numId w:val="8"/>
        </w:numPr>
        <w:jc w:val="both"/>
        <w:rPr>
          <w:rFonts w:ascii="Open Sans" w:hAnsi="Open Sans" w:cs="Open Sans"/>
        </w:rPr>
      </w:pPr>
      <w:r w:rsidRPr="00CD03B2">
        <w:rPr>
          <w:rFonts w:ascii="Open Sans" w:hAnsi="Open Sans" w:cs="Open Sans"/>
        </w:rPr>
        <w:t>Réception des informations depuis les points focaux communautaires ;</w:t>
      </w:r>
    </w:p>
    <w:p w:rsidR="009C5C92" w:rsidRPr="00CD03B2" w:rsidRDefault="009C5C92" w:rsidP="00CD03B2">
      <w:pPr>
        <w:numPr>
          <w:ilvl w:val="0"/>
          <w:numId w:val="8"/>
        </w:numPr>
        <w:jc w:val="both"/>
        <w:rPr>
          <w:rFonts w:ascii="Open Sans" w:hAnsi="Open Sans" w:cs="Open Sans"/>
        </w:rPr>
      </w:pPr>
      <w:r w:rsidRPr="00CD03B2">
        <w:rPr>
          <w:rFonts w:ascii="Open Sans" w:hAnsi="Open Sans" w:cs="Open Sans"/>
        </w:rPr>
        <w:lastRenderedPageBreak/>
        <w:t>Collecte d’informations provenant de plusieurs sources ;</w:t>
      </w:r>
    </w:p>
    <w:p w:rsidR="009C5C92" w:rsidRPr="00CD03B2" w:rsidRDefault="009C5C92" w:rsidP="00CD03B2">
      <w:pPr>
        <w:numPr>
          <w:ilvl w:val="0"/>
          <w:numId w:val="8"/>
        </w:numPr>
        <w:jc w:val="both"/>
        <w:rPr>
          <w:rFonts w:ascii="Open Sans" w:hAnsi="Open Sans" w:cs="Open Sans"/>
        </w:rPr>
      </w:pPr>
      <w:r w:rsidRPr="00CD03B2">
        <w:rPr>
          <w:rFonts w:ascii="Open Sans" w:hAnsi="Open Sans" w:cs="Open Sans"/>
        </w:rPr>
        <w:t>Triangulation des données ;</w:t>
      </w:r>
    </w:p>
    <w:p w:rsidR="009C5C92" w:rsidRPr="00CD03B2" w:rsidRDefault="009C5C92" w:rsidP="00CD03B2">
      <w:pPr>
        <w:numPr>
          <w:ilvl w:val="0"/>
          <w:numId w:val="8"/>
        </w:numPr>
        <w:jc w:val="both"/>
        <w:rPr>
          <w:rFonts w:ascii="Open Sans" w:hAnsi="Open Sans" w:cs="Open Sans"/>
        </w:rPr>
      </w:pPr>
      <w:r w:rsidRPr="00CD03B2">
        <w:rPr>
          <w:rFonts w:ascii="Open Sans" w:hAnsi="Open Sans" w:cs="Open Sans"/>
        </w:rPr>
        <w:t>Vérification de la crédibilité des informations ;</w:t>
      </w:r>
    </w:p>
    <w:p w:rsidR="009C5C92" w:rsidRPr="00CD03B2" w:rsidRDefault="009C5C92" w:rsidP="00CD03B2">
      <w:pPr>
        <w:numPr>
          <w:ilvl w:val="0"/>
          <w:numId w:val="8"/>
        </w:numPr>
        <w:jc w:val="both"/>
        <w:rPr>
          <w:rFonts w:ascii="Open Sans" w:hAnsi="Open Sans" w:cs="Open Sans"/>
        </w:rPr>
      </w:pPr>
      <w:r w:rsidRPr="00CD03B2">
        <w:rPr>
          <w:rFonts w:ascii="Open Sans" w:hAnsi="Open Sans" w:cs="Open Sans"/>
        </w:rPr>
        <w:t>Analyse des risques ;</w:t>
      </w:r>
    </w:p>
    <w:p w:rsidR="009C5C92" w:rsidRPr="00CD03B2" w:rsidRDefault="009C5C92" w:rsidP="00CD03B2">
      <w:pPr>
        <w:numPr>
          <w:ilvl w:val="0"/>
          <w:numId w:val="8"/>
        </w:numPr>
        <w:jc w:val="both"/>
        <w:rPr>
          <w:rFonts w:ascii="Open Sans" w:hAnsi="Open Sans" w:cs="Open Sans"/>
        </w:rPr>
      </w:pPr>
      <w:r w:rsidRPr="00CD03B2">
        <w:rPr>
          <w:rFonts w:ascii="Open Sans" w:hAnsi="Open Sans" w:cs="Open Sans"/>
        </w:rPr>
        <w:t>Rédaction du rapport ;</w:t>
      </w:r>
    </w:p>
    <w:p w:rsidR="009C5C92" w:rsidRPr="00CD03B2" w:rsidRDefault="009C5C92" w:rsidP="00CD03B2">
      <w:pPr>
        <w:numPr>
          <w:ilvl w:val="0"/>
          <w:numId w:val="8"/>
        </w:numPr>
        <w:jc w:val="both"/>
        <w:rPr>
          <w:rFonts w:ascii="Open Sans" w:hAnsi="Open Sans" w:cs="Open Sans"/>
        </w:rPr>
      </w:pPr>
      <w:r w:rsidRPr="00CD03B2">
        <w:rPr>
          <w:rFonts w:ascii="Open Sans" w:hAnsi="Open Sans" w:cs="Open Sans"/>
        </w:rPr>
        <w:t>Transmission aux structures de coordination.</w:t>
      </w:r>
    </w:p>
    <w:p w:rsidR="009C5C92" w:rsidRPr="00CD03B2" w:rsidRDefault="009C5C92" w:rsidP="00CD03B2">
      <w:pPr>
        <w:jc w:val="both"/>
        <w:rPr>
          <w:rFonts w:ascii="Open Sans" w:hAnsi="Open Sans" w:cs="Open Sans"/>
        </w:rPr>
      </w:pPr>
      <w:r w:rsidRPr="00CD03B2">
        <w:rPr>
          <w:rFonts w:ascii="Open Sans" w:hAnsi="Open Sans" w:cs="Open Sans"/>
        </w:rPr>
        <w:t>Cette procédure vise à éviter :</w:t>
      </w:r>
    </w:p>
    <w:p w:rsidR="009C5C92" w:rsidRPr="00CD03B2" w:rsidRDefault="009C5C92" w:rsidP="00CD03B2">
      <w:pPr>
        <w:numPr>
          <w:ilvl w:val="0"/>
          <w:numId w:val="9"/>
        </w:numPr>
        <w:jc w:val="both"/>
        <w:rPr>
          <w:rFonts w:ascii="Open Sans" w:hAnsi="Open Sans" w:cs="Open Sans"/>
          <w:color w:val="FF0000"/>
        </w:rPr>
      </w:pPr>
      <w:r w:rsidRPr="00CD03B2">
        <w:rPr>
          <w:rFonts w:ascii="Open Sans" w:hAnsi="Open Sans" w:cs="Open Sans"/>
          <w:color w:val="FF0000"/>
        </w:rPr>
        <w:t>Les fausses alertes ;</w:t>
      </w:r>
    </w:p>
    <w:p w:rsidR="009C5C92" w:rsidRPr="00CD03B2" w:rsidRDefault="009C5C92" w:rsidP="00CD03B2">
      <w:pPr>
        <w:numPr>
          <w:ilvl w:val="0"/>
          <w:numId w:val="9"/>
        </w:numPr>
        <w:jc w:val="both"/>
        <w:rPr>
          <w:rFonts w:ascii="Open Sans" w:hAnsi="Open Sans" w:cs="Open Sans"/>
          <w:color w:val="FF0000"/>
        </w:rPr>
      </w:pPr>
      <w:r w:rsidRPr="00CD03B2">
        <w:rPr>
          <w:rFonts w:ascii="Open Sans" w:hAnsi="Open Sans" w:cs="Open Sans"/>
          <w:color w:val="FF0000"/>
        </w:rPr>
        <w:t>Les informations non vérifiées ;</w:t>
      </w:r>
    </w:p>
    <w:p w:rsidR="009C5C92" w:rsidRPr="00CD03B2" w:rsidRDefault="009C5C92" w:rsidP="00CD03B2">
      <w:pPr>
        <w:numPr>
          <w:ilvl w:val="0"/>
          <w:numId w:val="9"/>
        </w:numPr>
        <w:jc w:val="both"/>
        <w:rPr>
          <w:rFonts w:ascii="Open Sans" w:hAnsi="Open Sans" w:cs="Open Sans"/>
          <w:color w:val="FF0000"/>
        </w:rPr>
      </w:pPr>
      <w:r w:rsidRPr="00CD03B2">
        <w:rPr>
          <w:rFonts w:ascii="Open Sans" w:hAnsi="Open Sans" w:cs="Open Sans"/>
          <w:color w:val="FF0000"/>
        </w:rPr>
        <w:t>Les risques de désinformation ;</w:t>
      </w:r>
    </w:p>
    <w:p w:rsidR="009C5C92" w:rsidRPr="00CD03B2" w:rsidRDefault="009C5C92" w:rsidP="00CD03B2">
      <w:pPr>
        <w:numPr>
          <w:ilvl w:val="0"/>
          <w:numId w:val="9"/>
        </w:numPr>
        <w:jc w:val="both"/>
        <w:rPr>
          <w:rFonts w:ascii="Open Sans" w:hAnsi="Open Sans" w:cs="Open Sans"/>
          <w:color w:val="FF0000"/>
        </w:rPr>
      </w:pPr>
      <w:r w:rsidRPr="00CD03B2">
        <w:rPr>
          <w:rFonts w:ascii="Open Sans" w:hAnsi="Open Sans" w:cs="Open Sans"/>
          <w:color w:val="FF0000"/>
        </w:rPr>
        <w:t>Les atteintes à la crédibilité des organisations.</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7. Limites observées dans le système actuel</w:t>
      </w:r>
    </w:p>
    <w:p w:rsidR="009C5C92" w:rsidRPr="00CD03B2" w:rsidRDefault="009C5C92" w:rsidP="00CD03B2">
      <w:pPr>
        <w:jc w:val="both"/>
        <w:rPr>
          <w:rFonts w:ascii="Open Sans" w:hAnsi="Open Sans" w:cs="Open Sans"/>
        </w:rPr>
      </w:pPr>
      <w:r w:rsidRPr="00CD03B2">
        <w:rPr>
          <w:rFonts w:ascii="Open Sans" w:hAnsi="Open Sans" w:cs="Open Sans"/>
        </w:rPr>
        <w:t>Plusieurs contraintes ont été identifiées :</w:t>
      </w:r>
    </w:p>
    <w:p w:rsidR="009C5C92" w:rsidRPr="00CD03B2" w:rsidRDefault="009C5C92" w:rsidP="00CD03B2">
      <w:pPr>
        <w:jc w:val="both"/>
        <w:rPr>
          <w:rFonts w:ascii="Open Sans" w:hAnsi="Open Sans" w:cs="Open Sans"/>
          <w:b/>
          <w:bCs/>
        </w:rPr>
      </w:pPr>
      <w:r w:rsidRPr="00CD03B2">
        <w:rPr>
          <w:rFonts w:ascii="Open Sans" w:hAnsi="Open Sans" w:cs="Open Sans"/>
          <w:b/>
          <w:bCs/>
        </w:rPr>
        <w:t>7.1. Difficulté d’accès aux outils</w:t>
      </w:r>
    </w:p>
    <w:p w:rsidR="009C5C92" w:rsidRPr="00CD03B2" w:rsidRDefault="009C5C92" w:rsidP="00CD03B2">
      <w:pPr>
        <w:numPr>
          <w:ilvl w:val="0"/>
          <w:numId w:val="10"/>
        </w:numPr>
        <w:jc w:val="both"/>
        <w:rPr>
          <w:rFonts w:ascii="Open Sans" w:hAnsi="Open Sans" w:cs="Open Sans"/>
        </w:rPr>
      </w:pPr>
      <w:r w:rsidRPr="00CD03B2">
        <w:rPr>
          <w:rFonts w:ascii="Open Sans" w:hAnsi="Open Sans" w:cs="Open Sans"/>
        </w:rPr>
        <w:t>Usage limité des ordinateurs sur certains terrains ;</w:t>
      </w:r>
    </w:p>
    <w:p w:rsidR="009C5C92" w:rsidRPr="00CD03B2" w:rsidRDefault="009C5C92" w:rsidP="00CD03B2">
      <w:pPr>
        <w:numPr>
          <w:ilvl w:val="0"/>
          <w:numId w:val="10"/>
        </w:numPr>
        <w:jc w:val="both"/>
        <w:rPr>
          <w:rFonts w:ascii="Open Sans" w:hAnsi="Open Sans" w:cs="Open Sans"/>
        </w:rPr>
      </w:pPr>
      <w:r w:rsidRPr="00CD03B2">
        <w:rPr>
          <w:rFonts w:ascii="Open Sans" w:hAnsi="Open Sans" w:cs="Open Sans"/>
        </w:rPr>
        <w:t>Manque de connectivité ;</w:t>
      </w:r>
    </w:p>
    <w:p w:rsidR="009C5C92" w:rsidRPr="00CD03B2" w:rsidRDefault="009C5C92" w:rsidP="00CD03B2">
      <w:pPr>
        <w:numPr>
          <w:ilvl w:val="0"/>
          <w:numId w:val="10"/>
        </w:numPr>
        <w:jc w:val="both"/>
        <w:rPr>
          <w:rFonts w:ascii="Open Sans" w:hAnsi="Open Sans" w:cs="Open Sans"/>
        </w:rPr>
      </w:pPr>
      <w:r w:rsidRPr="00CD03B2">
        <w:rPr>
          <w:rFonts w:ascii="Open Sans" w:hAnsi="Open Sans" w:cs="Open Sans"/>
        </w:rPr>
        <w:t>Difficultés logistiques dans les zones reculées.</w:t>
      </w:r>
    </w:p>
    <w:p w:rsidR="009C5C92" w:rsidRPr="00CD03B2" w:rsidRDefault="009C5C92" w:rsidP="00CD03B2">
      <w:pPr>
        <w:jc w:val="both"/>
        <w:rPr>
          <w:rFonts w:ascii="Open Sans" w:hAnsi="Open Sans" w:cs="Open Sans"/>
          <w:b/>
          <w:bCs/>
        </w:rPr>
      </w:pPr>
      <w:r w:rsidRPr="00CD03B2">
        <w:rPr>
          <w:rFonts w:ascii="Open Sans" w:hAnsi="Open Sans" w:cs="Open Sans"/>
          <w:b/>
          <w:bCs/>
        </w:rPr>
        <w:t>7.2. Insuffisance de détails</w:t>
      </w:r>
    </w:p>
    <w:p w:rsidR="009C5C92" w:rsidRPr="00CD03B2" w:rsidRDefault="009C5C92" w:rsidP="00CD03B2">
      <w:pPr>
        <w:jc w:val="both"/>
        <w:rPr>
          <w:rFonts w:ascii="Open Sans" w:hAnsi="Open Sans" w:cs="Open Sans"/>
        </w:rPr>
      </w:pPr>
      <w:r w:rsidRPr="00CD03B2">
        <w:rPr>
          <w:rFonts w:ascii="Open Sans" w:hAnsi="Open Sans" w:cs="Open Sans"/>
        </w:rPr>
        <w:t>Les matrices actuelles ne permettent pas toujours de documenter suffisamment :</w:t>
      </w:r>
    </w:p>
    <w:p w:rsidR="009C5C92" w:rsidRPr="00CD03B2" w:rsidRDefault="009C5C92" w:rsidP="00CD03B2">
      <w:pPr>
        <w:numPr>
          <w:ilvl w:val="0"/>
          <w:numId w:val="11"/>
        </w:numPr>
        <w:jc w:val="both"/>
        <w:rPr>
          <w:rFonts w:ascii="Open Sans" w:hAnsi="Open Sans" w:cs="Open Sans"/>
        </w:rPr>
      </w:pPr>
      <w:r w:rsidRPr="00CD03B2">
        <w:rPr>
          <w:rFonts w:ascii="Open Sans" w:hAnsi="Open Sans" w:cs="Open Sans"/>
        </w:rPr>
        <w:t>Les profils des victimes ;</w:t>
      </w:r>
    </w:p>
    <w:p w:rsidR="009C5C92" w:rsidRPr="00CD03B2" w:rsidRDefault="009C5C92" w:rsidP="00CD03B2">
      <w:pPr>
        <w:numPr>
          <w:ilvl w:val="0"/>
          <w:numId w:val="11"/>
        </w:numPr>
        <w:jc w:val="both"/>
        <w:rPr>
          <w:rFonts w:ascii="Open Sans" w:hAnsi="Open Sans" w:cs="Open Sans"/>
        </w:rPr>
      </w:pPr>
      <w:r w:rsidRPr="00CD03B2">
        <w:rPr>
          <w:rFonts w:ascii="Open Sans" w:hAnsi="Open Sans" w:cs="Open Sans"/>
        </w:rPr>
        <w:t>Les catégories de risques ;</w:t>
      </w:r>
    </w:p>
    <w:p w:rsidR="009C5C92" w:rsidRPr="00CD03B2" w:rsidRDefault="009C5C92" w:rsidP="00CD03B2">
      <w:pPr>
        <w:numPr>
          <w:ilvl w:val="0"/>
          <w:numId w:val="11"/>
        </w:numPr>
        <w:jc w:val="both"/>
        <w:rPr>
          <w:rFonts w:ascii="Open Sans" w:hAnsi="Open Sans" w:cs="Open Sans"/>
        </w:rPr>
      </w:pPr>
      <w:r w:rsidRPr="00CD03B2">
        <w:rPr>
          <w:rFonts w:ascii="Open Sans" w:hAnsi="Open Sans" w:cs="Open Sans"/>
        </w:rPr>
        <w:t>Les types de violations ;</w:t>
      </w:r>
    </w:p>
    <w:p w:rsidR="009C5C92" w:rsidRPr="00CD03B2" w:rsidRDefault="009C5C92" w:rsidP="00CD03B2">
      <w:pPr>
        <w:numPr>
          <w:ilvl w:val="0"/>
          <w:numId w:val="11"/>
        </w:numPr>
        <w:jc w:val="both"/>
        <w:rPr>
          <w:rFonts w:ascii="Open Sans" w:hAnsi="Open Sans" w:cs="Open Sans"/>
        </w:rPr>
      </w:pPr>
      <w:r w:rsidRPr="00CD03B2">
        <w:rPr>
          <w:rFonts w:ascii="Open Sans" w:hAnsi="Open Sans" w:cs="Open Sans"/>
        </w:rPr>
        <w:t>Les localisations précises ;</w:t>
      </w:r>
    </w:p>
    <w:p w:rsidR="009C5C92" w:rsidRPr="00CD03B2" w:rsidRDefault="009C5C92" w:rsidP="00CD03B2">
      <w:pPr>
        <w:numPr>
          <w:ilvl w:val="0"/>
          <w:numId w:val="11"/>
        </w:numPr>
        <w:jc w:val="both"/>
        <w:rPr>
          <w:rFonts w:ascii="Open Sans" w:hAnsi="Open Sans" w:cs="Open Sans"/>
        </w:rPr>
      </w:pPr>
      <w:r w:rsidRPr="00CD03B2">
        <w:rPr>
          <w:rFonts w:ascii="Open Sans" w:hAnsi="Open Sans" w:cs="Open Sans"/>
        </w:rPr>
        <w:t>Les niveaux de vulnérabilité.</w:t>
      </w:r>
    </w:p>
    <w:p w:rsidR="009C5C92" w:rsidRPr="00CD03B2" w:rsidRDefault="009C5C92" w:rsidP="00CD03B2">
      <w:pPr>
        <w:jc w:val="both"/>
        <w:rPr>
          <w:rFonts w:ascii="Open Sans" w:hAnsi="Open Sans" w:cs="Open Sans"/>
          <w:b/>
          <w:bCs/>
        </w:rPr>
      </w:pPr>
      <w:r w:rsidRPr="00CD03B2">
        <w:rPr>
          <w:rFonts w:ascii="Open Sans" w:hAnsi="Open Sans" w:cs="Open Sans"/>
          <w:b/>
          <w:bCs/>
        </w:rPr>
        <w:t>7.3. Sécurité et confidentialité</w:t>
      </w:r>
    </w:p>
    <w:p w:rsidR="009C5C92" w:rsidRPr="00CD03B2" w:rsidRDefault="009C5C92" w:rsidP="00CD03B2">
      <w:pPr>
        <w:jc w:val="both"/>
        <w:rPr>
          <w:rFonts w:ascii="Open Sans" w:hAnsi="Open Sans" w:cs="Open Sans"/>
        </w:rPr>
      </w:pPr>
      <w:r w:rsidRPr="00CD03B2">
        <w:rPr>
          <w:rFonts w:ascii="Open Sans" w:hAnsi="Open Sans" w:cs="Open Sans"/>
        </w:rPr>
        <w:t>Les rapports contiennent souvent des informations sensibles :</w:t>
      </w:r>
    </w:p>
    <w:p w:rsidR="009C5C92" w:rsidRPr="00CD03B2" w:rsidRDefault="009C5C92" w:rsidP="00CD03B2">
      <w:pPr>
        <w:numPr>
          <w:ilvl w:val="0"/>
          <w:numId w:val="12"/>
        </w:numPr>
        <w:jc w:val="both"/>
        <w:rPr>
          <w:rFonts w:ascii="Open Sans" w:hAnsi="Open Sans" w:cs="Open Sans"/>
        </w:rPr>
      </w:pPr>
      <w:r w:rsidRPr="00CD03B2">
        <w:rPr>
          <w:rFonts w:ascii="Open Sans" w:hAnsi="Open Sans" w:cs="Open Sans"/>
        </w:rPr>
        <w:lastRenderedPageBreak/>
        <w:t>Noms des victimes ;</w:t>
      </w:r>
    </w:p>
    <w:p w:rsidR="009C5C92" w:rsidRPr="00CD03B2" w:rsidRDefault="009C5C92" w:rsidP="00CD03B2">
      <w:pPr>
        <w:numPr>
          <w:ilvl w:val="0"/>
          <w:numId w:val="12"/>
        </w:numPr>
        <w:jc w:val="both"/>
        <w:rPr>
          <w:rFonts w:ascii="Open Sans" w:hAnsi="Open Sans" w:cs="Open Sans"/>
        </w:rPr>
      </w:pPr>
      <w:r w:rsidRPr="00CD03B2">
        <w:rPr>
          <w:rFonts w:ascii="Open Sans" w:hAnsi="Open Sans" w:cs="Open Sans"/>
        </w:rPr>
        <w:t>Groupes armés ;</w:t>
      </w:r>
    </w:p>
    <w:p w:rsidR="009C5C92" w:rsidRPr="00CD03B2" w:rsidRDefault="009C5C92" w:rsidP="00CD03B2">
      <w:pPr>
        <w:numPr>
          <w:ilvl w:val="0"/>
          <w:numId w:val="12"/>
        </w:numPr>
        <w:jc w:val="both"/>
        <w:rPr>
          <w:rFonts w:ascii="Open Sans" w:hAnsi="Open Sans" w:cs="Open Sans"/>
        </w:rPr>
      </w:pPr>
      <w:r w:rsidRPr="00CD03B2">
        <w:rPr>
          <w:rFonts w:ascii="Open Sans" w:hAnsi="Open Sans" w:cs="Open Sans"/>
        </w:rPr>
        <w:t>Communautés ciblées ;</w:t>
      </w:r>
    </w:p>
    <w:p w:rsidR="009C5C92" w:rsidRPr="00CD03B2" w:rsidRDefault="009C5C92" w:rsidP="00CD03B2">
      <w:pPr>
        <w:numPr>
          <w:ilvl w:val="0"/>
          <w:numId w:val="12"/>
        </w:numPr>
        <w:jc w:val="both"/>
        <w:rPr>
          <w:rFonts w:ascii="Open Sans" w:hAnsi="Open Sans" w:cs="Open Sans"/>
        </w:rPr>
      </w:pPr>
      <w:r w:rsidRPr="00CD03B2">
        <w:rPr>
          <w:rFonts w:ascii="Open Sans" w:hAnsi="Open Sans" w:cs="Open Sans"/>
        </w:rPr>
        <w:t>Acteurs impliqués.</w:t>
      </w:r>
    </w:p>
    <w:p w:rsidR="009C5C92" w:rsidRPr="00CD03B2" w:rsidRDefault="009C5C92" w:rsidP="00CD03B2">
      <w:pPr>
        <w:jc w:val="both"/>
        <w:rPr>
          <w:rFonts w:ascii="Open Sans" w:hAnsi="Open Sans" w:cs="Open Sans"/>
        </w:rPr>
      </w:pPr>
      <w:r w:rsidRPr="00CD03B2">
        <w:rPr>
          <w:rFonts w:ascii="Open Sans" w:hAnsi="Open Sans" w:cs="Open Sans"/>
        </w:rPr>
        <w:t>Cela expose les rapporteurs et les victimes à des risques sécuritaires importants.</w:t>
      </w:r>
    </w:p>
    <w:p w:rsidR="009C5C92" w:rsidRPr="00CD03B2" w:rsidRDefault="009C5C92" w:rsidP="00CD03B2">
      <w:pPr>
        <w:jc w:val="both"/>
        <w:rPr>
          <w:rFonts w:ascii="Open Sans" w:hAnsi="Open Sans" w:cs="Open Sans"/>
          <w:b/>
          <w:bCs/>
        </w:rPr>
      </w:pPr>
      <w:r w:rsidRPr="00CD03B2">
        <w:rPr>
          <w:rFonts w:ascii="Open Sans" w:hAnsi="Open Sans" w:cs="Open Sans"/>
          <w:b/>
          <w:bCs/>
        </w:rPr>
        <w:t>7.4. Lenteur du traitement</w:t>
      </w:r>
    </w:p>
    <w:p w:rsidR="009C5C92" w:rsidRPr="00CD03B2" w:rsidRDefault="009C5C92" w:rsidP="00CD03B2">
      <w:pPr>
        <w:jc w:val="both"/>
        <w:rPr>
          <w:rFonts w:ascii="Open Sans" w:hAnsi="Open Sans" w:cs="Open Sans"/>
        </w:rPr>
      </w:pPr>
      <w:r w:rsidRPr="00CD03B2">
        <w:rPr>
          <w:rFonts w:ascii="Open Sans" w:hAnsi="Open Sans" w:cs="Open Sans"/>
        </w:rPr>
        <w:t>Le système manuel ralentit :</w:t>
      </w:r>
    </w:p>
    <w:p w:rsidR="009C5C92" w:rsidRPr="00CD03B2" w:rsidRDefault="009C5C92" w:rsidP="00CD03B2">
      <w:pPr>
        <w:numPr>
          <w:ilvl w:val="0"/>
          <w:numId w:val="13"/>
        </w:numPr>
        <w:jc w:val="both"/>
        <w:rPr>
          <w:rFonts w:ascii="Open Sans" w:hAnsi="Open Sans" w:cs="Open Sans"/>
        </w:rPr>
      </w:pPr>
      <w:r w:rsidRPr="00CD03B2">
        <w:rPr>
          <w:rFonts w:ascii="Open Sans" w:hAnsi="Open Sans" w:cs="Open Sans"/>
        </w:rPr>
        <w:t>La transmission des alertes ;</w:t>
      </w:r>
    </w:p>
    <w:p w:rsidR="009C5C92" w:rsidRPr="00CD03B2" w:rsidRDefault="009C5C92" w:rsidP="00CD03B2">
      <w:pPr>
        <w:numPr>
          <w:ilvl w:val="0"/>
          <w:numId w:val="13"/>
        </w:numPr>
        <w:jc w:val="both"/>
        <w:rPr>
          <w:rFonts w:ascii="Open Sans" w:hAnsi="Open Sans" w:cs="Open Sans"/>
        </w:rPr>
      </w:pPr>
      <w:r w:rsidRPr="00CD03B2">
        <w:rPr>
          <w:rFonts w:ascii="Open Sans" w:hAnsi="Open Sans" w:cs="Open Sans"/>
        </w:rPr>
        <w:t>L’analyse ;</w:t>
      </w:r>
    </w:p>
    <w:p w:rsidR="009C5C92" w:rsidRPr="00CD03B2" w:rsidRDefault="009C5C92" w:rsidP="00CD03B2">
      <w:pPr>
        <w:numPr>
          <w:ilvl w:val="0"/>
          <w:numId w:val="13"/>
        </w:numPr>
        <w:jc w:val="both"/>
        <w:rPr>
          <w:rFonts w:ascii="Open Sans" w:hAnsi="Open Sans" w:cs="Open Sans"/>
        </w:rPr>
      </w:pPr>
      <w:r w:rsidRPr="00CD03B2">
        <w:rPr>
          <w:rFonts w:ascii="Open Sans" w:hAnsi="Open Sans" w:cs="Open Sans"/>
        </w:rPr>
        <w:t>La réponse humanitaire.</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8. Proposition d’amélioration : Développement d’une application mobile de rapportage</w:t>
      </w:r>
    </w:p>
    <w:p w:rsidR="009C5C92" w:rsidRPr="00CD03B2" w:rsidRDefault="009C5C92" w:rsidP="00CD03B2">
      <w:pPr>
        <w:jc w:val="both"/>
        <w:rPr>
          <w:rFonts w:ascii="Open Sans" w:hAnsi="Open Sans" w:cs="Open Sans"/>
          <w:b/>
          <w:bCs/>
        </w:rPr>
      </w:pPr>
      <w:r w:rsidRPr="00CD03B2">
        <w:rPr>
          <w:rFonts w:ascii="Open Sans" w:hAnsi="Open Sans" w:cs="Open Sans"/>
          <w:b/>
          <w:bCs/>
        </w:rPr>
        <w:t>8.1. Vision générale</w:t>
      </w:r>
    </w:p>
    <w:p w:rsidR="009C5C92" w:rsidRPr="00CD03B2" w:rsidRDefault="009C5C92" w:rsidP="00CD03B2">
      <w:pPr>
        <w:jc w:val="both"/>
        <w:rPr>
          <w:rFonts w:ascii="Open Sans" w:hAnsi="Open Sans" w:cs="Open Sans"/>
        </w:rPr>
      </w:pPr>
      <w:r w:rsidRPr="00CD03B2">
        <w:rPr>
          <w:rFonts w:ascii="Open Sans" w:hAnsi="Open Sans" w:cs="Open Sans"/>
        </w:rPr>
        <w:t>Il est proposé de développer une application mobile sécurisée de monitoring et de rapportage humanitaire fonctionnant :</w:t>
      </w:r>
    </w:p>
    <w:p w:rsidR="009C5C92" w:rsidRPr="00CD03B2" w:rsidRDefault="009C5C92" w:rsidP="00CD03B2">
      <w:pPr>
        <w:numPr>
          <w:ilvl w:val="0"/>
          <w:numId w:val="32"/>
        </w:numPr>
        <w:jc w:val="both"/>
        <w:rPr>
          <w:rFonts w:ascii="Open Sans" w:hAnsi="Open Sans" w:cs="Open Sans"/>
          <w:b/>
          <w:color w:val="70AD47" w:themeColor="accent6"/>
        </w:rPr>
      </w:pPr>
      <w:r w:rsidRPr="00CD03B2">
        <w:rPr>
          <w:rFonts w:ascii="Open Sans" w:hAnsi="Open Sans" w:cs="Open Sans"/>
          <w:b/>
          <w:color w:val="70AD47" w:themeColor="accent6"/>
        </w:rPr>
        <w:t>Comme une messagerie simplifiée ;</w:t>
      </w:r>
    </w:p>
    <w:p w:rsidR="009C5C92" w:rsidRPr="00CD03B2" w:rsidRDefault="009C5C92" w:rsidP="00CD03B2">
      <w:pPr>
        <w:numPr>
          <w:ilvl w:val="0"/>
          <w:numId w:val="32"/>
        </w:numPr>
        <w:jc w:val="both"/>
        <w:rPr>
          <w:rFonts w:ascii="Open Sans" w:hAnsi="Open Sans" w:cs="Open Sans"/>
          <w:b/>
          <w:color w:val="70AD47" w:themeColor="accent6"/>
        </w:rPr>
      </w:pPr>
      <w:r w:rsidRPr="00CD03B2">
        <w:rPr>
          <w:rFonts w:ascii="Open Sans" w:hAnsi="Open Sans" w:cs="Open Sans"/>
          <w:b/>
          <w:color w:val="70AD47" w:themeColor="accent6"/>
        </w:rPr>
        <w:t xml:space="preserve">Avec une logique similaire à </w:t>
      </w:r>
      <w:r w:rsidR="00CD03B2" w:rsidRPr="00CD03B2">
        <w:rPr>
          <w:rFonts w:ascii="Open Sans" w:hAnsi="Open Sans" w:cs="Open Sans"/>
          <w:b/>
          <w:color w:val="70AD47" w:themeColor="accent6"/>
        </w:rPr>
        <w:t xml:space="preserve">KOBOCOLLECT </w:t>
      </w:r>
      <w:r w:rsidRPr="00CD03B2">
        <w:rPr>
          <w:rFonts w:ascii="Open Sans" w:hAnsi="Open Sans" w:cs="Open Sans"/>
          <w:b/>
          <w:color w:val="70AD47" w:themeColor="accent6"/>
        </w:rPr>
        <w:t>;</w:t>
      </w:r>
    </w:p>
    <w:p w:rsidR="009C5C92" w:rsidRPr="00CD03B2" w:rsidRDefault="009C5C92" w:rsidP="00CD03B2">
      <w:pPr>
        <w:numPr>
          <w:ilvl w:val="0"/>
          <w:numId w:val="32"/>
        </w:numPr>
        <w:jc w:val="both"/>
        <w:rPr>
          <w:rFonts w:ascii="Open Sans" w:hAnsi="Open Sans" w:cs="Open Sans"/>
          <w:b/>
          <w:color w:val="70AD47" w:themeColor="accent6"/>
        </w:rPr>
      </w:pPr>
      <w:r w:rsidRPr="00CD03B2">
        <w:rPr>
          <w:rFonts w:ascii="Open Sans" w:hAnsi="Open Sans" w:cs="Open Sans"/>
          <w:b/>
          <w:color w:val="70AD47" w:themeColor="accent6"/>
        </w:rPr>
        <w:t>Accessible sur téléphone Android ;</w:t>
      </w:r>
    </w:p>
    <w:p w:rsidR="009C5C92" w:rsidRPr="00CD03B2" w:rsidRDefault="009C5C92" w:rsidP="00CD03B2">
      <w:pPr>
        <w:numPr>
          <w:ilvl w:val="0"/>
          <w:numId w:val="32"/>
        </w:numPr>
        <w:jc w:val="both"/>
        <w:rPr>
          <w:rFonts w:ascii="Open Sans" w:hAnsi="Open Sans" w:cs="Open Sans"/>
          <w:b/>
          <w:color w:val="70AD47" w:themeColor="accent6"/>
        </w:rPr>
      </w:pPr>
      <w:r w:rsidRPr="00CD03B2">
        <w:rPr>
          <w:rFonts w:ascii="Open Sans" w:hAnsi="Open Sans" w:cs="Open Sans"/>
          <w:b/>
          <w:color w:val="70AD47" w:themeColor="accent6"/>
        </w:rPr>
        <w:t>Utilisable hors connexion ;</w:t>
      </w:r>
    </w:p>
    <w:p w:rsidR="009C5C92" w:rsidRPr="00CD03B2" w:rsidRDefault="00CD03B2" w:rsidP="00CD03B2">
      <w:pPr>
        <w:numPr>
          <w:ilvl w:val="0"/>
          <w:numId w:val="32"/>
        </w:numPr>
        <w:jc w:val="both"/>
        <w:rPr>
          <w:rFonts w:ascii="Open Sans" w:hAnsi="Open Sans" w:cs="Open Sans"/>
          <w:b/>
          <w:color w:val="70AD47" w:themeColor="accent6"/>
        </w:rPr>
      </w:pPr>
      <w:r w:rsidRPr="00CD03B2">
        <w:rPr>
          <w:rFonts w:ascii="Open Sans" w:hAnsi="Open Sans" w:cs="Open Sans"/>
          <w:b/>
          <w:color w:val="70AD47" w:themeColor="accent6"/>
        </w:rPr>
        <w:t>SYNCHRONISABLE</w:t>
      </w:r>
      <w:r w:rsidR="009C5C92" w:rsidRPr="00CD03B2">
        <w:rPr>
          <w:rFonts w:ascii="Open Sans" w:hAnsi="Open Sans" w:cs="Open Sans"/>
          <w:b/>
          <w:color w:val="70AD47" w:themeColor="accent6"/>
        </w:rPr>
        <w:t xml:space="preserve"> dès qu’une connexion est disponible.</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t>9. Fonctionnalités principales proposées</w:t>
      </w:r>
    </w:p>
    <w:p w:rsidR="009C5C92" w:rsidRPr="00CD03B2" w:rsidRDefault="009C5C92" w:rsidP="00CD03B2">
      <w:pPr>
        <w:jc w:val="both"/>
        <w:rPr>
          <w:rFonts w:ascii="Open Sans" w:hAnsi="Open Sans" w:cs="Open Sans"/>
          <w:b/>
          <w:bCs/>
        </w:rPr>
      </w:pPr>
      <w:r w:rsidRPr="00CD03B2">
        <w:rPr>
          <w:rFonts w:ascii="Open Sans" w:hAnsi="Open Sans" w:cs="Open Sans"/>
          <w:b/>
          <w:bCs/>
        </w:rPr>
        <w:t>9.1. Formulaire intelligent de rapportage</w:t>
      </w:r>
    </w:p>
    <w:p w:rsidR="009C5C92" w:rsidRPr="00CD03B2" w:rsidRDefault="009C5C92" w:rsidP="00CD03B2">
      <w:pPr>
        <w:jc w:val="both"/>
        <w:rPr>
          <w:rFonts w:ascii="Open Sans" w:hAnsi="Open Sans" w:cs="Open Sans"/>
        </w:rPr>
      </w:pPr>
      <w:r w:rsidRPr="00CD03B2">
        <w:rPr>
          <w:rFonts w:ascii="Open Sans" w:hAnsi="Open Sans" w:cs="Open Sans"/>
        </w:rPr>
        <w:t>L’application devra intégrer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Date et heure automatiques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Localisation GPS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lastRenderedPageBreak/>
        <w:t>Province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Territoire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Groupement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Village/quartier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Type d’incident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Niveau de gravité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Nombre de victimes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Catégorie des victimes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Sexe et tranche d’âge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Catégories de vulnérabilité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Description des faits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Impacts observés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Besoins prioritaires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Recommandations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Photos ou preuves sécurisées si autorisées ;</w:t>
      </w:r>
    </w:p>
    <w:p w:rsidR="009C5C92" w:rsidRPr="00CD03B2" w:rsidRDefault="009C5C92" w:rsidP="00CD03B2">
      <w:pPr>
        <w:numPr>
          <w:ilvl w:val="0"/>
          <w:numId w:val="15"/>
        </w:numPr>
        <w:jc w:val="both"/>
        <w:rPr>
          <w:rFonts w:ascii="Open Sans" w:hAnsi="Open Sans" w:cs="Open Sans"/>
        </w:rPr>
      </w:pPr>
      <w:r w:rsidRPr="00CD03B2">
        <w:rPr>
          <w:rFonts w:ascii="Open Sans" w:hAnsi="Open Sans" w:cs="Open Sans"/>
        </w:rPr>
        <w:t>Niveau d’urgence.</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rPr>
      </w:pPr>
      <w:r w:rsidRPr="00CD03B2">
        <w:rPr>
          <w:rFonts w:ascii="Open Sans" w:hAnsi="Open Sans" w:cs="Open Sans"/>
          <w:b/>
          <w:bCs/>
        </w:rPr>
        <w:t>9.2. Système de codification automatique</w:t>
      </w:r>
    </w:p>
    <w:p w:rsidR="009C5C92" w:rsidRPr="00CD03B2" w:rsidRDefault="009C5C92" w:rsidP="00CD03B2">
      <w:pPr>
        <w:jc w:val="both"/>
        <w:rPr>
          <w:rFonts w:ascii="Open Sans" w:hAnsi="Open Sans" w:cs="Open Sans"/>
        </w:rPr>
      </w:pPr>
      <w:r w:rsidRPr="00CD03B2">
        <w:rPr>
          <w:rFonts w:ascii="Open Sans" w:hAnsi="Open Sans" w:cs="Open Sans"/>
        </w:rPr>
        <w:t>Afin de renforcer la confidentialité, l’application devra intégrer un système de codification automatique permettant :</w:t>
      </w:r>
    </w:p>
    <w:p w:rsidR="009C5C92" w:rsidRPr="00CD03B2" w:rsidRDefault="009C5C92" w:rsidP="00CD03B2">
      <w:pPr>
        <w:numPr>
          <w:ilvl w:val="0"/>
          <w:numId w:val="16"/>
        </w:numPr>
        <w:jc w:val="both"/>
        <w:rPr>
          <w:rFonts w:ascii="Open Sans" w:hAnsi="Open Sans" w:cs="Open Sans"/>
        </w:rPr>
      </w:pPr>
      <w:r w:rsidRPr="00CD03B2">
        <w:rPr>
          <w:rFonts w:ascii="Open Sans" w:hAnsi="Open Sans" w:cs="Open Sans"/>
        </w:rPr>
        <w:t>De masquer les noms des groupes armés ;</w:t>
      </w:r>
    </w:p>
    <w:p w:rsidR="009C5C92" w:rsidRPr="00CD03B2" w:rsidRDefault="009C5C92" w:rsidP="00CD03B2">
      <w:pPr>
        <w:numPr>
          <w:ilvl w:val="0"/>
          <w:numId w:val="16"/>
        </w:numPr>
        <w:jc w:val="both"/>
        <w:rPr>
          <w:rFonts w:ascii="Open Sans" w:hAnsi="Open Sans" w:cs="Open Sans"/>
        </w:rPr>
      </w:pPr>
      <w:r w:rsidRPr="00CD03B2">
        <w:rPr>
          <w:rFonts w:ascii="Open Sans" w:hAnsi="Open Sans" w:cs="Open Sans"/>
        </w:rPr>
        <w:t>De protéger les communautés sensibles ;</w:t>
      </w:r>
    </w:p>
    <w:p w:rsidR="009C5C92" w:rsidRPr="00CD03B2" w:rsidRDefault="009C5C92" w:rsidP="00CD03B2">
      <w:pPr>
        <w:numPr>
          <w:ilvl w:val="0"/>
          <w:numId w:val="16"/>
        </w:numPr>
        <w:jc w:val="both"/>
        <w:rPr>
          <w:rFonts w:ascii="Open Sans" w:hAnsi="Open Sans" w:cs="Open Sans"/>
        </w:rPr>
      </w:pPr>
      <w:r w:rsidRPr="00CD03B2">
        <w:rPr>
          <w:rFonts w:ascii="Open Sans" w:hAnsi="Open Sans" w:cs="Open Sans"/>
        </w:rPr>
        <w:t>De sécuriser l’identité des victimes ;</w:t>
      </w:r>
    </w:p>
    <w:p w:rsidR="009C5C92" w:rsidRPr="00CD03B2" w:rsidRDefault="009C5C92" w:rsidP="00CD03B2">
      <w:pPr>
        <w:numPr>
          <w:ilvl w:val="0"/>
          <w:numId w:val="16"/>
        </w:numPr>
        <w:jc w:val="both"/>
        <w:rPr>
          <w:rFonts w:ascii="Open Sans" w:hAnsi="Open Sans" w:cs="Open Sans"/>
        </w:rPr>
      </w:pPr>
      <w:r w:rsidRPr="00CD03B2">
        <w:rPr>
          <w:rFonts w:ascii="Open Sans" w:hAnsi="Open Sans" w:cs="Open Sans"/>
        </w:rPr>
        <w:t>De limiter les risques de fuite d’informations.</w:t>
      </w:r>
    </w:p>
    <w:p w:rsidR="009C5C92" w:rsidRPr="00CD03B2" w:rsidRDefault="009C5C92" w:rsidP="00CD03B2">
      <w:pPr>
        <w:jc w:val="both"/>
        <w:rPr>
          <w:rFonts w:ascii="Open Sans" w:hAnsi="Open Sans" w:cs="Open Sans"/>
          <w:b/>
          <w:bCs/>
        </w:rPr>
      </w:pPr>
      <w:r w:rsidRPr="00CD03B2">
        <w:rPr>
          <w:rFonts w:ascii="Open Sans" w:hAnsi="Open Sans" w:cs="Open Sans"/>
          <w:b/>
          <w:bCs/>
        </w:rPr>
        <w:t>Exemple :</w:t>
      </w:r>
    </w:p>
    <w:p w:rsidR="009C5C92" w:rsidRPr="00CD03B2" w:rsidRDefault="009C5C92" w:rsidP="00CD03B2">
      <w:pPr>
        <w:numPr>
          <w:ilvl w:val="0"/>
          <w:numId w:val="17"/>
        </w:numPr>
        <w:jc w:val="both"/>
        <w:rPr>
          <w:rFonts w:ascii="Open Sans" w:hAnsi="Open Sans" w:cs="Open Sans"/>
        </w:rPr>
      </w:pPr>
      <w:r w:rsidRPr="00CD03B2">
        <w:rPr>
          <w:rFonts w:ascii="Open Sans" w:hAnsi="Open Sans" w:cs="Open Sans"/>
        </w:rPr>
        <w:t xml:space="preserve">“Gouvernement de facto” </w:t>
      </w:r>
      <w:r w:rsidRPr="00CD03B2">
        <w:rPr>
          <w:rFonts w:ascii="Arial" w:hAnsi="Arial" w:cs="Arial"/>
        </w:rPr>
        <w:t>→</w:t>
      </w:r>
      <w:r w:rsidRPr="00CD03B2">
        <w:rPr>
          <w:rFonts w:ascii="Open Sans" w:hAnsi="Open Sans" w:cs="Open Sans"/>
        </w:rPr>
        <w:t xml:space="preserve"> Code automatique “1068”</w:t>
      </w:r>
    </w:p>
    <w:p w:rsidR="009C5C92" w:rsidRPr="00CD03B2" w:rsidRDefault="009C5C92" w:rsidP="00CD03B2">
      <w:pPr>
        <w:numPr>
          <w:ilvl w:val="0"/>
          <w:numId w:val="17"/>
        </w:numPr>
        <w:jc w:val="both"/>
        <w:rPr>
          <w:rFonts w:ascii="Open Sans" w:hAnsi="Open Sans" w:cs="Open Sans"/>
        </w:rPr>
      </w:pPr>
      <w:r w:rsidRPr="00CD03B2">
        <w:rPr>
          <w:rFonts w:ascii="Open Sans" w:hAnsi="Open Sans" w:cs="Open Sans"/>
        </w:rPr>
        <w:t xml:space="preserve">Nom de victime </w:t>
      </w:r>
      <w:r w:rsidRPr="00CD03B2">
        <w:rPr>
          <w:rFonts w:ascii="Arial" w:hAnsi="Arial" w:cs="Arial"/>
        </w:rPr>
        <w:t>→</w:t>
      </w:r>
      <w:r w:rsidRPr="00CD03B2">
        <w:rPr>
          <w:rFonts w:ascii="Open Sans" w:hAnsi="Open Sans" w:cs="Open Sans"/>
        </w:rPr>
        <w:t xml:space="preserve"> Code alphanumérique</w:t>
      </w:r>
    </w:p>
    <w:p w:rsidR="009C5C92" w:rsidRPr="00CD03B2" w:rsidRDefault="009C5C92" w:rsidP="00CD03B2">
      <w:pPr>
        <w:numPr>
          <w:ilvl w:val="0"/>
          <w:numId w:val="17"/>
        </w:numPr>
        <w:jc w:val="both"/>
        <w:rPr>
          <w:rFonts w:ascii="Open Sans" w:hAnsi="Open Sans" w:cs="Open Sans"/>
        </w:rPr>
      </w:pPr>
      <w:r w:rsidRPr="00CD03B2">
        <w:rPr>
          <w:rFonts w:ascii="Open Sans" w:hAnsi="Open Sans" w:cs="Open Sans"/>
        </w:rPr>
        <w:lastRenderedPageBreak/>
        <w:t xml:space="preserve">Groupe armé </w:t>
      </w:r>
      <w:r w:rsidRPr="00CD03B2">
        <w:rPr>
          <w:rFonts w:ascii="Arial" w:hAnsi="Arial" w:cs="Arial"/>
        </w:rPr>
        <w:t>→</w:t>
      </w:r>
      <w:r w:rsidRPr="00CD03B2">
        <w:rPr>
          <w:rFonts w:ascii="Open Sans" w:hAnsi="Open Sans" w:cs="Open Sans"/>
        </w:rPr>
        <w:t xml:space="preserve"> Référence codifiée</w:t>
      </w:r>
    </w:p>
    <w:p w:rsidR="009C5C92" w:rsidRPr="00CD03B2" w:rsidRDefault="009C5C92" w:rsidP="00CD03B2">
      <w:pPr>
        <w:jc w:val="both"/>
        <w:rPr>
          <w:rFonts w:ascii="Open Sans" w:hAnsi="Open Sans" w:cs="Open Sans"/>
        </w:rPr>
      </w:pPr>
      <w:r w:rsidRPr="00CD03B2">
        <w:rPr>
          <w:rFonts w:ascii="Open Sans" w:hAnsi="Open Sans" w:cs="Open Sans"/>
        </w:rPr>
        <w:t>Le rapporteur voit les noms normaux, mais le système stocke automatiquement des données codifiées.</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rPr>
      </w:pPr>
      <w:r w:rsidRPr="00CD03B2">
        <w:rPr>
          <w:rFonts w:ascii="Open Sans" w:hAnsi="Open Sans" w:cs="Open Sans"/>
          <w:b/>
          <w:bCs/>
        </w:rPr>
        <w:t>9.3. Gestion sécurisée des utilisateurs</w:t>
      </w:r>
    </w:p>
    <w:p w:rsidR="009C5C92" w:rsidRPr="00CD03B2" w:rsidRDefault="009C5C92" w:rsidP="00CD03B2">
      <w:pPr>
        <w:jc w:val="both"/>
        <w:rPr>
          <w:rFonts w:ascii="Open Sans" w:hAnsi="Open Sans" w:cs="Open Sans"/>
        </w:rPr>
      </w:pPr>
      <w:r w:rsidRPr="00CD03B2">
        <w:rPr>
          <w:rFonts w:ascii="Open Sans" w:hAnsi="Open Sans" w:cs="Open Sans"/>
        </w:rPr>
        <w:t>L’application devra inclure :</w:t>
      </w:r>
    </w:p>
    <w:p w:rsidR="009C5C92" w:rsidRPr="00CD03B2" w:rsidRDefault="009C5C92" w:rsidP="00CD03B2">
      <w:pPr>
        <w:numPr>
          <w:ilvl w:val="0"/>
          <w:numId w:val="18"/>
        </w:numPr>
        <w:jc w:val="both"/>
        <w:rPr>
          <w:rFonts w:ascii="Open Sans" w:hAnsi="Open Sans" w:cs="Open Sans"/>
        </w:rPr>
      </w:pPr>
      <w:r w:rsidRPr="00CD03B2">
        <w:rPr>
          <w:rFonts w:ascii="Open Sans" w:hAnsi="Open Sans" w:cs="Open Sans"/>
        </w:rPr>
        <w:t>Des profils utilisateurs ;</w:t>
      </w:r>
    </w:p>
    <w:p w:rsidR="009C5C92" w:rsidRPr="00CD03B2" w:rsidRDefault="009C5C92" w:rsidP="00CD03B2">
      <w:pPr>
        <w:numPr>
          <w:ilvl w:val="0"/>
          <w:numId w:val="18"/>
        </w:numPr>
        <w:jc w:val="both"/>
        <w:rPr>
          <w:rFonts w:ascii="Open Sans" w:hAnsi="Open Sans" w:cs="Open Sans"/>
        </w:rPr>
      </w:pPr>
      <w:r w:rsidRPr="00CD03B2">
        <w:rPr>
          <w:rFonts w:ascii="Open Sans" w:hAnsi="Open Sans" w:cs="Open Sans"/>
        </w:rPr>
        <w:t>Des niveaux d’accès ;</w:t>
      </w:r>
    </w:p>
    <w:p w:rsidR="009C5C92" w:rsidRPr="00CD03B2" w:rsidRDefault="009C5C92" w:rsidP="00CD03B2">
      <w:pPr>
        <w:numPr>
          <w:ilvl w:val="0"/>
          <w:numId w:val="18"/>
        </w:numPr>
        <w:jc w:val="both"/>
        <w:rPr>
          <w:rFonts w:ascii="Open Sans" w:hAnsi="Open Sans" w:cs="Open Sans"/>
        </w:rPr>
      </w:pPr>
      <w:r w:rsidRPr="00CD03B2">
        <w:rPr>
          <w:rFonts w:ascii="Open Sans" w:hAnsi="Open Sans" w:cs="Open Sans"/>
        </w:rPr>
        <w:t>Des droits spécifiques ;</w:t>
      </w:r>
    </w:p>
    <w:p w:rsidR="009C5C92" w:rsidRPr="00CD03B2" w:rsidRDefault="009C5C92" w:rsidP="00CD03B2">
      <w:pPr>
        <w:numPr>
          <w:ilvl w:val="0"/>
          <w:numId w:val="18"/>
        </w:numPr>
        <w:jc w:val="both"/>
        <w:rPr>
          <w:rFonts w:ascii="Open Sans" w:hAnsi="Open Sans" w:cs="Open Sans"/>
        </w:rPr>
      </w:pPr>
      <w:r w:rsidRPr="00CD03B2">
        <w:rPr>
          <w:rFonts w:ascii="Open Sans" w:hAnsi="Open Sans" w:cs="Open Sans"/>
        </w:rPr>
        <w:t>Une authentification sécurisée ;</w:t>
      </w:r>
    </w:p>
    <w:p w:rsidR="009C5C92" w:rsidRPr="00CD03B2" w:rsidRDefault="009C5C92" w:rsidP="00CD03B2">
      <w:pPr>
        <w:numPr>
          <w:ilvl w:val="0"/>
          <w:numId w:val="18"/>
        </w:numPr>
        <w:jc w:val="both"/>
        <w:rPr>
          <w:rFonts w:ascii="Open Sans" w:hAnsi="Open Sans" w:cs="Open Sans"/>
        </w:rPr>
      </w:pPr>
      <w:r w:rsidRPr="00CD03B2">
        <w:rPr>
          <w:rFonts w:ascii="Open Sans" w:hAnsi="Open Sans" w:cs="Open Sans"/>
        </w:rPr>
        <w:t>Une traçabilité interne.</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rPr>
      </w:pPr>
      <w:r w:rsidRPr="00CD03B2">
        <w:rPr>
          <w:rFonts w:ascii="Open Sans" w:hAnsi="Open Sans" w:cs="Open Sans"/>
          <w:b/>
          <w:bCs/>
        </w:rPr>
        <w:t>9.4. Cartographie et géolocalisation</w:t>
      </w:r>
    </w:p>
    <w:p w:rsidR="009C5C92" w:rsidRPr="00CD03B2" w:rsidRDefault="009C5C92" w:rsidP="00CD03B2">
      <w:pPr>
        <w:jc w:val="both"/>
        <w:rPr>
          <w:rFonts w:ascii="Open Sans" w:hAnsi="Open Sans" w:cs="Open Sans"/>
        </w:rPr>
      </w:pPr>
      <w:r w:rsidRPr="00CD03B2">
        <w:rPr>
          <w:rFonts w:ascii="Open Sans" w:hAnsi="Open Sans" w:cs="Open Sans"/>
        </w:rPr>
        <w:t>L’application devra permettre :</w:t>
      </w:r>
    </w:p>
    <w:p w:rsidR="009C5C92" w:rsidRPr="00CD03B2" w:rsidRDefault="009C5C92" w:rsidP="00CD03B2">
      <w:pPr>
        <w:numPr>
          <w:ilvl w:val="0"/>
          <w:numId w:val="19"/>
        </w:numPr>
        <w:jc w:val="both"/>
        <w:rPr>
          <w:rFonts w:ascii="Open Sans" w:hAnsi="Open Sans" w:cs="Open Sans"/>
        </w:rPr>
      </w:pPr>
      <w:r w:rsidRPr="00CD03B2">
        <w:rPr>
          <w:rFonts w:ascii="Open Sans" w:hAnsi="Open Sans" w:cs="Open Sans"/>
        </w:rPr>
        <w:t>La géolocalisation automatique ;</w:t>
      </w:r>
    </w:p>
    <w:p w:rsidR="009C5C92" w:rsidRPr="00CD03B2" w:rsidRDefault="009C5C92" w:rsidP="00CD03B2">
      <w:pPr>
        <w:numPr>
          <w:ilvl w:val="0"/>
          <w:numId w:val="19"/>
        </w:numPr>
        <w:jc w:val="both"/>
        <w:rPr>
          <w:rFonts w:ascii="Open Sans" w:hAnsi="Open Sans" w:cs="Open Sans"/>
        </w:rPr>
      </w:pPr>
      <w:r w:rsidRPr="00CD03B2">
        <w:rPr>
          <w:rFonts w:ascii="Open Sans" w:hAnsi="Open Sans" w:cs="Open Sans"/>
        </w:rPr>
        <w:t>La cartographie des incidents ;</w:t>
      </w:r>
    </w:p>
    <w:p w:rsidR="009C5C92" w:rsidRPr="00CD03B2" w:rsidRDefault="009C5C92" w:rsidP="00CD03B2">
      <w:pPr>
        <w:numPr>
          <w:ilvl w:val="0"/>
          <w:numId w:val="19"/>
        </w:numPr>
        <w:jc w:val="both"/>
        <w:rPr>
          <w:rFonts w:ascii="Open Sans" w:hAnsi="Open Sans" w:cs="Open Sans"/>
        </w:rPr>
      </w:pPr>
      <w:r w:rsidRPr="00CD03B2">
        <w:rPr>
          <w:rFonts w:ascii="Open Sans" w:hAnsi="Open Sans" w:cs="Open Sans"/>
        </w:rPr>
        <w:t>L’identification des zones à risque ;</w:t>
      </w:r>
    </w:p>
    <w:p w:rsidR="009C5C92" w:rsidRPr="00CD03B2" w:rsidRDefault="009C5C92" w:rsidP="00CD03B2">
      <w:pPr>
        <w:numPr>
          <w:ilvl w:val="0"/>
          <w:numId w:val="19"/>
        </w:numPr>
        <w:jc w:val="both"/>
        <w:rPr>
          <w:rFonts w:ascii="Open Sans" w:hAnsi="Open Sans" w:cs="Open Sans"/>
        </w:rPr>
      </w:pPr>
      <w:r w:rsidRPr="00CD03B2">
        <w:rPr>
          <w:rFonts w:ascii="Open Sans" w:hAnsi="Open Sans" w:cs="Open Sans"/>
        </w:rPr>
        <w:t>L’analyse des tendances sécuritaires.</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rPr>
      </w:pPr>
      <w:r w:rsidRPr="00CD03B2">
        <w:rPr>
          <w:rFonts w:ascii="Open Sans" w:hAnsi="Open Sans" w:cs="Open Sans"/>
          <w:b/>
          <w:bCs/>
        </w:rPr>
        <w:t>9.5. Analyse et tableaux de bord</w:t>
      </w:r>
    </w:p>
    <w:p w:rsidR="009C5C92" w:rsidRPr="00CD03B2" w:rsidRDefault="009C5C92" w:rsidP="00CD03B2">
      <w:pPr>
        <w:jc w:val="both"/>
        <w:rPr>
          <w:rFonts w:ascii="Open Sans" w:hAnsi="Open Sans" w:cs="Open Sans"/>
        </w:rPr>
      </w:pPr>
      <w:r w:rsidRPr="00CD03B2">
        <w:rPr>
          <w:rFonts w:ascii="Open Sans" w:hAnsi="Open Sans" w:cs="Open Sans"/>
        </w:rPr>
        <w:t>Le système pourrait produire automatiquement :</w:t>
      </w:r>
    </w:p>
    <w:p w:rsidR="009C5C92" w:rsidRPr="00CD03B2" w:rsidRDefault="009C5C92" w:rsidP="00CD03B2">
      <w:pPr>
        <w:numPr>
          <w:ilvl w:val="0"/>
          <w:numId w:val="20"/>
        </w:numPr>
        <w:jc w:val="both"/>
        <w:rPr>
          <w:rFonts w:ascii="Open Sans" w:hAnsi="Open Sans" w:cs="Open Sans"/>
        </w:rPr>
      </w:pPr>
      <w:r w:rsidRPr="00CD03B2">
        <w:rPr>
          <w:rFonts w:ascii="Open Sans" w:hAnsi="Open Sans" w:cs="Open Sans"/>
        </w:rPr>
        <w:t>Des statistiques ;</w:t>
      </w:r>
    </w:p>
    <w:p w:rsidR="009C5C92" w:rsidRPr="00CD03B2" w:rsidRDefault="009C5C92" w:rsidP="00CD03B2">
      <w:pPr>
        <w:numPr>
          <w:ilvl w:val="0"/>
          <w:numId w:val="20"/>
        </w:numPr>
        <w:jc w:val="both"/>
        <w:rPr>
          <w:rFonts w:ascii="Open Sans" w:hAnsi="Open Sans" w:cs="Open Sans"/>
        </w:rPr>
      </w:pPr>
      <w:r w:rsidRPr="00CD03B2">
        <w:rPr>
          <w:rFonts w:ascii="Open Sans" w:hAnsi="Open Sans" w:cs="Open Sans"/>
        </w:rPr>
        <w:t>Des graphiques ;</w:t>
      </w:r>
    </w:p>
    <w:p w:rsidR="009C5C92" w:rsidRPr="00CD03B2" w:rsidRDefault="009C5C92" w:rsidP="00CD03B2">
      <w:pPr>
        <w:numPr>
          <w:ilvl w:val="0"/>
          <w:numId w:val="20"/>
        </w:numPr>
        <w:jc w:val="both"/>
        <w:rPr>
          <w:rFonts w:ascii="Open Sans" w:hAnsi="Open Sans" w:cs="Open Sans"/>
        </w:rPr>
      </w:pPr>
      <w:r w:rsidRPr="00CD03B2">
        <w:rPr>
          <w:rFonts w:ascii="Open Sans" w:hAnsi="Open Sans" w:cs="Open Sans"/>
        </w:rPr>
        <w:t>Des tendances de protection ;</w:t>
      </w:r>
    </w:p>
    <w:p w:rsidR="009C5C92" w:rsidRPr="00CD03B2" w:rsidRDefault="009C5C92" w:rsidP="00CD03B2">
      <w:pPr>
        <w:numPr>
          <w:ilvl w:val="0"/>
          <w:numId w:val="20"/>
        </w:numPr>
        <w:jc w:val="both"/>
        <w:rPr>
          <w:rFonts w:ascii="Open Sans" w:hAnsi="Open Sans" w:cs="Open Sans"/>
        </w:rPr>
      </w:pPr>
      <w:r w:rsidRPr="00CD03B2">
        <w:rPr>
          <w:rFonts w:ascii="Open Sans" w:hAnsi="Open Sans" w:cs="Open Sans"/>
        </w:rPr>
        <w:t>Des alertes prioritaires ;</w:t>
      </w:r>
    </w:p>
    <w:p w:rsidR="009C5C92" w:rsidRPr="00CD03B2" w:rsidRDefault="009C5C92" w:rsidP="00CD03B2">
      <w:pPr>
        <w:numPr>
          <w:ilvl w:val="0"/>
          <w:numId w:val="20"/>
        </w:numPr>
        <w:jc w:val="both"/>
        <w:rPr>
          <w:rFonts w:ascii="Open Sans" w:hAnsi="Open Sans" w:cs="Open Sans"/>
        </w:rPr>
      </w:pPr>
      <w:r w:rsidRPr="00CD03B2">
        <w:rPr>
          <w:rFonts w:ascii="Open Sans" w:hAnsi="Open Sans" w:cs="Open Sans"/>
        </w:rPr>
        <w:t>Des cartes interactives.</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sz w:val="28"/>
        </w:rPr>
      </w:pPr>
      <w:r w:rsidRPr="00CD03B2">
        <w:rPr>
          <w:rFonts w:ascii="Open Sans" w:hAnsi="Open Sans" w:cs="Open Sans"/>
          <w:b/>
          <w:bCs/>
          <w:sz w:val="28"/>
        </w:rPr>
        <w:lastRenderedPageBreak/>
        <w:t>10. Enjeux stratégiques de l’application</w:t>
      </w:r>
    </w:p>
    <w:p w:rsidR="009C5C92" w:rsidRPr="00CD03B2" w:rsidRDefault="009C5C92" w:rsidP="00CD03B2">
      <w:pPr>
        <w:jc w:val="both"/>
        <w:rPr>
          <w:rFonts w:ascii="Open Sans" w:hAnsi="Open Sans" w:cs="Open Sans"/>
        </w:rPr>
      </w:pPr>
      <w:r w:rsidRPr="00CD03B2">
        <w:rPr>
          <w:rFonts w:ascii="Open Sans" w:hAnsi="Open Sans" w:cs="Open Sans"/>
        </w:rPr>
        <w:t>Le développement de cette application présente plusieurs enjeux majeurs :</w:t>
      </w:r>
    </w:p>
    <w:p w:rsidR="009C5C92" w:rsidRPr="00CD03B2" w:rsidRDefault="009C5C92" w:rsidP="00CD03B2">
      <w:pPr>
        <w:jc w:val="both"/>
        <w:rPr>
          <w:rFonts w:ascii="Open Sans" w:hAnsi="Open Sans" w:cs="Open Sans"/>
          <w:b/>
          <w:bCs/>
        </w:rPr>
      </w:pPr>
      <w:r w:rsidRPr="00CD03B2">
        <w:rPr>
          <w:rFonts w:ascii="Open Sans" w:hAnsi="Open Sans" w:cs="Open Sans"/>
          <w:b/>
          <w:bCs/>
        </w:rPr>
        <w:t>10.1. Renforcement de la rapidité de réponse</w:t>
      </w:r>
    </w:p>
    <w:p w:rsidR="009C5C92" w:rsidRPr="00CD03B2" w:rsidRDefault="009C5C92" w:rsidP="00CD03B2">
      <w:pPr>
        <w:jc w:val="both"/>
        <w:rPr>
          <w:rFonts w:ascii="Open Sans" w:hAnsi="Open Sans" w:cs="Open Sans"/>
        </w:rPr>
      </w:pPr>
      <w:r w:rsidRPr="00CD03B2">
        <w:rPr>
          <w:rFonts w:ascii="Open Sans" w:hAnsi="Open Sans" w:cs="Open Sans"/>
        </w:rPr>
        <w:t>Une alerte rapide permet une réponse humanitaire plus efficace.</w:t>
      </w:r>
    </w:p>
    <w:p w:rsidR="009C5C92" w:rsidRPr="00CD03B2" w:rsidRDefault="009C5C92" w:rsidP="00CD03B2">
      <w:pPr>
        <w:jc w:val="both"/>
        <w:rPr>
          <w:rFonts w:ascii="Open Sans" w:hAnsi="Open Sans" w:cs="Open Sans"/>
          <w:b/>
          <w:bCs/>
        </w:rPr>
      </w:pPr>
      <w:r w:rsidRPr="00CD03B2">
        <w:rPr>
          <w:rFonts w:ascii="Open Sans" w:hAnsi="Open Sans" w:cs="Open Sans"/>
          <w:b/>
          <w:bCs/>
        </w:rPr>
        <w:t>10.2. Amélioration de la qualité des données</w:t>
      </w:r>
    </w:p>
    <w:p w:rsidR="009C5C92" w:rsidRPr="00CD03B2" w:rsidRDefault="009C5C92" w:rsidP="00CD03B2">
      <w:pPr>
        <w:jc w:val="both"/>
        <w:rPr>
          <w:rFonts w:ascii="Open Sans" w:hAnsi="Open Sans" w:cs="Open Sans"/>
        </w:rPr>
      </w:pPr>
      <w:r w:rsidRPr="00CD03B2">
        <w:rPr>
          <w:rFonts w:ascii="Open Sans" w:hAnsi="Open Sans" w:cs="Open Sans"/>
        </w:rPr>
        <w:t>Les formulaires intelligents améliorent la précision et la cohérence des informations.</w:t>
      </w:r>
    </w:p>
    <w:p w:rsidR="009C5C92" w:rsidRPr="00CD03B2" w:rsidRDefault="009C5C92" w:rsidP="00CD03B2">
      <w:pPr>
        <w:jc w:val="both"/>
        <w:rPr>
          <w:rFonts w:ascii="Open Sans" w:hAnsi="Open Sans" w:cs="Open Sans"/>
          <w:b/>
          <w:bCs/>
        </w:rPr>
      </w:pPr>
      <w:r w:rsidRPr="00CD03B2">
        <w:rPr>
          <w:rFonts w:ascii="Open Sans" w:hAnsi="Open Sans" w:cs="Open Sans"/>
          <w:b/>
          <w:bCs/>
        </w:rPr>
        <w:t>10.3. Renforcement de la confidentialité</w:t>
      </w:r>
    </w:p>
    <w:p w:rsidR="009C5C92" w:rsidRPr="00CD03B2" w:rsidRDefault="009C5C92" w:rsidP="00CD03B2">
      <w:pPr>
        <w:jc w:val="both"/>
        <w:rPr>
          <w:rFonts w:ascii="Open Sans" w:hAnsi="Open Sans" w:cs="Open Sans"/>
        </w:rPr>
      </w:pPr>
      <w:r w:rsidRPr="00CD03B2">
        <w:rPr>
          <w:rFonts w:ascii="Open Sans" w:hAnsi="Open Sans" w:cs="Open Sans"/>
        </w:rPr>
        <w:t>La codification automatique réduit les risques sécuritaires.</w:t>
      </w:r>
    </w:p>
    <w:p w:rsidR="009C5C92" w:rsidRPr="00CD03B2" w:rsidRDefault="009C5C92" w:rsidP="00CD03B2">
      <w:pPr>
        <w:jc w:val="both"/>
        <w:rPr>
          <w:rFonts w:ascii="Open Sans" w:hAnsi="Open Sans" w:cs="Open Sans"/>
          <w:b/>
          <w:bCs/>
        </w:rPr>
      </w:pPr>
      <w:r w:rsidRPr="00CD03B2">
        <w:rPr>
          <w:rFonts w:ascii="Open Sans" w:hAnsi="Open Sans" w:cs="Open Sans"/>
          <w:b/>
          <w:bCs/>
        </w:rPr>
        <w:t>10.4. Centralisation des informations</w:t>
      </w:r>
    </w:p>
    <w:p w:rsidR="009C5C92" w:rsidRPr="00CD03B2" w:rsidRDefault="009C5C92" w:rsidP="00CD03B2">
      <w:pPr>
        <w:jc w:val="both"/>
        <w:rPr>
          <w:rFonts w:ascii="Open Sans" w:hAnsi="Open Sans" w:cs="Open Sans"/>
        </w:rPr>
      </w:pPr>
      <w:r w:rsidRPr="00CD03B2">
        <w:rPr>
          <w:rFonts w:ascii="Open Sans" w:hAnsi="Open Sans" w:cs="Open Sans"/>
        </w:rPr>
        <w:t>Toutes les données sont regroupées dans une plateforme unique.</w:t>
      </w:r>
    </w:p>
    <w:p w:rsidR="009C5C92" w:rsidRPr="00CD03B2" w:rsidRDefault="009C5C92" w:rsidP="00CD03B2">
      <w:pPr>
        <w:jc w:val="both"/>
        <w:rPr>
          <w:rFonts w:ascii="Open Sans" w:hAnsi="Open Sans" w:cs="Open Sans"/>
          <w:b/>
          <w:bCs/>
        </w:rPr>
      </w:pPr>
      <w:r w:rsidRPr="00CD03B2">
        <w:rPr>
          <w:rFonts w:ascii="Open Sans" w:hAnsi="Open Sans" w:cs="Open Sans"/>
          <w:b/>
          <w:bCs/>
        </w:rPr>
        <w:t>10.5. Amélioration des analyses humanitaires</w:t>
      </w:r>
    </w:p>
    <w:p w:rsidR="009C5C92" w:rsidRPr="00CD03B2" w:rsidRDefault="009C5C92" w:rsidP="00CD03B2">
      <w:pPr>
        <w:jc w:val="both"/>
        <w:rPr>
          <w:rFonts w:ascii="Open Sans" w:hAnsi="Open Sans" w:cs="Open Sans"/>
        </w:rPr>
      </w:pPr>
      <w:r w:rsidRPr="00CD03B2">
        <w:rPr>
          <w:rFonts w:ascii="Open Sans" w:hAnsi="Open Sans" w:cs="Open Sans"/>
        </w:rPr>
        <w:t>Les données structurées facilitent les prises de décision.</w:t>
      </w:r>
    </w:p>
    <w:p w:rsidR="009C5C92" w:rsidRPr="00CD03B2" w:rsidRDefault="009C5C92" w:rsidP="00CD03B2">
      <w:pPr>
        <w:jc w:val="both"/>
        <w:rPr>
          <w:rFonts w:ascii="Open Sans" w:hAnsi="Open Sans" w:cs="Open Sans"/>
        </w:rPr>
      </w:pPr>
    </w:p>
    <w:p w:rsidR="009C5C92" w:rsidRPr="00CD03B2" w:rsidRDefault="009C5C92" w:rsidP="00CD03B2">
      <w:pPr>
        <w:jc w:val="both"/>
        <w:rPr>
          <w:rFonts w:ascii="Open Sans" w:hAnsi="Open Sans" w:cs="Open Sans"/>
          <w:b/>
          <w:bCs/>
          <w:color w:val="BF8F00" w:themeColor="accent4" w:themeShade="BF"/>
          <w:sz w:val="28"/>
        </w:rPr>
      </w:pPr>
      <w:r w:rsidRPr="00CD03B2">
        <w:rPr>
          <w:rFonts w:ascii="Open Sans" w:hAnsi="Open Sans" w:cs="Open Sans"/>
          <w:b/>
          <w:bCs/>
          <w:color w:val="BF8F00" w:themeColor="accent4" w:themeShade="BF"/>
          <w:sz w:val="28"/>
        </w:rPr>
        <w:t>11. Perspectives futures</w:t>
      </w:r>
    </w:p>
    <w:p w:rsidR="009C5C92" w:rsidRPr="00CD03B2" w:rsidRDefault="009C5C92" w:rsidP="00CD03B2">
      <w:pPr>
        <w:jc w:val="both"/>
        <w:rPr>
          <w:rFonts w:ascii="Open Sans" w:hAnsi="Open Sans" w:cs="Open Sans"/>
          <w:color w:val="BF8F00" w:themeColor="accent4" w:themeShade="BF"/>
        </w:rPr>
      </w:pPr>
      <w:r w:rsidRPr="00CD03B2">
        <w:rPr>
          <w:rFonts w:ascii="Open Sans" w:hAnsi="Open Sans" w:cs="Open Sans"/>
          <w:color w:val="BF8F00" w:themeColor="accent4" w:themeShade="BF"/>
        </w:rPr>
        <w:t>À moyen et long terme, l’application pourrait intégrer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L’intelligence artificielle pour l’analyse des tendances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Des alertes automatiques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Des niveaux de risque automatiques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La traduction automatique des rapports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Des analyses prédictives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La connexion avec Power BI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 xml:space="preserve">L’intégration </w:t>
      </w:r>
      <w:proofErr w:type="spellStart"/>
      <w:r w:rsidRPr="00CD03B2">
        <w:rPr>
          <w:rFonts w:ascii="Open Sans" w:hAnsi="Open Sans" w:cs="Open Sans"/>
          <w:color w:val="BF8F00" w:themeColor="accent4" w:themeShade="BF"/>
        </w:rPr>
        <w:t>Kobo</w:t>
      </w:r>
      <w:proofErr w:type="spellEnd"/>
      <w:r w:rsidRPr="00CD03B2">
        <w:rPr>
          <w:rFonts w:ascii="Open Sans" w:hAnsi="Open Sans" w:cs="Open Sans"/>
          <w:color w:val="BF8F00" w:themeColor="accent4" w:themeShade="BF"/>
        </w:rPr>
        <w:t xml:space="preserve"> </w:t>
      </w:r>
      <w:proofErr w:type="spellStart"/>
      <w:r w:rsidRPr="00CD03B2">
        <w:rPr>
          <w:rFonts w:ascii="Open Sans" w:hAnsi="Open Sans" w:cs="Open Sans"/>
          <w:color w:val="BF8F00" w:themeColor="accent4" w:themeShade="BF"/>
        </w:rPr>
        <w:t>Toolbox</w:t>
      </w:r>
      <w:proofErr w:type="spellEnd"/>
      <w:r w:rsidRPr="00CD03B2">
        <w:rPr>
          <w:rFonts w:ascii="Open Sans" w:hAnsi="Open Sans" w:cs="Open Sans"/>
          <w:color w:val="BF8F00" w:themeColor="accent4" w:themeShade="BF"/>
        </w:rPr>
        <w:t xml:space="preserve">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La synchronisation avec DHIS2 ;</w:t>
      </w:r>
    </w:p>
    <w:p w:rsidR="009C5C92" w:rsidRPr="00CD03B2" w:rsidRDefault="009C5C92" w:rsidP="00CD03B2">
      <w:pPr>
        <w:numPr>
          <w:ilvl w:val="0"/>
          <w:numId w:val="21"/>
        </w:numPr>
        <w:jc w:val="both"/>
        <w:rPr>
          <w:rFonts w:ascii="Open Sans" w:hAnsi="Open Sans" w:cs="Open Sans"/>
          <w:color w:val="BF8F00" w:themeColor="accent4" w:themeShade="BF"/>
        </w:rPr>
      </w:pPr>
      <w:r w:rsidRPr="00CD03B2">
        <w:rPr>
          <w:rFonts w:ascii="Open Sans" w:hAnsi="Open Sans" w:cs="Open Sans"/>
          <w:color w:val="BF8F00" w:themeColor="accent4" w:themeShade="BF"/>
        </w:rPr>
        <w:t>Des systèmes de réponse multisectorielle.</w:t>
      </w:r>
    </w:p>
    <w:p w:rsidR="009C5C92" w:rsidRPr="00CD03B2" w:rsidRDefault="009C5C92" w:rsidP="00CD03B2">
      <w:pPr>
        <w:jc w:val="both"/>
        <w:rPr>
          <w:rFonts w:ascii="Open Sans" w:hAnsi="Open Sans" w:cs="Open Sans"/>
        </w:rPr>
      </w:pPr>
    </w:p>
    <w:p w:rsidR="00DB20B0" w:rsidRPr="00CD03B2" w:rsidRDefault="00DB20B0" w:rsidP="00CD03B2">
      <w:pPr>
        <w:jc w:val="both"/>
        <w:rPr>
          <w:rFonts w:ascii="Open Sans" w:hAnsi="Open Sans" w:cs="Open Sans"/>
        </w:rPr>
      </w:pPr>
      <w:bookmarkStart w:id="0" w:name="_GoBack"/>
      <w:bookmarkEnd w:id="0"/>
    </w:p>
    <w:sectPr w:rsidR="00DB20B0" w:rsidRPr="00CD03B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4pt;height:11.4pt" o:bullet="t">
        <v:imagedata r:id="rId1" o:title="mso818C"/>
      </v:shape>
    </w:pict>
  </w:numPicBullet>
  <w:abstractNum w:abstractNumId="0" w15:restartNumberingAfterBreak="0">
    <w:nsid w:val="025B00DA"/>
    <w:multiLevelType w:val="multilevel"/>
    <w:tmpl w:val="AFA62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08C"/>
    <w:multiLevelType w:val="multilevel"/>
    <w:tmpl w:val="738E8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1FE9"/>
    <w:multiLevelType w:val="multilevel"/>
    <w:tmpl w:val="BE6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C6CA4"/>
    <w:multiLevelType w:val="multilevel"/>
    <w:tmpl w:val="2AC8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14294"/>
    <w:multiLevelType w:val="multilevel"/>
    <w:tmpl w:val="B08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21F78"/>
    <w:multiLevelType w:val="multilevel"/>
    <w:tmpl w:val="FBF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55C24"/>
    <w:multiLevelType w:val="multilevel"/>
    <w:tmpl w:val="42147C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A18A8"/>
    <w:multiLevelType w:val="multilevel"/>
    <w:tmpl w:val="546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55768"/>
    <w:multiLevelType w:val="multilevel"/>
    <w:tmpl w:val="18BA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26C91"/>
    <w:multiLevelType w:val="multilevel"/>
    <w:tmpl w:val="7AF2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0335A"/>
    <w:multiLevelType w:val="multilevel"/>
    <w:tmpl w:val="8AA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B4DCE"/>
    <w:multiLevelType w:val="multilevel"/>
    <w:tmpl w:val="51F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C731E"/>
    <w:multiLevelType w:val="multilevel"/>
    <w:tmpl w:val="50C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01D91"/>
    <w:multiLevelType w:val="multilevel"/>
    <w:tmpl w:val="00B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47EC2"/>
    <w:multiLevelType w:val="multilevel"/>
    <w:tmpl w:val="6194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73D1E"/>
    <w:multiLevelType w:val="multilevel"/>
    <w:tmpl w:val="EDB4D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117B6"/>
    <w:multiLevelType w:val="multilevel"/>
    <w:tmpl w:val="91D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95AE7"/>
    <w:multiLevelType w:val="multilevel"/>
    <w:tmpl w:val="1638A0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119CF"/>
    <w:multiLevelType w:val="multilevel"/>
    <w:tmpl w:val="832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2583B"/>
    <w:multiLevelType w:val="multilevel"/>
    <w:tmpl w:val="1F6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C575B"/>
    <w:multiLevelType w:val="multilevel"/>
    <w:tmpl w:val="0F48ADB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66677"/>
    <w:multiLevelType w:val="multilevel"/>
    <w:tmpl w:val="4C6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0091B"/>
    <w:multiLevelType w:val="multilevel"/>
    <w:tmpl w:val="0A247E8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C6F44"/>
    <w:multiLevelType w:val="multilevel"/>
    <w:tmpl w:val="A77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92ACA"/>
    <w:multiLevelType w:val="multilevel"/>
    <w:tmpl w:val="A21E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6502FB"/>
    <w:multiLevelType w:val="multilevel"/>
    <w:tmpl w:val="2B443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25933"/>
    <w:multiLevelType w:val="multilevel"/>
    <w:tmpl w:val="8AE2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52A4D"/>
    <w:multiLevelType w:val="multilevel"/>
    <w:tmpl w:val="F9C0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021CB"/>
    <w:multiLevelType w:val="multilevel"/>
    <w:tmpl w:val="4826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F3DDD"/>
    <w:multiLevelType w:val="multilevel"/>
    <w:tmpl w:val="F73096A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A2A5C"/>
    <w:multiLevelType w:val="multilevel"/>
    <w:tmpl w:val="9294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268B9"/>
    <w:multiLevelType w:val="multilevel"/>
    <w:tmpl w:val="9592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
  </w:num>
  <w:num w:numId="3">
    <w:abstractNumId w:val="16"/>
  </w:num>
  <w:num w:numId="4">
    <w:abstractNumId w:val="10"/>
  </w:num>
  <w:num w:numId="5">
    <w:abstractNumId w:val="9"/>
  </w:num>
  <w:num w:numId="6">
    <w:abstractNumId w:val="3"/>
  </w:num>
  <w:num w:numId="7">
    <w:abstractNumId w:val="21"/>
  </w:num>
  <w:num w:numId="8">
    <w:abstractNumId w:val="24"/>
  </w:num>
  <w:num w:numId="9">
    <w:abstractNumId w:val="19"/>
  </w:num>
  <w:num w:numId="10">
    <w:abstractNumId w:val="14"/>
  </w:num>
  <w:num w:numId="11">
    <w:abstractNumId w:val="2"/>
  </w:num>
  <w:num w:numId="12">
    <w:abstractNumId w:val="28"/>
  </w:num>
  <w:num w:numId="13">
    <w:abstractNumId w:val="31"/>
  </w:num>
  <w:num w:numId="14">
    <w:abstractNumId w:val="7"/>
  </w:num>
  <w:num w:numId="15">
    <w:abstractNumId w:val="11"/>
  </w:num>
  <w:num w:numId="16">
    <w:abstractNumId w:val="8"/>
  </w:num>
  <w:num w:numId="17">
    <w:abstractNumId w:val="26"/>
  </w:num>
  <w:num w:numId="18">
    <w:abstractNumId w:val="5"/>
  </w:num>
  <w:num w:numId="19">
    <w:abstractNumId w:val="13"/>
  </w:num>
  <w:num w:numId="20">
    <w:abstractNumId w:val="12"/>
  </w:num>
  <w:num w:numId="21">
    <w:abstractNumId w:val="30"/>
  </w:num>
  <w:num w:numId="22">
    <w:abstractNumId w:val="4"/>
  </w:num>
  <w:num w:numId="23">
    <w:abstractNumId w:val="29"/>
  </w:num>
  <w:num w:numId="24">
    <w:abstractNumId w:val="23"/>
  </w:num>
  <w:num w:numId="25">
    <w:abstractNumId w:val="1"/>
  </w:num>
  <w:num w:numId="26">
    <w:abstractNumId w:val="17"/>
  </w:num>
  <w:num w:numId="27">
    <w:abstractNumId w:val="22"/>
  </w:num>
  <w:num w:numId="28">
    <w:abstractNumId w:val="20"/>
  </w:num>
  <w:num w:numId="29">
    <w:abstractNumId w:val="6"/>
  </w:num>
  <w:num w:numId="30">
    <w:abstractNumId w:val="0"/>
  </w:num>
  <w:num w:numId="31">
    <w:abstractNumId w:val="25"/>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B16"/>
    <w:rsid w:val="00794A06"/>
    <w:rsid w:val="009C5C92"/>
    <w:rsid w:val="00CD03B2"/>
    <w:rsid w:val="00DB20B0"/>
    <w:rsid w:val="00FE4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8D24C"/>
  <w15:chartTrackingRefBased/>
  <w15:docId w15:val="{F07C8D27-8BBA-4554-AAE9-BA3DB327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160152">
      <w:bodyDiv w:val="1"/>
      <w:marLeft w:val="0"/>
      <w:marRight w:val="0"/>
      <w:marTop w:val="0"/>
      <w:marBottom w:val="0"/>
      <w:divBdr>
        <w:top w:val="none" w:sz="0" w:space="0" w:color="auto"/>
        <w:left w:val="none" w:sz="0" w:space="0" w:color="auto"/>
        <w:bottom w:val="none" w:sz="0" w:space="0" w:color="auto"/>
        <w:right w:val="none" w:sz="0" w:space="0" w:color="auto"/>
      </w:divBdr>
      <w:divsChild>
        <w:div w:id="1868594947">
          <w:marLeft w:val="0"/>
          <w:marRight w:val="0"/>
          <w:marTop w:val="0"/>
          <w:marBottom w:val="0"/>
          <w:divBdr>
            <w:top w:val="none" w:sz="0" w:space="0" w:color="auto"/>
            <w:left w:val="none" w:sz="0" w:space="0" w:color="auto"/>
            <w:bottom w:val="none" w:sz="0" w:space="0" w:color="auto"/>
            <w:right w:val="none" w:sz="0" w:space="0" w:color="auto"/>
          </w:divBdr>
        </w:div>
        <w:div w:id="221330387">
          <w:marLeft w:val="0"/>
          <w:marRight w:val="0"/>
          <w:marTop w:val="0"/>
          <w:marBottom w:val="0"/>
          <w:divBdr>
            <w:top w:val="none" w:sz="0" w:space="0" w:color="auto"/>
            <w:left w:val="none" w:sz="0" w:space="0" w:color="auto"/>
            <w:bottom w:val="none" w:sz="0" w:space="0" w:color="auto"/>
            <w:right w:val="none" w:sz="0" w:space="0" w:color="auto"/>
          </w:divBdr>
        </w:div>
        <w:div w:id="1880242885">
          <w:marLeft w:val="0"/>
          <w:marRight w:val="0"/>
          <w:marTop w:val="0"/>
          <w:marBottom w:val="0"/>
          <w:divBdr>
            <w:top w:val="none" w:sz="0" w:space="0" w:color="auto"/>
            <w:left w:val="none" w:sz="0" w:space="0" w:color="auto"/>
            <w:bottom w:val="none" w:sz="0" w:space="0" w:color="auto"/>
            <w:right w:val="none" w:sz="0" w:space="0" w:color="auto"/>
          </w:divBdr>
        </w:div>
        <w:div w:id="753014714">
          <w:marLeft w:val="0"/>
          <w:marRight w:val="0"/>
          <w:marTop w:val="0"/>
          <w:marBottom w:val="0"/>
          <w:divBdr>
            <w:top w:val="none" w:sz="0" w:space="0" w:color="auto"/>
            <w:left w:val="none" w:sz="0" w:space="0" w:color="auto"/>
            <w:bottom w:val="none" w:sz="0" w:space="0" w:color="auto"/>
            <w:right w:val="none" w:sz="0" w:space="0" w:color="auto"/>
          </w:divBdr>
        </w:div>
        <w:div w:id="874776742">
          <w:marLeft w:val="0"/>
          <w:marRight w:val="0"/>
          <w:marTop w:val="0"/>
          <w:marBottom w:val="0"/>
          <w:divBdr>
            <w:top w:val="none" w:sz="0" w:space="0" w:color="auto"/>
            <w:left w:val="none" w:sz="0" w:space="0" w:color="auto"/>
            <w:bottom w:val="none" w:sz="0" w:space="0" w:color="auto"/>
            <w:right w:val="none" w:sz="0" w:space="0" w:color="auto"/>
          </w:divBdr>
        </w:div>
        <w:div w:id="2066027996">
          <w:marLeft w:val="0"/>
          <w:marRight w:val="0"/>
          <w:marTop w:val="0"/>
          <w:marBottom w:val="0"/>
          <w:divBdr>
            <w:top w:val="none" w:sz="0" w:space="0" w:color="auto"/>
            <w:left w:val="none" w:sz="0" w:space="0" w:color="auto"/>
            <w:bottom w:val="none" w:sz="0" w:space="0" w:color="auto"/>
            <w:right w:val="none" w:sz="0" w:space="0" w:color="auto"/>
          </w:divBdr>
        </w:div>
        <w:div w:id="1713847070">
          <w:marLeft w:val="0"/>
          <w:marRight w:val="0"/>
          <w:marTop w:val="0"/>
          <w:marBottom w:val="0"/>
          <w:divBdr>
            <w:top w:val="none" w:sz="0" w:space="0" w:color="auto"/>
            <w:left w:val="none" w:sz="0" w:space="0" w:color="auto"/>
            <w:bottom w:val="none" w:sz="0" w:space="0" w:color="auto"/>
            <w:right w:val="none" w:sz="0" w:space="0" w:color="auto"/>
          </w:divBdr>
        </w:div>
        <w:div w:id="2146922481">
          <w:marLeft w:val="0"/>
          <w:marRight w:val="0"/>
          <w:marTop w:val="0"/>
          <w:marBottom w:val="0"/>
          <w:divBdr>
            <w:top w:val="none" w:sz="0" w:space="0" w:color="auto"/>
            <w:left w:val="none" w:sz="0" w:space="0" w:color="auto"/>
            <w:bottom w:val="none" w:sz="0" w:space="0" w:color="auto"/>
            <w:right w:val="none" w:sz="0" w:space="0" w:color="auto"/>
          </w:divBdr>
        </w:div>
        <w:div w:id="1396276133">
          <w:marLeft w:val="0"/>
          <w:marRight w:val="0"/>
          <w:marTop w:val="0"/>
          <w:marBottom w:val="0"/>
          <w:divBdr>
            <w:top w:val="none" w:sz="0" w:space="0" w:color="auto"/>
            <w:left w:val="none" w:sz="0" w:space="0" w:color="auto"/>
            <w:bottom w:val="none" w:sz="0" w:space="0" w:color="auto"/>
            <w:right w:val="none" w:sz="0" w:space="0" w:color="auto"/>
          </w:divBdr>
        </w:div>
        <w:div w:id="730539988">
          <w:marLeft w:val="0"/>
          <w:marRight w:val="0"/>
          <w:marTop w:val="0"/>
          <w:marBottom w:val="0"/>
          <w:divBdr>
            <w:top w:val="none" w:sz="0" w:space="0" w:color="auto"/>
            <w:left w:val="none" w:sz="0" w:space="0" w:color="auto"/>
            <w:bottom w:val="none" w:sz="0" w:space="0" w:color="auto"/>
            <w:right w:val="none" w:sz="0" w:space="0" w:color="auto"/>
          </w:divBdr>
        </w:div>
        <w:div w:id="1689407167">
          <w:marLeft w:val="0"/>
          <w:marRight w:val="0"/>
          <w:marTop w:val="0"/>
          <w:marBottom w:val="0"/>
          <w:divBdr>
            <w:top w:val="none" w:sz="0" w:space="0" w:color="auto"/>
            <w:left w:val="none" w:sz="0" w:space="0" w:color="auto"/>
            <w:bottom w:val="none" w:sz="0" w:space="0" w:color="auto"/>
            <w:right w:val="none" w:sz="0" w:space="0" w:color="auto"/>
          </w:divBdr>
        </w:div>
        <w:div w:id="414084702">
          <w:marLeft w:val="0"/>
          <w:marRight w:val="0"/>
          <w:marTop w:val="0"/>
          <w:marBottom w:val="0"/>
          <w:divBdr>
            <w:top w:val="none" w:sz="0" w:space="0" w:color="auto"/>
            <w:left w:val="none" w:sz="0" w:space="0" w:color="auto"/>
            <w:bottom w:val="none" w:sz="0" w:space="0" w:color="auto"/>
            <w:right w:val="none" w:sz="0" w:space="0" w:color="auto"/>
          </w:divBdr>
        </w:div>
        <w:div w:id="803618642">
          <w:marLeft w:val="0"/>
          <w:marRight w:val="0"/>
          <w:marTop w:val="0"/>
          <w:marBottom w:val="0"/>
          <w:divBdr>
            <w:top w:val="none" w:sz="0" w:space="0" w:color="auto"/>
            <w:left w:val="none" w:sz="0" w:space="0" w:color="auto"/>
            <w:bottom w:val="none" w:sz="0" w:space="0" w:color="auto"/>
            <w:right w:val="none" w:sz="0" w:space="0" w:color="auto"/>
          </w:divBdr>
        </w:div>
        <w:div w:id="1110009272">
          <w:marLeft w:val="0"/>
          <w:marRight w:val="0"/>
          <w:marTop w:val="0"/>
          <w:marBottom w:val="0"/>
          <w:divBdr>
            <w:top w:val="none" w:sz="0" w:space="0" w:color="auto"/>
            <w:left w:val="none" w:sz="0" w:space="0" w:color="auto"/>
            <w:bottom w:val="none" w:sz="0" w:space="0" w:color="auto"/>
            <w:right w:val="none" w:sz="0" w:space="0" w:color="auto"/>
          </w:divBdr>
        </w:div>
        <w:div w:id="738095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BA752-1235-41C3-B682-651E24926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1212</Words>
  <Characters>6909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dc:creator>
  <cp:keywords/>
  <dc:description/>
  <cp:lastModifiedBy>Elie</cp:lastModifiedBy>
  <cp:revision>2</cp:revision>
  <dcterms:created xsi:type="dcterms:W3CDTF">2026-05-25T08:45:00Z</dcterms:created>
  <dcterms:modified xsi:type="dcterms:W3CDTF">2026-05-28T08:47:00Z</dcterms:modified>
</cp:coreProperties>
</file>