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a9dd68a492ae8425b16d0d6d6c8505775103a5"/>
    <w:p>
      <w:pPr>
        <w:pStyle w:val="Heading1"/>
      </w:pPr>
      <w:r>
        <w:t xml:space="preserve">Projet Dynamite — Checklist J‑Day (Mise en Ligne Réelle)</w:t>
      </w:r>
    </w:p>
    <w:bookmarkStart w:id="20" w:name="objectif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Cette checklist est à suivre</w:t>
      </w:r>
      <w:r>
        <w:t xml:space="preserve"> </w:t>
      </w:r>
      <w:r>
        <w:rPr>
          <w:b/>
          <w:bCs/>
        </w:rPr>
        <w:t xml:space="preserve">le jour de la mise en ligne réelle</w:t>
      </w:r>
      <w:r>
        <w:t xml:space="preserve"> </w:t>
      </w:r>
      <w:r>
        <w:t xml:space="preserve">du projet Dynamite.</w:t>
      </w:r>
    </w:p>
    <w:p>
      <w:pPr>
        <w:pStyle w:val="BodyText"/>
      </w:pPr>
      <w:r>
        <w:t xml:space="preserve">But :</w:t>
      </w:r>
      <w:r>
        <w:t xml:space="preserve"> </w:t>
      </w:r>
      <w:r>
        <w:t xml:space="preserve">- éviter les erreurs de dernière minute</w:t>
      </w:r>
      <w:r>
        <w:t xml:space="preserve"> </w:t>
      </w:r>
      <w:r>
        <w:t xml:space="preserve">- garantir sécurité, SEO et fonctionnement business</w:t>
      </w:r>
      <w:r>
        <w:t xml:space="preserve"> </w:t>
      </w:r>
      <w:r>
        <w:t xml:space="preserve">- donner un feu vert clair au lancement public</w:t>
      </w:r>
    </w:p>
    <w:p>
      <w:r>
        <w:pict>
          <v:rect style="width:0;height:1.5pt" o:hralign="center" o:hrstd="t" o:hr="t"/>
        </w:pict>
      </w:r>
    </w:p>
    <w:bookmarkEnd w:id="20"/>
    <w:bookmarkStart w:id="21" w:name="vérifications-serveur"/>
    <w:p>
      <w:pPr>
        <w:pStyle w:val="Heading2"/>
      </w:pPr>
      <w:r>
        <w:t xml:space="preserve">1. Vérifications serveur</w:t>
      </w:r>
    </w:p>
    <w:p>
      <w:pPr>
        <w:pStyle w:val="Compact"/>
        <w:numPr>
          <w:ilvl w:val="0"/>
          <w:numId w:val="1001"/>
        </w:numPr>
      </w:pPr>
      <w:r>
        <w:t xml:space="preserve">Serveur accessible en HTTPS</w:t>
      </w:r>
    </w:p>
    <w:p>
      <w:pPr>
        <w:pStyle w:val="Compact"/>
        <w:numPr>
          <w:ilvl w:val="0"/>
          <w:numId w:val="1002"/>
        </w:numPr>
      </w:pPr>
      <w:r>
        <w:t xml:space="preserve">Certificat TLS valide</w:t>
      </w:r>
    </w:p>
    <w:p>
      <w:pPr>
        <w:pStyle w:val="Compact"/>
        <w:numPr>
          <w:ilvl w:val="0"/>
          <w:numId w:val="1003"/>
        </w:numPr>
      </w:pPr>
      <w:r>
        <w:t xml:space="preserve">HTTP → HTTPS redirection active</w:t>
      </w:r>
    </w:p>
    <w:p>
      <w:pPr>
        <w:pStyle w:val="Compact"/>
        <w:numPr>
          <w:ilvl w:val="0"/>
          <w:numId w:val="1004"/>
        </w:numPr>
      </w:pPr>
      <w:r>
        <w:t xml:space="preserve">Firewall actif (ports 22 / 80 / 443 uniquement)</w:t>
      </w:r>
    </w:p>
    <w:p>
      <w:pPr>
        <w:pStyle w:val="Compact"/>
        <w:numPr>
          <w:ilvl w:val="0"/>
          <w:numId w:val="1005"/>
        </w:numPr>
      </w:pPr>
      <w:r>
        <w:t xml:space="preserve">Application non lancée en root</w:t>
      </w:r>
    </w:p>
    <w:p>
      <w:r>
        <w:pict>
          <v:rect style="width:0;height:1.5pt" o:hralign="center" o:hrstd="t" o:hr="t"/>
        </w:pict>
      </w:r>
    </w:p>
    <w:bookmarkEnd w:id="21"/>
    <w:bookmarkStart w:id="22" w:name="reverse-proxy"/>
    <w:p>
      <w:pPr>
        <w:pStyle w:val="Heading2"/>
      </w:pPr>
      <w:r>
        <w:t xml:space="preserve">2. Reverse proxy</w:t>
      </w:r>
    </w:p>
    <w:p>
      <w:pPr>
        <w:pStyle w:val="Compact"/>
        <w:numPr>
          <w:ilvl w:val="0"/>
          <w:numId w:val="1006"/>
        </w:numPr>
      </w:pPr>
      <w:r>
        <w:t xml:space="preserve">Reverse proxy actif (NGINX / Caddy)</w:t>
      </w:r>
    </w:p>
    <w:p>
      <w:pPr>
        <w:pStyle w:val="Compact"/>
        <w:numPr>
          <w:ilvl w:val="0"/>
          <w:numId w:val="1007"/>
        </w:numPr>
      </w:pPr>
      <w:r>
        <w:t xml:space="preserve">Headers forwardés correctement :</w:t>
      </w:r>
    </w:p>
    <w:p>
      <w:pPr>
        <w:pStyle w:val="Compact"/>
        <w:numPr>
          <w:ilvl w:val="1"/>
          <w:numId w:val="1008"/>
        </w:numPr>
      </w:pPr>
      <w:r>
        <w:t xml:space="preserve">X‑Forwarded‑For</w:t>
      </w:r>
    </w:p>
    <w:p>
      <w:pPr>
        <w:pStyle w:val="Compact"/>
        <w:numPr>
          <w:ilvl w:val="1"/>
          <w:numId w:val="1008"/>
        </w:numPr>
      </w:pPr>
      <w:r>
        <w:t xml:space="preserve">X‑Forwarded‑Proto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trust proxy</w:t>
      </w:r>
      <w:r>
        <w:t xml:space="preserve"> </w:t>
      </w:r>
      <w:r>
        <w:t xml:space="preserve">activé côté Express</w:t>
      </w:r>
    </w:p>
    <w:p>
      <w:pPr>
        <w:pStyle w:val="Compact"/>
        <w:numPr>
          <w:ilvl w:val="0"/>
          <w:numId w:val="1010"/>
        </w:numPr>
      </w:pPr>
      <w:r>
        <w:t xml:space="preserve">HSTS présent en réponse</w:t>
      </w:r>
    </w:p>
    <w:p>
      <w:r>
        <w:pict>
          <v:rect style="width:0;height:1.5pt" o:hralign="center" o:hrstd="t" o:hr="t"/>
        </w:pict>
      </w:r>
    </w:p>
    <w:bookmarkEnd w:id="22"/>
    <w:bookmarkStart w:id="23" w:name="variables-denvironnement"/>
    <w:p>
      <w:pPr>
        <w:pStyle w:val="Heading2"/>
      </w:pPr>
      <w:r>
        <w:t xml:space="preserve">3. Variables d’environnement</w:t>
      </w:r>
    </w:p>
    <w:p>
      <w:pPr>
        <w:pStyle w:val="Compact"/>
        <w:numPr>
          <w:ilvl w:val="0"/>
          <w:numId w:val="1011"/>
        </w:numPr>
      </w:pPr>
      <w:r>
        <w:t xml:space="preserve">NODE_ENV=production</w:t>
      </w:r>
    </w:p>
    <w:p>
      <w:pPr>
        <w:pStyle w:val="Compact"/>
        <w:numPr>
          <w:ilvl w:val="0"/>
          <w:numId w:val="1012"/>
        </w:numPr>
      </w:pPr>
      <w:r>
        <w:t xml:space="preserve">CSP_MODE=enforce</w:t>
      </w:r>
    </w:p>
    <w:p>
      <w:pPr>
        <w:pStyle w:val="Compact"/>
        <w:numPr>
          <w:ilvl w:val="0"/>
          <w:numId w:val="1013"/>
        </w:numPr>
      </w:pPr>
      <w:r>
        <w:t xml:space="preserve">SESSION_SECRET défini</w:t>
      </w:r>
    </w:p>
    <w:p>
      <w:pPr>
        <w:pStyle w:val="Compact"/>
        <w:numPr>
          <w:ilvl w:val="0"/>
          <w:numId w:val="1014"/>
        </w:numPr>
      </w:pPr>
      <w:r>
        <w:t xml:space="preserve">STRIPE_SECRET_KEY</w:t>
      </w:r>
      <w:r>
        <w:t xml:space="preserve"> </w:t>
      </w:r>
      <w:r>
        <w:rPr>
          <w:b/>
          <w:bCs/>
        </w:rPr>
        <w:t xml:space="preserve">clé prod</w:t>
      </w:r>
    </w:p>
    <w:p>
      <w:pPr>
        <w:pStyle w:val="Compact"/>
        <w:numPr>
          <w:ilvl w:val="0"/>
          <w:numId w:val="1015"/>
        </w:numPr>
      </w:pPr>
      <w:r>
        <w:t xml:space="preserve">Aucun secret exposé dans logs</w:t>
      </w:r>
    </w:p>
    <w:p>
      <w:r>
        <w:pict>
          <v:rect style="width:0;height:1.5pt" o:hralign="center" o:hrstd="t" o:hr="t"/>
        </w:pict>
      </w:r>
    </w:p>
    <w:bookmarkEnd w:id="23"/>
    <w:bookmarkStart w:id="24" w:name="sécurité-applicative"/>
    <w:p>
      <w:pPr>
        <w:pStyle w:val="Heading2"/>
      </w:pPr>
      <w:r>
        <w:t xml:space="preserve">4. Sécurité applicative</w:t>
      </w:r>
    </w:p>
    <w:p>
      <w:pPr>
        <w:pStyle w:val="Compact"/>
        <w:numPr>
          <w:ilvl w:val="0"/>
          <w:numId w:val="1016"/>
        </w:numPr>
      </w:pPr>
      <w:r>
        <w:t xml:space="preserve">CSP enforce active</w:t>
      </w:r>
    </w:p>
    <w:p>
      <w:pPr>
        <w:pStyle w:val="Compact"/>
        <w:numPr>
          <w:ilvl w:val="0"/>
          <w:numId w:val="1017"/>
        </w:numPr>
      </w:pPr>
      <w:r>
        <w:t xml:space="preserve">Aucun inline JS bloqué</w:t>
      </w:r>
    </w:p>
    <w:p>
      <w:pPr>
        <w:pStyle w:val="Compact"/>
        <w:numPr>
          <w:ilvl w:val="0"/>
          <w:numId w:val="1018"/>
        </w:numPr>
      </w:pPr>
      <w:r>
        <w:t xml:space="preserve">Headers sécurité présents :</w:t>
      </w:r>
    </w:p>
    <w:p>
      <w:pPr>
        <w:pStyle w:val="Compact"/>
        <w:numPr>
          <w:ilvl w:val="1"/>
          <w:numId w:val="1019"/>
        </w:numPr>
      </w:pPr>
      <w:r>
        <w:t xml:space="preserve">X‑Frame‑Options</w:t>
      </w:r>
    </w:p>
    <w:p>
      <w:pPr>
        <w:pStyle w:val="Compact"/>
        <w:numPr>
          <w:ilvl w:val="1"/>
          <w:numId w:val="1019"/>
        </w:numPr>
      </w:pPr>
      <w:r>
        <w:t xml:space="preserve">X‑Content‑Type‑Options</w:t>
      </w:r>
    </w:p>
    <w:p>
      <w:pPr>
        <w:pStyle w:val="Compact"/>
        <w:numPr>
          <w:ilvl w:val="1"/>
          <w:numId w:val="1019"/>
        </w:numPr>
      </w:pPr>
      <w:r>
        <w:t xml:space="preserve">Referrer‑Policy</w:t>
      </w:r>
    </w:p>
    <w:p>
      <w:pPr>
        <w:pStyle w:val="Compact"/>
        <w:numPr>
          <w:ilvl w:val="1"/>
          <w:numId w:val="1019"/>
        </w:numPr>
      </w:pPr>
      <w:r>
        <w:t xml:space="preserve">Permissions‑Policy</w:t>
      </w:r>
    </w:p>
    <w:p>
      <w:pPr>
        <w:pStyle w:val="Compact"/>
        <w:numPr>
          <w:ilvl w:val="0"/>
          <w:numId w:val="1020"/>
        </w:numPr>
      </w:pPr>
      <w:r>
        <w:t xml:space="preserve">Rate limiting actif sur routes auth</w:t>
      </w:r>
    </w:p>
    <w:p>
      <w:r>
        <w:pict>
          <v:rect style="width:0;height:1.5pt" o:hralign="center" o:hrstd="t" o:hr="t"/>
        </w:pict>
      </w:r>
    </w:p>
    <w:bookmarkEnd w:id="24"/>
    <w:bookmarkStart w:id="25" w:name="sessions-admin"/>
    <w:p>
      <w:pPr>
        <w:pStyle w:val="Heading2"/>
      </w:pPr>
      <w:r>
        <w:t xml:space="preserve">5. Sessions &amp; admin</w:t>
      </w:r>
    </w:p>
    <w:p>
      <w:pPr>
        <w:pStyle w:val="Compact"/>
        <w:numPr>
          <w:ilvl w:val="0"/>
          <w:numId w:val="1021"/>
        </w:numPr>
      </w:pPr>
      <w:r>
        <w:t xml:space="preserve">Login admin fonctionnel</w:t>
      </w:r>
    </w:p>
    <w:p>
      <w:pPr>
        <w:pStyle w:val="Compact"/>
        <w:numPr>
          <w:ilvl w:val="0"/>
          <w:numId w:val="1022"/>
        </w:numPr>
      </w:pPr>
      <w:r>
        <w:t xml:space="preserve">Session persistante après refresh</w:t>
      </w:r>
    </w:p>
    <w:p>
      <w:pPr>
        <w:pStyle w:val="Compact"/>
        <w:numPr>
          <w:ilvl w:val="0"/>
          <w:numId w:val="1023"/>
        </w:numPr>
      </w:pPr>
      <w:r>
        <w:t xml:space="preserve">Logout effectif</w:t>
      </w:r>
    </w:p>
    <w:p>
      <w:pPr>
        <w:pStyle w:val="Compact"/>
        <w:numPr>
          <w:ilvl w:val="0"/>
          <w:numId w:val="1024"/>
        </w:numPr>
      </w:pPr>
      <w:r>
        <w:t xml:space="preserve">Accès /admin redirige vers /admin/login si non authentifié</w:t>
      </w:r>
    </w:p>
    <w:p>
      <w:r>
        <w:pict>
          <v:rect style="width:0;height:1.5pt" o:hralign="center" o:hrstd="t" o:hr="t"/>
        </w:pict>
      </w:r>
    </w:p>
    <w:bookmarkEnd w:id="25"/>
    <w:bookmarkStart w:id="26" w:name="frontend-public"/>
    <w:p>
      <w:pPr>
        <w:pStyle w:val="Heading2"/>
      </w:pPr>
      <w:r>
        <w:t xml:space="preserve">6. Frontend public</w:t>
      </w:r>
    </w:p>
    <w:p>
      <w:pPr>
        <w:pStyle w:val="Compact"/>
        <w:numPr>
          <w:ilvl w:val="0"/>
          <w:numId w:val="1025"/>
        </w:numPr>
      </w:pPr>
      <w:r>
        <w:t xml:space="preserve">Home accessible</w:t>
      </w:r>
    </w:p>
    <w:p>
      <w:pPr>
        <w:pStyle w:val="Compact"/>
        <w:numPr>
          <w:ilvl w:val="0"/>
          <w:numId w:val="1026"/>
        </w:numPr>
      </w:pPr>
      <w:r>
        <w:t xml:space="preserve">Shop accessible</w:t>
      </w:r>
    </w:p>
    <w:p>
      <w:pPr>
        <w:pStyle w:val="Compact"/>
        <w:numPr>
          <w:ilvl w:val="0"/>
          <w:numId w:val="1027"/>
        </w:numPr>
      </w:pPr>
      <w:r>
        <w:t xml:space="preserve">Pages produit fonctionnelles</w:t>
      </w:r>
    </w:p>
    <w:p>
      <w:pPr>
        <w:pStyle w:val="Compact"/>
        <w:numPr>
          <w:ilvl w:val="0"/>
          <w:numId w:val="1028"/>
        </w:numPr>
      </w:pPr>
      <w:r>
        <w:t xml:space="preserve">Panier fonctionnel</w:t>
      </w:r>
    </w:p>
    <w:p>
      <w:pPr>
        <w:pStyle w:val="Compact"/>
        <w:numPr>
          <w:ilvl w:val="0"/>
          <w:numId w:val="1029"/>
        </w:numPr>
      </w:pPr>
      <w:r>
        <w:t xml:space="preserve">Checkout accessible</w:t>
      </w:r>
    </w:p>
    <w:p>
      <w:r>
        <w:pict>
          <v:rect style="width:0;height:1.5pt" o:hralign="center" o:hrstd="t" o:hr="t"/>
        </w:pict>
      </w:r>
    </w:p>
    <w:bookmarkEnd w:id="26"/>
    <w:bookmarkStart w:id="27" w:name="paiement-critique"/>
    <w:p>
      <w:pPr>
        <w:pStyle w:val="Heading2"/>
      </w:pPr>
      <w:r>
        <w:t xml:space="preserve">7. Paiement (critique)</w:t>
      </w:r>
    </w:p>
    <w:p>
      <w:pPr>
        <w:pStyle w:val="Compact"/>
        <w:numPr>
          <w:ilvl w:val="0"/>
          <w:numId w:val="1030"/>
        </w:numPr>
      </w:pPr>
      <w:r>
        <w:t xml:space="preserve">Redirection Stripe OK</w:t>
      </w:r>
    </w:p>
    <w:p>
      <w:pPr>
        <w:pStyle w:val="Compact"/>
        <w:numPr>
          <w:ilvl w:val="0"/>
          <w:numId w:val="1031"/>
        </w:numPr>
      </w:pPr>
      <w:r>
        <w:t xml:space="preserve">Paiement test réussi (carte test prod)</w:t>
      </w:r>
    </w:p>
    <w:p>
      <w:pPr>
        <w:pStyle w:val="Compact"/>
        <w:numPr>
          <w:ilvl w:val="0"/>
          <w:numId w:val="1032"/>
        </w:numPr>
      </w:pPr>
      <w:r>
        <w:t xml:space="preserve">Retour success / cancel OK</w:t>
      </w:r>
    </w:p>
    <w:p>
      <w:pPr>
        <w:pStyle w:val="Compact"/>
        <w:numPr>
          <w:ilvl w:val="0"/>
          <w:numId w:val="1033"/>
        </w:numPr>
      </w:pPr>
      <w:r>
        <w:t xml:space="preserve">Aucune erreur JS post‑paiement</w:t>
      </w:r>
    </w:p>
    <w:p>
      <w:r>
        <w:pict>
          <v:rect style="width:0;height:1.5pt" o:hralign="center" o:hrstd="t" o:hr="t"/>
        </w:pict>
      </w:r>
    </w:p>
    <w:bookmarkEnd w:id="27"/>
    <w:bookmarkStart w:id="28" w:name="seo"/>
    <w:p>
      <w:pPr>
        <w:pStyle w:val="Heading2"/>
      </w:pPr>
      <w:r>
        <w:t xml:space="preserve">8. SEO</w:t>
      </w:r>
    </w:p>
    <w:p>
      <w:pPr>
        <w:pStyle w:val="Compact"/>
        <w:numPr>
          <w:ilvl w:val="0"/>
          <w:numId w:val="1034"/>
        </w:numPr>
      </w:pPr>
      <w:r>
        <w:t xml:space="preserve">robots.txt accessible</w:t>
      </w:r>
    </w:p>
    <w:p>
      <w:pPr>
        <w:pStyle w:val="Compact"/>
        <w:numPr>
          <w:ilvl w:val="0"/>
          <w:numId w:val="1035"/>
        </w:numPr>
      </w:pPr>
      <w:r>
        <w:t xml:space="preserve">sitemap.xml valide</w:t>
      </w:r>
    </w:p>
    <w:p>
      <w:pPr>
        <w:pStyle w:val="Compact"/>
        <w:numPr>
          <w:ilvl w:val="0"/>
          <w:numId w:val="1036"/>
        </w:numPr>
      </w:pPr>
      <w:r>
        <w:t xml:space="preserve">Canonical présent et correct</w:t>
      </w:r>
    </w:p>
    <w:p>
      <w:pPr>
        <w:pStyle w:val="Compact"/>
        <w:numPr>
          <w:ilvl w:val="0"/>
          <w:numId w:val="1037"/>
        </w:numPr>
      </w:pPr>
      <w:r>
        <w:t xml:space="preserve">Pages admin non indexées</w:t>
      </w:r>
    </w:p>
    <w:p>
      <w:pPr>
        <w:pStyle w:val="Compact"/>
        <w:numPr>
          <w:ilvl w:val="0"/>
          <w:numId w:val="1038"/>
        </w:numPr>
      </w:pPr>
      <w:r>
        <w:t xml:space="preserve">Pages cart / checkout en noindex</w:t>
      </w:r>
    </w:p>
    <w:p>
      <w:r>
        <w:pict>
          <v:rect style="width:0;height:1.5pt" o:hralign="center" o:hrstd="t" o:hr="t"/>
        </w:pict>
      </w:r>
    </w:p>
    <w:bookmarkEnd w:id="28"/>
    <w:bookmarkStart w:id="29" w:name="cache-performances"/>
    <w:p>
      <w:pPr>
        <w:pStyle w:val="Heading2"/>
      </w:pPr>
      <w:r>
        <w:t xml:space="preserve">9. Cache &amp; performances</w:t>
      </w:r>
    </w:p>
    <w:p>
      <w:pPr>
        <w:pStyle w:val="Compact"/>
        <w:numPr>
          <w:ilvl w:val="0"/>
          <w:numId w:val="1039"/>
        </w:numPr>
      </w:pPr>
      <w:r>
        <w:t xml:space="preserve">HTML en no‑store</w:t>
      </w:r>
    </w:p>
    <w:p>
      <w:pPr>
        <w:pStyle w:val="Compact"/>
        <w:numPr>
          <w:ilvl w:val="0"/>
          <w:numId w:val="1040"/>
        </w:numPr>
      </w:pPr>
      <w:r>
        <w:t xml:space="preserve">Admin sans cache</w:t>
      </w:r>
    </w:p>
    <w:p>
      <w:pPr>
        <w:pStyle w:val="Compact"/>
        <w:numPr>
          <w:ilvl w:val="0"/>
          <w:numId w:val="1041"/>
        </w:numPr>
      </w:pPr>
      <w:r>
        <w:t xml:space="preserve">Assets publics mis en cache</w:t>
      </w:r>
    </w:p>
    <w:p>
      <w:pPr>
        <w:pStyle w:val="Compact"/>
        <w:numPr>
          <w:ilvl w:val="0"/>
          <w:numId w:val="1042"/>
        </w:numPr>
      </w:pPr>
      <w:r>
        <w:t xml:space="preserve">Lighthouse SEO OK</w:t>
      </w:r>
    </w:p>
    <w:p>
      <w:r>
        <w:pict>
          <v:rect style="width:0;height:1.5pt" o:hralign="center" o:hrstd="t" o:hr="t"/>
        </w:pict>
      </w:r>
    </w:p>
    <w:bookmarkEnd w:id="29"/>
    <w:bookmarkStart w:id="30" w:name="logs-monitoring"/>
    <w:p>
      <w:pPr>
        <w:pStyle w:val="Heading2"/>
      </w:pPr>
      <w:r>
        <w:t xml:space="preserve">10. Logs &amp; monitoring</w:t>
      </w:r>
    </w:p>
    <w:p>
      <w:pPr>
        <w:pStyle w:val="Compact"/>
        <w:numPr>
          <w:ilvl w:val="0"/>
          <w:numId w:val="1043"/>
        </w:numPr>
      </w:pPr>
      <w:r>
        <w:t xml:space="preserve">Logs serveur actifs</w:t>
      </w:r>
    </w:p>
    <w:p>
      <w:pPr>
        <w:pStyle w:val="Compact"/>
        <w:numPr>
          <w:ilvl w:val="0"/>
          <w:numId w:val="1044"/>
        </w:numPr>
      </w:pPr>
      <w:r>
        <w:t xml:space="preserve">Pas de stack trace côté client</w:t>
      </w:r>
    </w:p>
    <w:p>
      <w:pPr>
        <w:pStyle w:val="Compact"/>
        <w:numPr>
          <w:ilvl w:val="0"/>
          <w:numId w:val="1045"/>
        </w:numPr>
      </w:pPr>
      <w:r>
        <w:t xml:space="preserve">Monitoring uptime actif</w:t>
      </w:r>
    </w:p>
    <w:p>
      <w:r>
        <w:pict>
          <v:rect style="width:0;height:1.5pt" o:hralign="center" o:hrstd="t" o:hr="t"/>
        </w:pict>
      </w:r>
    </w:p>
    <w:bookmarkEnd w:id="30"/>
    <w:bookmarkStart w:id="31" w:name="test-utilisateur-final"/>
    <w:p>
      <w:pPr>
        <w:pStyle w:val="Heading2"/>
      </w:pPr>
      <w:r>
        <w:t xml:space="preserve">11. Test utilisateur final</w:t>
      </w:r>
    </w:p>
    <w:p>
      <w:pPr>
        <w:pStyle w:val="Compact"/>
        <w:numPr>
          <w:ilvl w:val="0"/>
          <w:numId w:val="1046"/>
        </w:numPr>
      </w:pPr>
      <w:r>
        <w:t xml:space="preserve">Navigation complète sans erreur</w:t>
      </w:r>
    </w:p>
    <w:p>
      <w:pPr>
        <w:pStyle w:val="Compact"/>
        <w:numPr>
          <w:ilvl w:val="0"/>
          <w:numId w:val="1047"/>
        </w:numPr>
      </w:pPr>
      <w:r>
        <w:t xml:space="preserve">Ajout produit → panier → paiement</w:t>
      </w:r>
    </w:p>
    <w:p>
      <w:pPr>
        <w:pStyle w:val="Compact"/>
        <w:numPr>
          <w:ilvl w:val="0"/>
          <w:numId w:val="1048"/>
        </w:numPr>
      </w:pPr>
      <w:r>
        <w:t xml:space="preserve">Admin utilisé après paiement</w:t>
      </w:r>
    </w:p>
    <w:p>
      <w:r>
        <w:pict>
          <v:rect style="width:0;height:1.5pt" o:hralign="center" o:hrstd="t" o:hr="t"/>
        </w:pict>
      </w:r>
    </w:p>
    <w:bookmarkEnd w:id="31"/>
    <w:bookmarkStart w:id="32" w:name="feu-vert-lancement"/>
    <w:p>
      <w:pPr>
        <w:pStyle w:val="Heading2"/>
      </w:pPr>
      <w:r>
        <w:t xml:space="preserve">12. Feu vert lancement</w:t>
      </w:r>
    </w:p>
    <w:p>
      <w:pPr>
        <w:pStyle w:val="FirstParagraph"/>
      </w:pPr>
      <w:r>
        <w:t xml:space="preserve">Conditions :</w:t>
      </w:r>
      <w:r>
        <w:t xml:space="preserve"> </w:t>
      </w:r>
      <w:r>
        <w:t xml:space="preserve">- Toutes les cases cochées</w:t>
      </w:r>
      <w:r>
        <w:t xml:space="preserve"> </w:t>
      </w:r>
      <w:r>
        <w:t xml:space="preserve">- Aucun warning critique</w:t>
      </w:r>
    </w:p>
    <w:p>
      <w:pPr>
        <w:pStyle w:val="BodyText"/>
      </w:pPr>
      <w:r>
        <w:t xml:space="preserve">👉 Si OK :</w:t>
      </w:r>
      <w:r>
        <w:t xml:space="preserve"> </w:t>
      </w:r>
      <w:r>
        <w:rPr>
          <w:b/>
          <w:bCs/>
        </w:rPr>
        <w:t xml:space="preserve">OUVERTURE PUBLIQUE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de la checklist.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2026-01-08T07:35:50Z</dcterms:created>
  <dcterms:modified xsi:type="dcterms:W3CDTF">2026-01-08T07:35:50Z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