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Xae3c4041b2fa2cdf16815703d94023a45f5e9d0"/>
    <w:p>
      <w:pPr>
        <w:pStyle w:val="Heading1"/>
      </w:pPr>
      <w:r>
        <w:t xml:space="preserve">Projet Dynamite — Guide d’Exploitation &amp; Maintenance</w:t>
      </w:r>
    </w:p>
    <w:bookmarkStart w:id="20" w:name="objectif-du-document"/>
    <w:p>
      <w:pPr>
        <w:pStyle w:val="Heading2"/>
      </w:pPr>
      <w:r>
        <w:t xml:space="preserve">1. Objectif du document</w:t>
      </w:r>
    </w:p>
    <w:p>
      <w:pPr>
        <w:pStyle w:val="FirstParagraph"/>
      </w:pPr>
      <w:r>
        <w:t xml:space="preserve">Ce guide décrit les bonnes pratiques d’exploitation du projet Dynamite</w:t>
      </w:r>
      <w:r>
        <w:t xml:space="preserve"> </w:t>
      </w:r>
      <w:r>
        <w:rPr>
          <w:b/>
          <w:bCs/>
        </w:rPr>
        <w:t xml:space="preserve">après déploiement</w:t>
      </w:r>
      <w:r>
        <w:t xml:space="preserve">, afin de garantir :</w:t>
      </w:r>
      <w:r>
        <w:t xml:space="preserve"> </w:t>
      </w:r>
      <w:r>
        <w:t xml:space="preserve">- stabilité</w:t>
      </w:r>
      <w:r>
        <w:t xml:space="preserve"> </w:t>
      </w:r>
      <w:r>
        <w:t xml:space="preserve">- sécurité continue</w:t>
      </w:r>
      <w:r>
        <w:t xml:space="preserve"> </w:t>
      </w:r>
      <w:r>
        <w:t xml:space="preserve">- maintenance maîtrisée</w:t>
      </w:r>
      <w:r>
        <w:t xml:space="preserve"> </w:t>
      </w:r>
      <w:r>
        <w:t xml:space="preserve">- évolutions sans dette</w:t>
      </w:r>
    </w:p>
    <w:p>
      <w:r>
        <w:pict>
          <v:rect style="width:0;height:1.5pt" o:hralign="center" o:hrstd="t" o:hr="t"/>
        </w:pict>
      </w:r>
    </w:p>
    <w:bookmarkEnd w:id="20"/>
    <w:bookmarkStart w:id="21" w:name="philosophie-dexploitation"/>
    <w:p>
      <w:pPr>
        <w:pStyle w:val="Heading2"/>
      </w:pPr>
      <w:r>
        <w:t xml:space="preserve">2. Philosophie d’exploitation</w:t>
      </w:r>
    </w:p>
    <w:p>
      <w:pPr>
        <w:pStyle w:val="FirstParagraph"/>
      </w:pPr>
      <w:r>
        <w:t xml:space="preserve">Principes clés :</w:t>
      </w:r>
      <w:r>
        <w:t xml:space="preserve"> </w:t>
      </w:r>
      <w:r>
        <w:t xml:space="preserve">- Ne jamais intervenir dans l’urgence sans diagnostic</w:t>
      </w:r>
      <w:r>
        <w:t xml:space="preserve"> </w:t>
      </w:r>
      <w:r>
        <w:t xml:space="preserve">- Protéger la CSP et la sécurité avant toute feature</w:t>
      </w:r>
      <w:r>
        <w:t xml:space="preserve"> </w:t>
      </w:r>
      <w:r>
        <w:t xml:space="preserve">- Favoriser des changements petits, traçables et réversibles</w:t>
      </w:r>
    </w:p>
    <w:p>
      <w:r>
        <w:pict>
          <v:rect style="width:0;height:1.5pt" o:hralign="center" o:hrstd="t" o:hr="t"/>
        </w:pict>
      </w:r>
    </w:p>
    <w:bookmarkEnd w:id="21"/>
    <w:bookmarkStart w:id="24" w:name="gestion-des-logs"/>
    <w:p>
      <w:pPr>
        <w:pStyle w:val="Heading2"/>
      </w:pPr>
      <w:r>
        <w:t xml:space="preserve">3. Gestion des logs</w:t>
      </w:r>
    </w:p>
    <w:bookmarkStart w:id="22" w:name="logs-applicatifs"/>
    <w:p>
      <w:pPr>
        <w:pStyle w:val="Heading3"/>
      </w:pPr>
      <w:r>
        <w:t xml:space="preserve">3.1 Logs applicatifs</w:t>
      </w:r>
    </w:p>
    <w:p>
      <w:pPr>
        <w:pStyle w:val="Compact"/>
        <w:numPr>
          <w:ilvl w:val="0"/>
          <w:numId w:val="1001"/>
        </w:numPr>
      </w:pPr>
      <w:r>
        <w:t xml:space="preserve">Logs structurés côté serveur</w:t>
      </w:r>
    </w:p>
    <w:p>
      <w:pPr>
        <w:pStyle w:val="Compact"/>
        <w:numPr>
          <w:ilvl w:val="0"/>
          <w:numId w:val="1001"/>
        </w:numPr>
      </w:pPr>
      <w:r>
        <w:t xml:space="preserve">Aucun stack trace envoyé au client en production</w:t>
      </w:r>
    </w:p>
    <w:p>
      <w:pPr>
        <w:pStyle w:val="FirstParagraph"/>
      </w:pPr>
      <w:r>
        <w:t xml:space="preserve">À surveiller régulièrement :</w:t>
      </w:r>
      <w:r>
        <w:t xml:space="preserve"> </w:t>
      </w:r>
      <w:r>
        <w:t xml:space="preserve">- erreurs 500</w:t>
      </w:r>
      <w:r>
        <w:t xml:space="preserve"> </w:t>
      </w:r>
      <w:r>
        <w:t xml:space="preserve">- erreurs d’authentification</w:t>
      </w:r>
      <w:r>
        <w:t xml:space="preserve"> </w:t>
      </w:r>
      <w:r>
        <w:t xml:space="preserve">- anomalies Stripe</w:t>
      </w:r>
    </w:p>
    <w:p>
      <w:r>
        <w:pict>
          <v:rect style="width:0;height:1.5pt" o:hralign="center" o:hrstd="t" o:hr="t"/>
        </w:pict>
      </w:r>
    </w:p>
    <w:bookmarkEnd w:id="22"/>
    <w:bookmarkStart w:id="23" w:name="logs-sécurité"/>
    <w:p>
      <w:pPr>
        <w:pStyle w:val="Heading3"/>
      </w:pPr>
      <w:r>
        <w:t xml:space="preserve">3.2 Logs sécurité</w:t>
      </w:r>
    </w:p>
    <w:p>
      <w:pPr>
        <w:pStyle w:val="FirstParagraph"/>
      </w:pPr>
      <w:r>
        <w:t xml:space="preserve">Surveiller :</w:t>
      </w:r>
      <w:r>
        <w:t xml:space="preserve"> </w:t>
      </w:r>
      <w:r>
        <w:t xml:space="preserve">- tentatives répétées de login</w:t>
      </w:r>
      <w:r>
        <w:t xml:space="preserve"> </w:t>
      </w:r>
      <w:r>
        <w:t xml:space="preserve">- erreurs CSP report-only (si audit activé)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surveillance-de-la-csp"/>
    <w:p>
      <w:pPr>
        <w:pStyle w:val="Heading2"/>
      </w:pPr>
      <w:r>
        <w:t xml:space="preserve">4. Surveillance de la CSP</w:t>
      </w:r>
    </w:p>
    <w:bookmarkStart w:id="25" w:name="mode-enforce-prod"/>
    <w:p>
      <w:pPr>
        <w:pStyle w:val="Heading3"/>
      </w:pPr>
      <w:r>
        <w:t xml:space="preserve">Mode enforce (prod)</w:t>
      </w:r>
    </w:p>
    <w:p>
      <w:pPr>
        <w:pStyle w:val="Compact"/>
        <w:numPr>
          <w:ilvl w:val="0"/>
          <w:numId w:val="1002"/>
        </w:numPr>
      </w:pPr>
      <w:r>
        <w:t xml:space="preserve">Toute violation bloque l’exécution</w:t>
      </w:r>
    </w:p>
    <w:p>
      <w:pPr>
        <w:pStyle w:val="Compact"/>
        <w:numPr>
          <w:ilvl w:val="0"/>
          <w:numId w:val="1002"/>
        </w:numPr>
      </w:pPr>
      <w:r>
        <w:t xml:space="preserve">Aucun changement sans audit préalable</w:t>
      </w:r>
    </w:p>
    <w:bookmarkEnd w:id="25"/>
    <w:bookmarkStart w:id="26" w:name="mode-audit-temporaire"/>
    <w:p>
      <w:pPr>
        <w:pStyle w:val="Heading3"/>
      </w:pPr>
      <w:r>
        <w:t xml:space="preserve">Mode audit (temporaire)</w:t>
      </w:r>
    </w:p>
    <w:p>
      <w:pPr>
        <w:pStyle w:val="Compact"/>
        <w:numPr>
          <w:ilvl w:val="0"/>
          <w:numId w:val="1003"/>
        </w:numPr>
      </w:pPr>
      <w:r>
        <w:t xml:space="preserve">Utiliser uniquement pour tester une évolution</w:t>
      </w:r>
    </w:p>
    <w:p>
      <w:pPr>
        <w:pStyle w:val="Compact"/>
        <w:numPr>
          <w:ilvl w:val="0"/>
          <w:numId w:val="1003"/>
        </w:numPr>
      </w:pPr>
      <w:r>
        <w:t xml:space="preserve">Analyser les rapports CSP</w:t>
      </w:r>
    </w:p>
    <w:p>
      <w:pPr>
        <w:pStyle w:val="Compact"/>
        <w:numPr>
          <w:ilvl w:val="0"/>
          <w:numId w:val="1003"/>
        </w:numPr>
      </w:pPr>
      <w:r>
        <w:t xml:space="preserve">Revenir en enforce après validation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gestion-des-incidents"/>
    <w:p>
      <w:pPr>
        <w:pStyle w:val="Heading2"/>
      </w:pPr>
      <w:r>
        <w:t xml:space="preserve">5. Gestion des incidents</w:t>
      </w:r>
    </w:p>
    <w:bookmarkStart w:id="28" w:name="incident-critique-site-indisponible"/>
    <w:p>
      <w:pPr>
        <w:pStyle w:val="Heading3"/>
      </w:pPr>
      <w:r>
        <w:t xml:space="preserve">5.1 Incident critique (site indisponible)</w:t>
      </w:r>
    </w:p>
    <w:p>
      <w:pPr>
        <w:pStyle w:val="FirstParagraph"/>
      </w:pPr>
      <w:r>
        <w:t xml:space="preserve">Procédure :</w:t>
      </w:r>
      <w:r>
        <w:t xml:space="preserve"> </w:t>
      </w:r>
      <w:r>
        <w:t xml:space="preserve">1. Identifier (logs / proxy / Node)</w:t>
      </w:r>
      <w:r>
        <w:t xml:space="preserve"> </w:t>
      </w:r>
      <w:r>
        <w:t xml:space="preserve">2. Isoler la cause</w:t>
      </w:r>
      <w:r>
        <w:t xml:space="preserve"> </w:t>
      </w:r>
      <w:r>
        <w:t xml:space="preserve">3. Rollback vers dernier tag stable</w:t>
      </w:r>
    </w:p>
    <w:p>
      <w:r>
        <w:pict>
          <v:rect style="width:0;height:1.5pt" o:hralign="center" o:hrstd="t" o:hr="t"/>
        </w:pict>
      </w:r>
    </w:p>
    <w:bookmarkEnd w:id="28"/>
    <w:bookmarkStart w:id="29" w:name="incident-fonctionnel"/>
    <w:p>
      <w:pPr>
        <w:pStyle w:val="Heading3"/>
      </w:pPr>
      <w:r>
        <w:t xml:space="preserve">5.2 Incident fonctionnel</w:t>
      </w:r>
    </w:p>
    <w:p>
      <w:pPr>
        <w:pStyle w:val="FirstParagraph"/>
      </w:pPr>
      <w:r>
        <w:t xml:space="preserve">Exemples :</w:t>
      </w:r>
      <w:r>
        <w:t xml:space="preserve"> </w:t>
      </w:r>
      <w:r>
        <w:t xml:space="preserve">- admin inaccessible</w:t>
      </w:r>
      <w:r>
        <w:t xml:space="preserve"> </w:t>
      </w:r>
      <w:r>
        <w:t xml:space="preserve">- paiement Stripe KO</w:t>
      </w:r>
    </w:p>
    <w:p>
      <w:pPr>
        <w:pStyle w:val="BodyText"/>
      </w:pPr>
      <w:r>
        <w:t xml:space="preserve">Actions :</w:t>
      </w:r>
      <w:r>
        <w:t xml:space="preserve"> </w:t>
      </w:r>
      <w:r>
        <w:t xml:space="preserve">- vérifier variables d’environnement</w:t>
      </w:r>
      <w:r>
        <w:t xml:space="preserve"> </w:t>
      </w:r>
      <w:r>
        <w:t xml:space="preserve">- vérifier clés Stripe</w:t>
      </w:r>
      <w:r>
        <w:t xml:space="preserve"> </w:t>
      </w:r>
      <w:r>
        <w:t xml:space="preserve">- vérifier sessions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mises-à-jour"/>
    <w:p>
      <w:pPr>
        <w:pStyle w:val="Heading2"/>
      </w:pPr>
      <w:r>
        <w:t xml:space="preserve">6. Mises à jour</w:t>
      </w:r>
    </w:p>
    <w:bookmarkStart w:id="31" w:name="dépendances"/>
    <w:p>
      <w:pPr>
        <w:pStyle w:val="Heading3"/>
      </w:pPr>
      <w:r>
        <w:t xml:space="preserve">6.1 Dépendances</w:t>
      </w:r>
    </w:p>
    <w:p>
      <w:pPr>
        <w:pStyle w:val="Compact"/>
        <w:numPr>
          <w:ilvl w:val="0"/>
          <w:numId w:val="1004"/>
        </w:numPr>
      </w:pPr>
      <w:r>
        <w:t xml:space="preserve">Mettre à jour hors prod</w:t>
      </w:r>
    </w:p>
    <w:p>
      <w:pPr>
        <w:pStyle w:val="Compact"/>
        <w:numPr>
          <w:ilvl w:val="0"/>
          <w:numId w:val="1004"/>
        </w:numPr>
      </w:pPr>
      <w:r>
        <w:t xml:space="preserve">Tester localement</w:t>
      </w:r>
    </w:p>
    <w:p>
      <w:pPr>
        <w:pStyle w:val="Compact"/>
        <w:numPr>
          <w:ilvl w:val="0"/>
          <w:numId w:val="1004"/>
        </w:numPr>
      </w:pPr>
      <w:r>
        <w:t xml:space="preserve">Vérifier npm audit</w:t>
      </w:r>
    </w:p>
    <w:p>
      <w:r>
        <w:pict>
          <v:rect style="width:0;height:1.5pt" o:hralign="center" o:hrstd="t" o:hr="t"/>
        </w:pict>
      </w:r>
    </w:p>
    <w:bookmarkEnd w:id="31"/>
    <w:bookmarkStart w:id="32" w:name="code"/>
    <w:p>
      <w:pPr>
        <w:pStyle w:val="Heading3"/>
      </w:pPr>
      <w:r>
        <w:t xml:space="preserve">6.2 Code</w:t>
      </w:r>
    </w:p>
    <w:p>
      <w:pPr>
        <w:pStyle w:val="FirstParagraph"/>
      </w:pPr>
      <w:r>
        <w:t xml:space="preserve">Bonnes pratiques :</w:t>
      </w:r>
      <w:r>
        <w:t xml:space="preserve"> </w:t>
      </w:r>
      <w:r>
        <w:t xml:space="preserve">- travailler sur branche</w:t>
      </w:r>
      <w:r>
        <w:t xml:space="preserve"> </w:t>
      </w:r>
      <w:r>
        <w:t xml:space="preserve">- merger via commit clair</w:t>
      </w:r>
      <w:r>
        <w:t xml:space="preserve"> </w:t>
      </w:r>
      <w:r>
        <w:t xml:space="preserve">- tagger toute version déployée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gestion-des-secrets"/>
    <w:p>
      <w:pPr>
        <w:pStyle w:val="Heading2"/>
      </w:pPr>
      <w:r>
        <w:t xml:space="preserve">7. Gestion des secrets</w:t>
      </w:r>
    </w:p>
    <w:p>
      <w:pPr>
        <w:pStyle w:val="Compact"/>
        <w:numPr>
          <w:ilvl w:val="0"/>
          <w:numId w:val="1005"/>
        </w:numPr>
      </w:pPr>
      <w:r>
        <w:t xml:space="preserve">Ne jamais exposer :</w:t>
      </w:r>
    </w:p>
    <w:p>
      <w:pPr>
        <w:pStyle w:val="Compact"/>
        <w:numPr>
          <w:ilvl w:val="1"/>
          <w:numId w:val="1006"/>
        </w:numPr>
      </w:pPr>
      <w:r>
        <w:t xml:space="preserve">SESSION_SECRET</w:t>
      </w:r>
    </w:p>
    <w:p>
      <w:pPr>
        <w:pStyle w:val="Compact"/>
        <w:numPr>
          <w:ilvl w:val="1"/>
          <w:numId w:val="1006"/>
        </w:numPr>
      </w:pPr>
      <w:r>
        <w:t xml:space="preserve">STRIPE_SECRET_KEY</w:t>
      </w:r>
    </w:p>
    <w:p>
      <w:pPr>
        <w:pStyle w:val="Compact"/>
        <w:numPr>
          <w:ilvl w:val="0"/>
          <w:numId w:val="1005"/>
        </w:numPr>
      </w:pPr>
      <w:r>
        <w:t xml:space="preserve">Rotation recommandée :</w:t>
      </w:r>
    </w:p>
    <w:p>
      <w:pPr>
        <w:pStyle w:val="Compact"/>
        <w:numPr>
          <w:ilvl w:val="1"/>
          <w:numId w:val="1007"/>
        </w:numPr>
      </w:pPr>
      <w:r>
        <w:t xml:space="preserve">annuelle ou après incident</w:t>
      </w:r>
    </w:p>
    <w:p>
      <w:r>
        <w:pict>
          <v:rect style="width:0;height:1.5pt" o:hralign="center" o:hrstd="t" o:hr="t"/>
        </w:pict>
      </w:r>
    </w:p>
    <w:bookmarkEnd w:id="34"/>
    <w:bookmarkStart w:id="35" w:name="sauvegardes"/>
    <w:p>
      <w:pPr>
        <w:pStyle w:val="Heading2"/>
      </w:pPr>
      <w:r>
        <w:t xml:space="preserve">8. Sauvegardes</w:t>
      </w:r>
    </w:p>
    <w:p>
      <w:pPr>
        <w:pStyle w:val="FirstParagraph"/>
      </w:pPr>
      <w:r>
        <w:t xml:space="preserve">À prévoir :</w:t>
      </w:r>
      <w:r>
        <w:t xml:space="preserve"> </w:t>
      </w:r>
      <w:r>
        <w:t xml:space="preserve">- base de données</w:t>
      </w:r>
      <w:r>
        <w:t xml:space="preserve"> </w:t>
      </w:r>
      <w:r>
        <w:t xml:space="preserve">- variables critiques</w:t>
      </w:r>
      <w:r>
        <w:t xml:space="preserve"> </w:t>
      </w:r>
      <w:r>
        <w:t xml:space="preserve">- configuration proxy</w:t>
      </w:r>
    </w:p>
    <w:p>
      <w:r>
        <w:pict>
          <v:rect style="width:0;height:1.5pt" o:hralign="center" o:hrstd="t" o:hr="t"/>
        </w:pict>
      </w:r>
    </w:p>
    <w:bookmarkEnd w:id="35"/>
    <w:bookmarkStart w:id="36" w:name="vérifications-périodiques"/>
    <w:p>
      <w:pPr>
        <w:pStyle w:val="Heading2"/>
      </w:pPr>
      <w:r>
        <w:t xml:space="preserve">9. Vérifications périodiques</w:t>
      </w:r>
    </w:p>
    <w:p>
      <w:pPr>
        <w:pStyle w:val="FirstParagraph"/>
      </w:pPr>
      <w:r>
        <w:t xml:space="preserve">Checklist mensuelle :</w:t>
      </w:r>
      <w:r>
        <w:t xml:space="preserve"> </w:t>
      </w:r>
      <w:r>
        <w:t xml:space="preserve">- site accessible</w:t>
      </w:r>
      <w:r>
        <w:t xml:space="preserve"> </w:t>
      </w:r>
      <w:r>
        <w:t xml:space="preserve">- admin fonctionnel</w:t>
      </w:r>
      <w:r>
        <w:t xml:space="preserve"> </w:t>
      </w:r>
      <w:r>
        <w:t xml:space="preserve">- paiement opérationnel</w:t>
      </w:r>
      <w:r>
        <w:t xml:space="preserve"> </w:t>
      </w:r>
      <w:r>
        <w:t xml:space="preserve">- pas d’erreurs critiques logs</w:t>
      </w:r>
    </w:p>
    <w:p>
      <w:r>
        <w:pict>
          <v:rect style="width:0;height:1.5pt" o:hralign="center" o:hrstd="t" o:hr="t"/>
        </w:pict>
      </w:r>
    </w:p>
    <w:bookmarkEnd w:id="36"/>
    <w:bookmarkStart w:id="37" w:name="évolutions-fonctionnelles"/>
    <w:p>
      <w:pPr>
        <w:pStyle w:val="Heading2"/>
      </w:pPr>
      <w:r>
        <w:t xml:space="preserve">10. Évolutions fonctionnelles</w:t>
      </w:r>
    </w:p>
    <w:p>
      <w:pPr>
        <w:pStyle w:val="FirstParagraph"/>
      </w:pPr>
      <w:r>
        <w:t xml:space="preserve">Avant toute évolution :</w:t>
      </w:r>
      <w:r>
        <w:t xml:space="preserve"> </w:t>
      </w:r>
      <w:r>
        <w:t xml:space="preserve">- analyser impact CSP</w:t>
      </w:r>
      <w:r>
        <w:t xml:space="preserve"> </w:t>
      </w:r>
      <w:r>
        <w:t xml:space="preserve">- analyser impact SEO</w:t>
      </w:r>
      <w:r>
        <w:t xml:space="preserve"> </w:t>
      </w:r>
      <w:r>
        <w:t xml:space="preserve">- analyser impact sécurité</w:t>
      </w:r>
    </w:p>
    <w:p>
      <w:pPr>
        <w:pStyle w:val="BodyText"/>
      </w:pPr>
      <w:r>
        <w:t xml:space="preserve">Règle d’or :</w:t>
      </w:r>
      <w:r>
        <w:t xml:space="preserve"> </w:t>
      </w:r>
      <w:r>
        <w:t xml:space="preserve">&gt; une feature ne doit jamais affaiblir la base</w:t>
      </w:r>
    </w:p>
    <w:p>
      <w:r>
        <w:pict>
          <v:rect style="width:0;height:1.5pt" o:hralign="center" o:hrstd="t" o:hr="t"/>
        </w:pict>
      </w:r>
    </w:p>
    <w:bookmarkEnd w:id="37"/>
    <w:bookmarkStart w:id="38" w:name="erreurs-à-éviter"/>
    <w:p>
      <w:pPr>
        <w:pStyle w:val="Heading2"/>
      </w:pPr>
      <w:r>
        <w:t xml:space="preserve">11. Erreurs à éviter</w:t>
      </w:r>
    </w:p>
    <w:p>
      <w:pPr>
        <w:pStyle w:val="Compact"/>
        <w:numPr>
          <w:ilvl w:val="0"/>
          <w:numId w:val="1008"/>
        </w:numPr>
      </w:pPr>
      <w:r>
        <w:t xml:space="preserve">hotfix direct en prod</w:t>
      </w:r>
    </w:p>
    <w:p>
      <w:pPr>
        <w:pStyle w:val="Compact"/>
        <w:numPr>
          <w:ilvl w:val="0"/>
          <w:numId w:val="1008"/>
        </w:numPr>
      </w:pPr>
      <w:r>
        <w:t xml:space="preserve">modification CSP sans audit</w:t>
      </w:r>
    </w:p>
    <w:p>
      <w:pPr>
        <w:pStyle w:val="Compact"/>
        <w:numPr>
          <w:ilvl w:val="0"/>
          <w:numId w:val="1008"/>
        </w:numPr>
      </w:pPr>
      <w:r>
        <w:t xml:space="preserve">ajout de JS inline</w:t>
      </w:r>
    </w:p>
    <w:p>
      <w:pPr>
        <w:pStyle w:val="Compact"/>
        <w:numPr>
          <w:ilvl w:val="0"/>
          <w:numId w:val="1008"/>
        </w:numPr>
      </w:pPr>
      <w:r>
        <w:t xml:space="preserve">ajout d’outils externes non maîtrisés</w:t>
      </w:r>
    </w:p>
    <w:p>
      <w:r>
        <w:pict>
          <v:rect style="width:0;height:1.5pt" o:hralign="center" o:hrstd="t" o:hr="t"/>
        </w:pict>
      </w:r>
    </w:p>
    <w:bookmarkEnd w:id="38"/>
    <w:bookmarkStart w:id="39" w:name="état-cible-long-terme"/>
    <w:p>
      <w:pPr>
        <w:pStyle w:val="Heading2"/>
      </w:pPr>
      <w:r>
        <w:t xml:space="preserve">12. État cible long terme</w:t>
      </w:r>
    </w:p>
    <w:p>
      <w:pPr>
        <w:pStyle w:val="Compact"/>
        <w:numPr>
          <w:ilvl w:val="0"/>
          <w:numId w:val="1009"/>
        </w:numPr>
      </w:pPr>
      <w:r>
        <w:t xml:space="preserve">plateforme stable</w:t>
      </w:r>
    </w:p>
    <w:p>
      <w:pPr>
        <w:pStyle w:val="Compact"/>
        <w:numPr>
          <w:ilvl w:val="0"/>
          <w:numId w:val="1009"/>
        </w:numPr>
      </w:pPr>
      <w:r>
        <w:t xml:space="preserve">dette technique minimale</w:t>
      </w:r>
    </w:p>
    <w:p>
      <w:pPr>
        <w:pStyle w:val="Compact"/>
        <w:numPr>
          <w:ilvl w:val="0"/>
          <w:numId w:val="1009"/>
        </w:numPr>
      </w:pPr>
      <w:r>
        <w:t xml:space="preserve">évolutions contrôlées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Fin du document.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2026-01-08T07:09:27Z</dcterms:created>
  <dcterms:modified xsi:type="dcterms:W3CDTF">2026-01-08T07:09:27Z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