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fad295305bc8e76ccf7f3eae9799fc18767da7f"/>
    <w:p>
      <w:pPr>
        <w:pStyle w:val="Heading1"/>
      </w:pPr>
      <w:r>
        <w:t xml:space="preserve">Projet Dynamite — Phase C : Roadmap Business (CSP‑Safe)</w:t>
      </w:r>
    </w:p>
    <w:bookmarkStart w:id="20" w:name="objectif-de-la-phase-c"/>
    <w:p>
      <w:pPr>
        <w:pStyle w:val="Heading2"/>
      </w:pPr>
      <w:r>
        <w:t xml:space="preserve">1. Objectif de la phase C</w:t>
      </w:r>
    </w:p>
    <w:p>
      <w:pPr>
        <w:pStyle w:val="FirstParagraph"/>
      </w:pPr>
      <w:r>
        <w:t xml:space="preserve">Cette phase vise à activer la</w:t>
      </w:r>
      <w:r>
        <w:t xml:space="preserve"> </w:t>
      </w:r>
      <w:r>
        <w:rPr>
          <w:b/>
          <w:bCs/>
        </w:rPr>
        <w:t xml:space="preserve">valeur business</w:t>
      </w:r>
      <w:r>
        <w:t xml:space="preserve"> </w:t>
      </w:r>
      <w:r>
        <w:t xml:space="preserve">du projet Dynamite sans compromettre :</w:t>
      </w:r>
      <w:r>
        <w:t xml:space="preserve"> </w:t>
      </w:r>
      <w:r>
        <w:t xml:space="preserve">- la sécurité</w:t>
      </w:r>
      <w:r>
        <w:t xml:space="preserve"> </w:t>
      </w:r>
      <w:r>
        <w:t xml:space="preserve">- la CSP stricte</w:t>
      </w:r>
      <w:r>
        <w:t xml:space="preserve"> </w:t>
      </w:r>
      <w:r>
        <w:t xml:space="preserve">- le SEO SSR</w:t>
      </w:r>
      <w:r>
        <w:t xml:space="preserve"> </w:t>
      </w:r>
      <w:r>
        <w:t xml:space="preserve">- la stabilité acquise en phases 1 &amp; 2</w:t>
      </w:r>
    </w:p>
    <w:p>
      <w:pPr>
        <w:pStyle w:val="BodyText"/>
      </w:pPr>
      <w:r>
        <w:t xml:space="preserve">Principe fondamental :</w:t>
      </w:r>
      <w:r>
        <w:t xml:space="preserve"> </w:t>
      </w:r>
      <w:r>
        <w:t xml:space="preserve">&gt; chaque ajout business doit être neutre ou positif techniquement.</w:t>
      </w:r>
    </w:p>
    <w:p>
      <w:r>
        <w:pict>
          <v:rect style="width:0;height:1.5pt" o:hralign="center" o:hrstd="t" o:hr="t"/>
        </w:pict>
      </w:r>
    </w:p>
    <w:bookmarkEnd w:id="20"/>
    <w:bookmarkStart w:id="21" w:name="priorités-business-ordre-strict"/>
    <w:p>
      <w:pPr>
        <w:pStyle w:val="Heading2"/>
      </w:pPr>
      <w:r>
        <w:t xml:space="preserve">2. Priorités business (ordre strict)</w:t>
      </w:r>
    </w:p>
    <w:p>
      <w:pPr>
        <w:pStyle w:val="Compact"/>
        <w:numPr>
          <w:ilvl w:val="0"/>
          <w:numId w:val="1001"/>
        </w:numPr>
      </w:pPr>
      <w:r>
        <w:t xml:space="preserve">Emails transactionnels</w:t>
      </w:r>
    </w:p>
    <w:p>
      <w:pPr>
        <w:pStyle w:val="Compact"/>
        <w:numPr>
          <w:ilvl w:val="0"/>
          <w:numId w:val="1001"/>
        </w:numPr>
      </w:pPr>
      <w:r>
        <w:t xml:space="preserve">Analytics CSP‑safe</w:t>
      </w:r>
    </w:p>
    <w:p>
      <w:pPr>
        <w:pStyle w:val="Compact"/>
        <w:numPr>
          <w:ilvl w:val="0"/>
          <w:numId w:val="1001"/>
        </w:numPr>
      </w:pPr>
      <w:r>
        <w:t xml:space="preserve">Améliorations e‑commerce utiles</w:t>
      </w:r>
    </w:p>
    <w:p>
      <w:pPr>
        <w:pStyle w:val="Compact"/>
        <w:numPr>
          <w:ilvl w:val="0"/>
          <w:numId w:val="1001"/>
        </w:numPr>
      </w:pPr>
      <w:r>
        <w:t xml:space="preserve">Enrichissement admin</w:t>
      </w:r>
    </w:p>
    <w:p>
      <w:r>
        <w:pict>
          <v:rect style="width:0;height:1.5pt" o:hralign="center" o:hrstd="t" o:hr="t"/>
        </w:pict>
      </w:r>
    </w:p>
    <w:bookmarkEnd w:id="21"/>
    <w:bookmarkStart w:id="26" w:name="emails-transactionnels"/>
    <w:p>
      <w:pPr>
        <w:pStyle w:val="Heading2"/>
      </w:pPr>
      <w:r>
        <w:t xml:space="preserve">3. Emails transactionnels</w:t>
      </w:r>
    </w:p>
    <w:bookmarkStart w:id="22" w:name="objectifs"/>
    <w:p>
      <w:pPr>
        <w:pStyle w:val="Heading3"/>
      </w:pPr>
      <w:r>
        <w:t xml:space="preserve">3.1 Objectifs</w:t>
      </w:r>
    </w:p>
    <w:p>
      <w:pPr>
        <w:pStyle w:val="Compact"/>
        <w:numPr>
          <w:ilvl w:val="0"/>
          <w:numId w:val="1002"/>
        </w:numPr>
      </w:pPr>
      <w:r>
        <w:t xml:space="preserve">Confirmation de commande</w:t>
      </w:r>
    </w:p>
    <w:p>
      <w:pPr>
        <w:pStyle w:val="Compact"/>
        <w:numPr>
          <w:ilvl w:val="0"/>
          <w:numId w:val="1002"/>
        </w:numPr>
      </w:pPr>
      <w:r>
        <w:t xml:space="preserve">Notification admin</w:t>
      </w:r>
    </w:p>
    <w:p>
      <w:pPr>
        <w:pStyle w:val="Compact"/>
        <w:numPr>
          <w:ilvl w:val="0"/>
          <w:numId w:val="1002"/>
        </w:numPr>
      </w:pPr>
      <w:r>
        <w:t xml:space="preserve">Réassurance client</w:t>
      </w:r>
    </w:p>
    <w:p>
      <w:r>
        <w:pict>
          <v:rect style="width:0;height:1.5pt" o:hralign="center" o:hrstd="t" o:hr="t"/>
        </w:pict>
      </w:r>
    </w:p>
    <w:bookmarkEnd w:id="22"/>
    <w:bookmarkStart w:id="23" w:name="bonnes-pratiques-techniques"/>
    <w:p>
      <w:pPr>
        <w:pStyle w:val="Heading3"/>
      </w:pPr>
      <w:r>
        <w:t xml:space="preserve">3.2 Bonnes pratiques techniques</w:t>
      </w:r>
    </w:p>
    <w:p>
      <w:pPr>
        <w:pStyle w:val="Compact"/>
        <w:numPr>
          <w:ilvl w:val="0"/>
          <w:numId w:val="1003"/>
        </w:numPr>
      </w:pPr>
      <w:r>
        <w:t xml:space="preserve">Envoi</w:t>
      </w:r>
      <w:r>
        <w:t xml:space="preserve"> </w:t>
      </w:r>
      <w:r>
        <w:rPr>
          <w:b/>
          <w:bCs/>
        </w:rPr>
        <w:t xml:space="preserve">côté serveur uniquement</w:t>
      </w:r>
    </w:p>
    <w:p>
      <w:pPr>
        <w:pStyle w:val="Compact"/>
        <w:numPr>
          <w:ilvl w:val="0"/>
          <w:numId w:val="1003"/>
        </w:numPr>
      </w:pPr>
      <w:r>
        <w:t xml:space="preserve">Aucun script email côté frontend</w:t>
      </w:r>
    </w:p>
    <w:p>
      <w:pPr>
        <w:pStyle w:val="Compact"/>
        <w:numPr>
          <w:ilvl w:val="0"/>
          <w:numId w:val="1003"/>
        </w:numPr>
      </w:pPr>
      <w:r>
        <w:t xml:space="preserve">Templates HTML simples</w:t>
      </w:r>
    </w:p>
    <w:p>
      <w:pPr>
        <w:pStyle w:val="Compact"/>
        <w:numPr>
          <w:ilvl w:val="0"/>
          <w:numId w:val="1003"/>
        </w:numPr>
      </w:pPr>
      <w:r>
        <w:t xml:space="preserve">Pas de tracking agressif</w:t>
      </w:r>
    </w:p>
    <w:p>
      <w:r>
        <w:pict>
          <v:rect style="width:0;height:1.5pt" o:hralign="center" o:hrstd="t" o:hr="t"/>
        </w:pict>
      </w:r>
    </w:p>
    <w:bookmarkEnd w:id="23"/>
    <w:bookmarkStart w:id="24" w:name="types-demails-recommandés"/>
    <w:p>
      <w:pPr>
        <w:pStyle w:val="Heading3"/>
      </w:pPr>
      <w:r>
        <w:t xml:space="preserve">3.3 Types d’emails recommandés</w:t>
      </w:r>
    </w:p>
    <w:p>
      <w:pPr>
        <w:pStyle w:val="Compact"/>
        <w:numPr>
          <w:ilvl w:val="0"/>
          <w:numId w:val="1004"/>
        </w:numPr>
      </w:pPr>
      <w:r>
        <w:t xml:space="preserve">Commande confirmée (client)</w:t>
      </w:r>
    </w:p>
    <w:p>
      <w:pPr>
        <w:pStyle w:val="Compact"/>
        <w:numPr>
          <w:ilvl w:val="0"/>
          <w:numId w:val="1004"/>
        </w:numPr>
      </w:pPr>
      <w:r>
        <w:t xml:space="preserve">Paiement reçu</w:t>
      </w:r>
    </w:p>
    <w:p>
      <w:pPr>
        <w:pStyle w:val="Compact"/>
        <w:numPr>
          <w:ilvl w:val="0"/>
          <w:numId w:val="1004"/>
        </w:numPr>
      </w:pPr>
      <w:r>
        <w:t xml:space="preserve">Notification nouvelle commande (admin)</w:t>
      </w:r>
    </w:p>
    <w:p>
      <w:r>
        <w:pict>
          <v:rect style="width:0;height:1.5pt" o:hralign="center" o:hrstd="t" o:hr="t"/>
        </w:pict>
      </w:r>
    </w:p>
    <w:bookmarkEnd w:id="24"/>
    <w:bookmarkStart w:id="25" w:name="sécurité"/>
    <w:p>
      <w:pPr>
        <w:pStyle w:val="Heading3"/>
      </w:pPr>
      <w:r>
        <w:t xml:space="preserve">3.4 Sécurité</w:t>
      </w:r>
    </w:p>
    <w:p>
      <w:pPr>
        <w:pStyle w:val="Compact"/>
        <w:numPr>
          <w:ilvl w:val="0"/>
          <w:numId w:val="1005"/>
        </w:numPr>
      </w:pPr>
      <w:r>
        <w:t xml:space="preserve">Aucune donnée sensible en clair</w:t>
      </w:r>
    </w:p>
    <w:p>
      <w:pPr>
        <w:pStyle w:val="Compact"/>
        <w:numPr>
          <w:ilvl w:val="0"/>
          <w:numId w:val="1005"/>
        </w:numPr>
      </w:pPr>
      <w:r>
        <w:t xml:space="preserve">Pas de lien admin public</w:t>
      </w:r>
    </w:p>
    <w:p>
      <w:pPr>
        <w:pStyle w:val="Compact"/>
        <w:numPr>
          <w:ilvl w:val="0"/>
          <w:numId w:val="1005"/>
        </w:numPr>
      </w:pPr>
      <w:r>
        <w:t xml:space="preserve">Liens client limités (consultation uniquement)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nalytics-cspsafe"/>
    <w:p>
      <w:pPr>
        <w:pStyle w:val="Heading2"/>
      </w:pPr>
      <w:r>
        <w:t xml:space="preserve">4. Analytics CSP‑Safe</w:t>
      </w:r>
    </w:p>
    <w:bookmarkStart w:id="27" w:name="objectif"/>
    <w:p>
      <w:pPr>
        <w:pStyle w:val="Heading3"/>
      </w:pPr>
      <w:r>
        <w:t xml:space="preserve">4.1 Objectif</w:t>
      </w:r>
    </w:p>
    <w:p>
      <w:pPr>
        <w:pStyle w:val="FirstParagraph"/>
      </w:pPr>
      <w:r>
        <w:t xml:space="preserve">Comprendre l’usage réel</w:t>
      </w:r>
      <w:r>
        <w:t xml:space="preserve"> </w:t>
      </w:r>
      <w:r>
        <w:rPr>
          <w:b/>
          <w:bCs/>
        </w:rPr>
        <w:t xml:space="preserve">sans casser la CSP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approche-recommandée"/>
    <w:p>
      <w:pPr>
        <w:pStyle w:val="Heading3"/>
      </w:pPr>
      <w:r>
        <w:t xml:space="preserve">4.2 Approche recommandée</w:t>
      </w:r>
    </w:p>
    <w:p>
      <w:pPr>
        <w:pStyle w:val="Compact"/>
        <w:numPr>
          <w:ilvl w:val="0"/>
          <w:numId w:val="1006"/>
        </w:numPr>
      </w:pPr>
      <w:r>
        <w:t xml:space="preserve">Analytics</w:t>
      </w:r>
      <w:r>
        <w:t xml:space="preserve"> </w:t>
      </w:r>
      <w:r>
        <w:rPr>
          <w:b/>
          <w:bCs/>
        </w:rPr>
        <w:t xml:space="preserve">server‑side</w:t>
      </w:r>
      <w:r>
        <w:t xml:space="preserve"> </w:t>
      </w:r>
      <w:r>
        <w:t xml:space="preserve">prioritaire</w:t>
      </w:r>
    </w:p>
    <w:p>
      <w:pPr>
        <w:pStyle w:val="Compact"/>
        <w:numPr>
          <w:ilvl w:val="0"/>
          <w:numId w:val="1006"/>
        </w:numPr>
      </w:pPr>
      <w:r>
        <w:t xml:space="preserve">Éviter les scripts tiers intrusifs</w:t>
      </w:r>
    </w:p>
    <w:p>
      <w:pPr>
        <w:pStyle w:val="Compact"/>
        <w:numPr>
          <w:ilvl w:val="0"/>
          <w:numId w:val="1006"/>
        </w:numPr>
      </w:pPr>
      <w:r>
        <w:t xml:space="preserve">Pas de pixels injectés côté client</w:t>
      </w:r>
    </w:p>
    <w:p>
      <w:r>
        <w:pict>
          <v:rect style="width:0;height:1.5pt" o:hralign="center" o:hrstd="t" o:hr="t"/>
        </w:pict>
      </w:r>
    </w:p>
    <w:bookmarkEnd w:id="28"/>
    <w:bookmarkStart w:id="29" w:name="données-utiles-minimum-viable"/>
    <w:p>
      <w:pPr>
        <w:pStyle w:val="Heading3"/>
      </w:pPr>
      <w:r>
        <w:t xml:space="preserve">4.3 Données utiles (minimum viable)</w:t>
      </w:r>
    </w:p>
    <w:p>
      <w:pPr>
        <w:pStyle w:val="Compact"/>
        <w:numPr>
          <w:ilvl w:val="0"/>
          <w:numId w:val="1007"/>
        </w:numPr>
      </w:pPr>
      <w:r>
        <w:t xml:space="preserve">Pages vues</w:t>
      </w:r>
    </w:p>
    <w:p>
      <w:pPr>
        <w:pStyle w:val="Compact"/>
        <w:numPr>
          <w:ilvl w:val="0"/>
          <w:numId w:val="1007"/>
        </w:numPr>
      </w:pPr>
      <w:r>
        <w:t xml:space="preserve">Produits consultés</w:t>
      </w:r>
    </w:p>
    <w:p>
      <w:pPr>
        <w:pStyle w:val="Compact"/>
        <w:numPr>
          <w:ilvl w:val="0"/>
          <w:numId w:val="1007"/>
        </w:numPr>
      </w:pPr>
      <w:r>
        <w:t xml:space="preserve">Tunnel panier → checkout</w:t>
      </w:r>
    </w:p>
    <w:p>
      <w:pPr>
        <w:pStyle w:val="Compact"/>
        <w:numPr>
          <w:ilvl w:val="0"/>
          <w:numId w:val="1007"/>
        </w:numPr>
      </w:pPr>
      <w:r>
        <w:t xml:space="preserve">Commandes validées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méliorations-ecommerce-utiles"/>
    <w:p>
      <w:pPr>
        <w:pStyle w:val="Heading2"/>
      </w:pPr>
      <w:r>
        <w:t xml:space="preserve">5. Améliorations e‑commerce utiles</w:t>
      </w:r>
    </w:p>
    <w:bookmarkStart w:id="31" w:name="priorités-fonctionnelles"/>
    <w:p>
      <w:pPr>
        <w:pStyle w:val="Heading3"/>
      </w:pPr>
      <w:r>
        <w:t xml:space="preserve">5.1 Priorités fonctionnelles</w:t>
      </w:r>
    </w:p>
    <w:p>
      <w:pPr>
        <w:pStyle w:val="Compact"/>
        <w:numPr>
          <w:ilvl w:val="0"/>
          <w:numId w:val="1008"/>
        </w:numPr>
      </w:pPr>
      <w:r>
        <w:t xml:space="preserve">États de commande clairs</w:t>
      </w:r>
    </w:p>
    <w:p>
      <w:pPr>
        <w:pStyle w:val="Compact"/>
        <w:numPr>
          <w:ilvl w:val="0"/>
          <w:numId w:val="1008"/>
        </w:numPr>
      </w:pPr>
      <w:r>
        <w:t xml:space="preserve">Confirmation visuelle post‑paiement</w:t>
      </w:r>
    </w:p>
    <w:p>
      <w:pPr>
        <w:pStyle w:val="Compact"/>
        <w:numPr>
          <w:ilvl w:val="0"/>
          <w:numId w:val="1008"/>
        </w:numPr>
      </w:pPr>
      <w:r>
        <w:t xml:space="preserve">Gestion stock simple (si nécessaire)</w:t>
      </w:r>
    </w:p>
    <w:p>
      <w:r>
        <w:pict>
          <v:rect style="width:0;height:1.5pt" o:hralign="center" o:hrstd="t" o:hr="t"/>
        </w:pict>
      </w:r>
    </w:p>
    <w:bookmarkEnd w:id="31"/>
    <w:bookmarkStart w:id="32" w:name="à-éviter-absolument"/>
    <w:p>
      <w:pPr>
        <w:pStyle w:val="Heading3"/>
      </w:pPr>
      <w:r>
        <w:t xml:space="preserve">5.2 À éviter absolument</w:t>
      </w:r>
    </w:p>
    <w:p>
      <w:pPr>
        <w:pStyle w:val="Compact"/>
        <w:numPr>
          <w:ilvl w:val="0"/>
          <w:numId w:val="1009"/>
        </w:numPr>
      </w:pPr>
      <w:r>
        <w:t xml:space="preserve">Features gadgets</w:t>
      </w:r>
    </w:p>
    <w:p>
      <w:pPr>
        <w:pStyle w:val="Compact"/>
        <w:numPr>
          <w:ilvl w:val="0"/>
          <w:numId w:val="1009"/>
        </w:numPr>
      </w:pPr>
      <w:r>
        <w:t xml:space="preserve">Animations lourdes</w:t>
      </w:r>
    </w:p>
    <w:p>
      <w:pPr>
        <w:pStyle w:val="Compact"/>
        <w:numPr>
          <w:ilvl w:val="0"/>
          <w:numId w:val="1009"/>
        </w:numPr>
      </w:pPr>
      <w:r>
        <w:t xml:space="preserve">JS inline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enrichissement-admin"/>
    <w:p>
      <w:pPr>
        <w:pStyle w:val="Heading2"/>
      </w:pPr>
      <w:r>
        <w:t xml:space="preserve">6. Enrichissement admin</w:t>
      </w:r>
    </w:p>
    <w:bookmarkStart w:id="34" w:name="améliorations-pertinentes"/>
    <w:p>
      <w:pPr>
        <w:pStyle w:val="Heading3"/>
      </w:pPr>
      <w:r>
        <w:t xml:space="preserve">6.1 Améliorations pertinentes</w:t>
      </w:r>
    </w:p>
    <w:p>
      <w:pPr>
        <w:pStyle w:val="Compact"/>
        <w:numPr>
          <w:ilvl w:val="0"/>
          <w:numId w:val="1010"/>
        </w:numPr>
      </w:pPr>
      <w:r>
        <w:t xml:space="preserve">Recherche commandes</w:t>
      </w:r>
    </w:p>
    <w:p>
      <w:pPr>
        <w:pStyle w:val="Compact"/>
        <w:numPr>
          <w:ilvl w:val="0"/>
          <w:numId w:val="1010"/>
        </w:numPr>
      </w:pPr>
      <w:r>
        <w:t xml:space="preserve">Filtres (date / statut)</w:t>
      </w:r>
    </w:p>
    <w:p>
      <w:pPr>
        <w:pStyle w:val="Compact"/>
        <w:numPr>
          <w:ilvl w:val="0"/>
          <w:numId w:val="1010"/>
        </w:numPr>
      </w:pPr>
      <w:r>
        <w:t xml:space="preserve">Export basique (CSV)</w:t>
      </w:r>
    </w:p>
    <w:p>
      <w:r>
        <w:pict>
          <v:rect style="width:0;height:1.5pt" o:hralign="center" o:hrstd="t" o:hr="t"/>
        </w:pict>
      </w:r>
    </w:p>
    <w:bookmarkEnd w:id="34"/>
    <w:bookmarkStart w:id="35" w:name="règles-admin"/>
    <w:p>
      <w:pPr>
        <w:pStyle w:val="Heading3"/>
      </w:pPr>
      <w:r>
        <w:t xml:space="preserve">6.2 Règles admin</w:t>
      </w:r>
    </w:p>
    <w:p>
      <w:pPr>
        <w:pStyle w:val="Compact"/>
        <w:numPr>
          <w:ilvl w:val="0"/>
          <w:numId w:val="1011"/>
        </w:numPr>
      </w:pPr>
      <w:r>
        <w:t xml:space="preserve">Toujours sans cache</w:t>
      </w:r>
    </w:p>
    <w:p>
      <w:pPr>
        <w:pStyle w:val="Compact"/>
        <w:numPr>
          <w:ilvl w:val="0"/>
          <w:numId w:val="1011"/>
        </w:numPr>
      </w:pPr>
      <w:r>
        <w:t xml:space="preserve">Toujours protégé auth</w:t>
      </w:r>
    </w:p>
    <w:p>
      <w:pPr>
        <w:pStyle w:val="Compact"/>
        <w:numPr>
          <w:ilvl w:val="0"/>
          <w:numId w:val="1011"/>
        </w:numPr>
      </w:pPr>
      <w:r>
        <w:t xml:space="preserve">UX sobre &gt; esthétique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éthode-dévolution"/>
    <w:p>
      <w:pPr>
        <w:pStyle w:val="Heading2"/>
      </w:pPr>
      <w:r>
        <w:t xml:space="preserve">7. Méthode d’évolution</w:t>
      </w:r>
    </w:p>
    <w:p>
      <w:pPr>
        <w:pStyle w:val="FirstParagraph"/>
      </w:pPr>
      <w:r>
        <w:t xml:space="preserve">Pour chaque nouvelle feature :</w:t>
      </w:r>
    </w:p>
    <w:p>
      <w:pPr>
        <w:pStyle w:val="Compact"/>
        <w:numPr>
          <w:ilvl w:val="0"/>
          <w:numId w:val="1012"/>
        </w:numPr>
      </w:pPr>
      <w:r>
        <w:t xml:space="preserve">Analyse impact CSP</w:t>
      </w:r>
    </w:p>
    <w:p>
      <w:pPr>
        <w:pStyle w:val="Compact"/>
        <w:numPr>
          <w:ilvl w:val="0"/>
          <w:numId w:val="1012"/>
        </w:numPr>
      </w:pPr>
      <w:r>
        <w:t xml:space="preserve">Analyse impact SEO</w:t>
      </w:r>
    </w:p>
    <w:p>
      <w:pPr>
        <w:pStyle w:val="Compact"/>
        <w:numPr>
          <w:ilvl w:val="0"/>
          <w:numId w:val="1012"/>
        </w:numPr>
      </w:pPr>
      <w:r>
        <w:t xml:space="preserve">Analyse impact sécurité</w:t>
      </w:r>
    </w:p>
    <w:p>
      <w:pPr>
        <w:pStyle w:val="Compact"/>
        <w:numPr>
          <w:ilvl w:val="0"/>
          <w:numId w:val="1012"/>
        </w:numPr>
      </w:pPr>
      <w:r>
        <w:t xml:space="preserve">Implémentation minimale</w:t>
      </w:r>
    </w:p>
    <w:p>
      <w:pPr>
        <w:pStyle w:val="Compact"/>
        <w:numPr>
          <w:ilvl w:val="0"/>
          <w:numId w:val="1012"/>
        </w:numPr>
      </w:pPr>
      <w:r>
        <w:t xml:space="preserve">Test complet</w:t>
      </w:r>
    </w:p>
    <w:p>
      <w:pPr>
        <w:pStyle w:val="Compact"/>
        <w:numPr>
          <w:ilvl w:val="0"/>
          <w:numId w:val="1012"/>
        </w:numPr>
      </w:pPr>
      <w:r>
        <w:t xml:space="preserve">Déploiement taggé</w:t>
      </w:r>
    </w:p>
    <w:p>
      <w:r>
        <w:pict>
          <v:rect style="width:0;height:1.5pt" o:hralign="center" o:hrstd="t" o:hr="t"/>
        </w:pict>
      </w:r>
    </w:p>
    <w:bookmarkEnd w:id="37"/>
    <w:bookmarkStart w:id="38" w:name="indicateurs-de-succès"/>
    <w:p>
      <w:pPr>
        <w:pStyle w:val="Heading2"/>
      </w:pPr>
      <w:r>
        <w:t xml:space="preserve">8. Indicateurs de succès</w:t>
      </w:r>
    </w:p>
    <w:p>
      <w:pPr>
        <w:pStyle w:val="Compact"/>
        <w:numPr>
          <w:ilvl w:val="0"/>
          <w:numId w:val="1013"/>
        </w:numPr>
      </w:pPr>
      <w:r>
        <w:t xml:space="preserve">Aucune régression Lighthouse</w:t>
      </w:r>
    </w:p>
    <w:p>
      <w:pPr>
        <w:pStyle w:val="Compact"/>
        <w:numPr>
          <w:ilvl w:val="0"/>
          <w:numId w:val="1013"/>
        </w:numPr>
      </w:pPr>
      <w:r>
        <w:t xml:space="preserve">Aucun rapport CSP critique</w:t>
      </w:r>
    </w:p>
    <w:p>
      <w:pPr>
        <w:pStyle w:val="Compact"/>
        <w:numPr>
          <w:ilvl w:val="0"/>
          <w:numId w:val="1013"/>
        </w:numPr>
      </w:pPr>
      <w:r>
        <w:t xml:space="preserve">Zéro incident sécurité</w:t>
      </w:r>
    </w:p>
    <w:p>
      <w:pPr>
        <w:pStyle w:val="Compact"/>
        <w:numPr>
          <w:ilvl w:val="0"/>
          <w:numId w:val="1013"/>
        </w:numPr>
      </w:pPr>
      <w:r>
        <w:t xml:space="preserve">Fonctionnalités réellement utilisées</w:t>
      </w:r>
    </w:p>
    <w:p>
      <w:r>
        <w:pict>
          <v:rect style="width:0;height:1.5pt" o:hralign="center" o:hrstd="t" o:hr="t"/>
        </w:pict>
      </w:r>
    </w:p>
    <w:bookmarkEnd w:id="38"/>
    <w:bookmarkStart w:id="39" w:name="vision-long-terme"/>
    <w:p>
      <w:pPr>
        <w:pStyle w:val="Heading2"/>
      </w:pPr>
      <w:r>
        <w:t xml:space="preserve">9. Vision long terme</w:t>
      </w:r>
    </w:p>
    <w:p>
      <w:pPr>
        <w:pStyle w:val="FirstParagraph"/>
      </w:pPr>
      <w:r>
        <w:t xml:space="preserve">Projet Dynamite doit rester :</w:t>
      </w:r>
      <w:r>
        <w:t xml:space="preserve"> </w:t>
      </w:r>
      <w:r>
        <w:t xml:space="preserve">- simple</w:t>
      </w:r>
      <w:r>
        <w:t xml:space="preserve"> </w:t>
      </w:r>
      <w:r>
        <w:t xml:space="preserve">- robuste</w:t>
      </w:r>
      <w:r>
        <w:t xml:space="preserve"> </w:t>
      </w:r>
      <w:r>
        <w:t xml:space="preserve">- lisible</w:t>
      </w:r>
      <w:r>
        <w:t xml:space="preserve"> </w:t>
      </w:r>
      <w:r>
        <w:t xml:space="preserve">- évolutif sans dette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du document.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2026-01-08T07:40:23Z</dcterms:created>
  <dcterms:modified xsi:type="dcterms:W3CDTF">2026-01-08T07:40:23Z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