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400"/>
      </w:pPr>
    </w:p>
    <w:p>
      <w:pPr>
        <w:spacing w:after="240" w:line="480" w:lineRule="auto"/>
        <w:jc w:val="center"/>
      </w:pPr>
      <w:r>
        <w:rPr>
          <w:rFonts w:ascii="Times New Roman" w:cs="Times New Roman" w:eastAsia="Times New Roman" w:hAnsi="Times New Roman"/>
          <w:b/>
          <w:bCs/>
          <w:sz w:val="24"/>
          <w:szCs w:val="24"/>
        </w:rPr>
        <w:t xml:space="preserve">Virtual Medispa: A Strategic Business Plan for a Beauty and Dermal Therapy Clinic in Southeast United Kingdom</w:t>
      </w:r>
    </w:p>
    <w:p>
      <w:pPr>
        <w:spacing w:line="480" w:lineRule="auto"/>
        <w:jc w:val="center"/>
      </w:pPr>
      <w:r>
        <w:rPr>
          <w:rFonts w:ascii="Times New Roman" w:cs="Times New Roman" w:eastAsia="Times New Roman" w:hAnsi="Times New Roman"/>
          <w:sz w:val="24"/>
          <w:szCs w:val="24"/>
        </w:rPr>
        <w:t xml:space="preserve">Student Name</w:t>
      </w:r>
    </w:p>
    <w:p>
      <w:pPr>
        <w:spacing w:line="480" w:lineRule="auto"/>
        <w:jc w:val="center"/>
      </w:pPr>
      <w:r>
        <w:rPr>
          <w:rFonts w:ascii="Times New Roman" w:cs="Times New Roman" w:eastAsia="Times New Roman" w:hAnsi="Times New Roman"/>
          <w:sz w:val="24"/>
          <w:szCs w:val="24"/>
        </w:rPr>
        <w:t xml:space="preserve">Department of Business, Institution Name</w:t>
      </w:r>
    </w:p>
    <w:p>
      <w:pPr>
        <w:spacing w:line="480" w:lineRule="auto"/>
        <w:jc w:val="center"/>
      </w:pPr>
      <w:r>
        <w:rPr>
          <w:rFonts w:ascii="Times New Roman" w:cs="Times New Roman" w:eastAsia="Times New Roman" w:hAnsi="Times New Roman"/>
          <w:sz w:val="24"/>
          <w:szCs w:val="24"/>
        </w:rPr>
        <w:t xml:space="preserve">Course Name and Number</w:t>
      </w:r>
    </w:p>
    <w:p>
      <w:pPr>
        <w:spacing w:line="480" w:lineRule="auto"/>
        <w:jc w:val="center"/>
      </w:pPr>
      <w:r>
        <w:rPr>
          <w:rFonts w:ascii="Times New Roman" w:cs="Times New Roman" w:eastAsia="Times New Roman" w:hAnsi="Times New Roman"/>
          <w:sz w:val="24"/>
          <w:szCs w:val="24"/>
        </w:rPr>
        <w:t xml:space="preserve">Instructor Name</w:t>
      </w:r>
    </w:p>
    <w:p>
      <w:pPr>
        <w:spacing w:line="480" w:lineRule="auto"/>
        <w:jc w:val="center"/>
      </w:pPr>
      <w:r>
        <w:rPr>
          <w:rFonts w:ascii="Times New Roman" w:cs="Times New Roman" w:eastAsia="Times New Roman" w:hAnsi="Times New Roman"/>
          <w:sz w:val="24"/>
          <w:szCs w:val="24"/>
        </w:rPr>
        <w:t xml:space="preserve">Due Date</w:t>
      </w:r>
    </w:p>
    <w:p/>
    <w:p>
      <w:r>
        <w:br w:type="page"/>
      </w:r>
    </w:p>
    <w:p>
      <w:pPr>
        <w:spacing w:after="0" w:before="240" w:line="480" w:lineRule="auto"/>
        <w:jc w:val="center"/>
      </w:pPr>
      <w:r>
        <w:rPr>
          <w:rFonts w:ascii="Times New Roman" w:cs="Times New Roman" w:eastAsia="Times New Roman" w:hAnsi="Times New Roman"/>
          <w:b/>
          <w:bCs/>
          <w:sz w:val="24"/>
          <w:szCs w:val="24"/>
        </w:rPr>
        <w:t xml:space="preserve">Executive Summary</w:t>
      </w:r>
    </w:p>
    <w:p>
      <w:pPr>
        <w:spacing w:after="0" w:line="480" w:lineRule="auto"/>
        <w:ind w:firstLine="720"/>
        <w:jc w:val="both"/>
      </w:pPr>
      <w:r>
        <w:rPr>
          <w:rFonts w:ascii="Times New Roman" w:cs="Times New Roman" w:eastAsia="Times New Roman" w:hAnsi="Times New Roman"/>
          <w:i w:val="false"/>
          <w:iCs w:val="false"/>
          <w:sz w:val="24"/>
          <w:szCs w:val="24"/>
        </w:rPr>
        <w:t xml:space="preserve">Virtual Medispa is a beauty clinic that provides dermal therapies, spa therapies, and cosmetic treatments to consumers between the ages of 20 and 45 years across the southeast region of the United Kingdom. This business plan presents a comprehensive situational analysis of the organization, encompassing both the microenvironment and macroenvironment in which it operates, and finds that the company currently functions within a generally favorable operating context. The strengths, weaknesses, opportunities, and threats (SWOT) analysis indicates that the principal strength of Virtual Medispa lies in the breadth of products and services offered to its target audience, while its central weakness is an undertrained workforce that constrains the consistency and quality of service delivery. The opportunities identified center on the development of a more effective marketing plan capable of strengthening brand image among consumers, whereas the primary threat facing the organization is the intensity of competition within the regional beauty and aesthetics industry.</w:t>
      </w:r>
    </w:p>
    <w:p>
      <w:pPr>
        <w:spacing w:after="0" w:line="480" w:lineRule="auto"/>
        <w:ind w:firstLine="720"/>
        <w:jc w:val="both"/>
      </w:pPr>
      <w:r>
        <w:rPr>
          <w:rFonts w:ascii="Times New Roman" w:cs="Times New Roman" w:eastAsia="Times New Roman" w:hAnsi="Times New Roman"/>
          <w:i w:val="false"/>
          <w:iCs w:val="false"/>
          <w:sz w:val="24"/>
          <w:szCs w:val="24"/>
        </w:rPr>
        <w:t xml:space="preserve">The gap analysis conducted in this plan demonstrates that the organization's strategic objectives are not being fully realized because of an ineffective marketing approach, which in turn constrains profitability. The critical success factor (CSF) analysis further reveals that human capital development is the most urgent priority, since well-trained staff are essential to building a sustainable competitive advantage in a service-based industry such as this one. To address these findings, this plan sets out a series of operational strategies designed to strengthen the day-to-day functioning of the business, alongside a financial budget that allocates ten percent of total annual sales revenue toward marketing and development activities. A human resource plan is also proposed with the explicit aim of maximizing profitability by improving employee performance within a defined implementation period, supported by an operational monitoring framework intended to track and continuously improve business processes. Taken together, the recommendations contained in this business plan are designed to help Virtual Medispa achieve its stated mission and vision by improving its marketing plan and thereby distinguishing itself from competitors operating within the same industry. The overarching conclusion of this analysis is that Virtual Medispa must substantially improve its marketing plan if it is to maximize profitability and secure long-term, sustainable growth.</w:t>
      </w:r>
    </w:p>
    <w:p>
      <w:pPr>
        <w:spacing w:after="0" w:before="240" w:line="480" w:lineRule="auto"/>
        <w:jc w:val="center"/>
      </w:pPr>
      <w:r>
        <w:rPr>
          <w:rFonts w:ascii="Times New Roman" w:cs="Times New Roman" w:eastAsia="Times New Roman" w:hAnsi="Times New Roman"/>
          <w:b/>
          <w:bCs/>
          <w:sz w:val="24"/>
          <w:szCs w:val="24"/>
        </w:rPr>
        <w:t xml:space="preserve">Introduction</w:t>
      </w:r>
    </w:p>
    <w:p>
      <w:pPr>
        <w:spacing w:after="0" w:line="480" w:lineRule="auto"/>
        <w:ind w:firstLine="720"/>
        <w:jc w:val="both"/>
      </w:pPr>
      <w:r>
        <w:rPr>
          <w:rFonts w:ascii="Times New Roman" w:cs="Times New Roman" w:eastAsia="Times New Roman" w:hAnsi="Times New Roman"/>
          <w:i w:val="false"/>
          <w:iCs w:val="false"/>
          <w:sz w:val="24"/>
          <w:szCs w:val="24"/>
        </w:rPr>
        <w:t xml:space="preserve">This paper presents the business plan of Virtual Medispa, a beauty clinic that combines dermal therapies and cosmetic medical procedures with traditional beauty and spa services. The clinic serves a defined demographic of consumers aged between 20 and 45 years who reside within the southeast region of the United Kingdom, a market segment characterized by disposable income levels and lifestyle preferences that support regular investment in personal appearance and wellbeing services. As part of its growth strategy, the company is planning to introduce two new service lines: intense pulsed light (IPL) hair reduction treatment and photo rejuvenation therapy. These additions are intended to diversify the company's service portfolio, respond to emerging consumer demand for non-invasive cosmetic procedures, and position the organization more competitively against rival clinics operating in the same regional market.</w:t>
      </w:r>
    </w:p>
    <w:p>
      <w:pPr>
        <w:spacing w:after="0" w:line="480" w:lineRule="auto"/>
        <w:ind w:firstLine="720"/>
        <w:jc w:val="both"/>
      </w:pPr>
      <w:r>
        <w:rPr>
          <w:rFonts w:ascii="Times New Roman" w:cs="Times New Roman" w:eastAsia="Times New Roman" w:hAnsi="Times New Roman"/>
          <w:i w:val="false"/>
          <w:iCs w:val="false"/>
          <w:sz w:val="24"/>
          <w:szCs w:val="24"/>
        </w:rPr>
        <w:t xml:space="preserve">The purpose of this business plan is to provide a structured and evidence-informed roadmap for the organization's future development. It begins with a situational analysis of the internal and external business environment, before moving through the company's strategic planning components, a SWOT analysis, a gap analysis, and a critical success factor analysis. The plan subsequently outlines the organization's business objectives and planning strategies, its marketing plan, human resource plan, financial budget, and operational monitoring plan. Each section is designed to build cumulatively toward a coherent set of recommendations that will allow Virtual Medispa to strengthen its market position, improve the quality of the services it provides, and ultimately achieve sustainable profitability.</w:t>
      </w:r>
    </w:p>
    <w:p>
      <w:pPr>
        <w:spacing w:after="0" w:before="240" w:line="480" w:lineRule="auto"/>
        <w:jc w:val="center"/>
      </w:pPr>
      <w:r>
        <w:rPr>
          <w:rFonts w:ascii="Times New Roman" w:cs="Times New Roman" w:eastAsia="Times New Roman" w:hAnsi="Times New Roman"/>
          <w:b/>
          <w:bCs/>
          <w:sz w:val="24"/>
          <w:szCs w:val="24"/>
        </w:rPr>
        <w:t xml:space="preserve">Situational Analysis</w:t>
      </w:r>
    </w:p>
    <w:p>
      <w:pPr>
        <w:spacing w:after="0" w:line="480" w:lineRule="auto"/>
        <w:ind w:firstLine="720"/>
        <w:jc w:val="both"/>
      </w:pPr>
      <w:r>
        <w:rPr>
          <w:rFonts w:ascii="Times New Roman" w:cs="Times New Roman" w:eastAsia="Times New Roman" w:hAnsi="Times New Roman"/>
          <w:i w:val="false"/>
          <w:iCs w:val="false"/>
          <w:sz w:val="24"/>
          <w:szCs w:val="24"/>
        </w:rPr>
        <w:t xml:space="preserve">A situational analysis is a strategic tool used to examine the internal and external environment of an organization with the aim of maximizing its market share and informing effective decision-making (Nair et al., 2014). For Virtual Medispa, this process involves a systematic review of the microenvironment, which consists of the actors closely connected to the day-to-day operation of the business, and the macroenvironment, which comprises the broader social, economic, political, technological, environmental, and legal forces that shape the industry as a whole. Conducting this dual-level analysis allows the organization to identify where its current strategic position is strong and where adjustments are required in order to remain competitive within a dynamic and increasingly saturated beauty and wellness market.</w:t>
      </w:r>
    </w:p>
    <w:p>
      <w:pPr>
        <w:spacing w:after="0" w:before="240" w:line="480" w:lineRule="auto"/>
        <w:jc w:val="left"/>
      </w:pPr>
      <w:r>
        <w:rPr>
          <w:rFonts w:ascii="Times New Roman" w:cs="Times New Roman" w:eastAsia="Times New Roman" w:hAnsi="Times New Roman"/>
          <w:b/>
          <w:bCs/>
          <w:sz w:val="24"/>
          <w:szCs w:val="24"/>
        </w:rPr>
        <w:t xml:space="preserve">Business Environment</w:t>
      </w:r>
    </w:p>
    <w:p>
      <w:pPr>
        <w:spacing w:after="0" w:before="240" w:line="480" w:lineRule="auto"/>
        <w:jc w:val="left"/>
      </w:pPr>
      <w:r>
        <w:rPr>
          <w:rFonts w:ascii="Times New Roman" w:cs="Times New Roman" w:eastAsia="Times New Roman" w:hAnsi="Times New Roman"/>
          <w:b/>
          <w:bCs/>
          <w:i/>
          <w:iCs/>
          <w:sz w:val="24"/>
          <w:szCs w:val="24"/>
        </w:rPr>
        <w:t xml:space="preserve">Microenvironment Analysis</w:t>
      </w:r>
    </w:p>
    <w:p>
      <w:pPr>
        <w:spacing w:after="0" w:line="480" w:lineRule="auto"/>
        <w:ind w:firstLine="720"/>
        <w:jc w:val="both"/>
      </w:pPr>
      <w:r>
        <w:rPr>
          <w:rFonts w:ascii="Times New Roman" w:cs="Times New Roman" w:eastAsia="Times New Roman" w:hAnsi="Times New Roman"/>
          <w:i w:val="false"/>
          <w:iCs w:val="false"/>
          <w:sz w:val="24"/>
          <w:szCs w:val="24"/>
        </w:rPr>
        <w:t xml:space="preserve">The microenvironment refers to the factors that are closest to the company and that directly influence its ability to serve its customers. In the case of Virtual Medispa, four principal microenvironmental factors have been identified: suppliers, customers, competitors, and the general public.</w:t>
      </w:r>
    </w:p>
    <w:p>
      <w:pPr>
        <w:spacing w:after="0" w:line="480" w:lineRule="auto"/>
        <w:ind w:firstLine="720"/>
        <w:jc w:val="both"/>
      </w:pPr>
      <w:r>
        <w:rPr>
          <w:rFonts w:ascii="Times New Roman" w:cs="Times New Roman" w:eastAsia="Times New Roman" w:hAnsi="Times New Roman"/>
          <w:i w:val="false"/>
          <w:iCs w:val="false"/>
          <w:sz w:val="24"/>
          <w:szCs w:val="24"/>
        </w:rPr>
        <w:t xml:space="preserve">Suppliers. The suppliers of the products and equipment used within the clinic are numerous, which indicates that individual suppliers hold relatively little bargaining power over the organization. This fragmented supplier base benefits Virtual Medispa because it can negotiate favorable pricing and delivery terms, switch suppliers with minimal disruption if service quality declines, and avoid being locked into unfavorable long-term contracts with any single supplier of dermal therapy products or cosmetic equipment.</w:t>
      </w:r>
    </w:p>
    <w:p>
      <w:pPr>
        <w:spacing w:after="0" w:line="480" w:lineRule="auto"/>
        <w:ind w:firstLine="720"/>
        <w:jc w:val="both"/>
      </w:pPr>
      <w:r>
        <w:rPr>
          <w:rFonts w:ascii="Times New Roman" w:cs="Times New Roman" w:eastAsia="Times New Roman" w:hAnsi="Times New Roman"/>
          <w:i w:val="false"/>
          <w:iCs w:val="false"/>
          <w:sz w:val="24"/>
          <w:szCs w:val="24"/>
        </w:rPr>
        <w:t xml:space="preserve">Customers. The customer base of Virtual Medispa is drawn primarily from across the southeast region of the United Kingdom. This regional customer base gives the organization a reasonably large addressable market, but it also means that the company must compete for the attention and loyalty of consumers who have access to a wide range of alternative beauty and wellness providers within the same geographic area.</w:t>
      </w:r>
    </w:p>
    <w:p>
      <w:pPr>
        <w:spacing w:after="0" w:line="480" w:lineRule="auto"/>
        <w:ind w:firstLine="720"/>
        <w:jc w:val="both"/>
      </w:pPr>
      <w:r>
        <w:rPr>
          <w:rFonts w:ascii="Times New Roman" w:cs="Times New Roman" w:eastAsia="Times New Roman" w:hAnsi="Times New Roman"/>
          <w:i w:val="false"/>
          <w:iCs w:val="false"/>
          <w:sz w:val="24"/>
          <w:szCs w:val="24"/>
        </w:rPr>
        <w:t xml:space="preserve">Competitors. The major competitors of Virtual Medispa consist of other beauty clinics operating within the southeast region of the United Kingdom. These competitors range from small independent salons to larger, well-established medispa chains, all of which compete for the same pool of consumers aged between 20 and 45 years. The presence of numerous competitors within a relatively confined geographic market intensifies the pressure on Virtual Medispa to differentiate its offering through service quality, innovation, and effective branding.</w:t>
      </w:r>
    </w:p>
    <w:p>
      <w:pPr>
        <w:spacing w:after="0" w:line="480" w:lineRule="auto"/>
        <w:ind w:firstLine="720"/>
        <w:jc w:val="both"/>
      </w:pPr>
      <w:r>
        <w:rPr>
          <w:rFonts w:ascii="Times New Roman" w:cs="Times New Roman" w:eastAsia="Times New Roman" w:hAnsi="Times New Roman"/>
          <w:i w:val="false"/>
          <w:iCs w:val="false"/>
          <w:sz w:val="24"/>
          <w:szCs w:val="24"/>
        </w:rPr>
        <w:t xml:space="preserve">General Public. Virtual Medispa also considers the broader general public as a microenvironmental stakeholder, particularly with respect to environmental and health-related factors. The company incorporates environmental considerations into its operations in order to protect the health and wellbeing of the wider community in which it operates, recognizing that public perception of corporate responsibility can materially affect brand reputation.</w:t>
      </w:r>
    </w:p>
    <w:p>
      <w:pPr>
        <w:spacing w:after="0" w:before="240" w:line="480" w:lineRule="auto"/>
        <w:jc w:val="left"/>
      </w:pPr>
      <w:r>
        <w:rPr>
          <w:rFonts w:ascii="Times New Roman" w:cs="Times New Roman" w:eastAsia="Times New Roman" w:hAnsi="Times New Roman"/>
          <w:b/>
          <w:bCs/>
          <w:i/>
          <w:iCs/>
          <w:sz w:val="24"/>
          <w:szCs w:val="24"/>
        </w:rPr>
        <w:t xml:space="preserve">Macro Environment Analysis</w:t>
      </w:r>
    </w:p>
    <w:p>
      <w:pPr>
        <w:spacing w:after="0" w:line="480" w:lineRule="auto"/>
        <w:ind w:firstLine="720"/>
        <w:jc w:val="both"/>
      </w:pPr>
      <w:r>
        <w:rPr>
          <w:rFonts w:ascii="Times New Roman" w:cs="Times New Roman" w:eastAsia="Times New Roman" w:hAnsi="Times New Roman"/>
          <w:i w:val="false"/>
          <w:iCs w:val="false"/>
          <w:sz w:val="24"/>
          <w:szCs w:val="24"/>
        </w:rPr>
        <w:t xml:space="preserve">The macroenvironment encompasses the broader external forces that affect Virtual Medispa but that lie largely beyond its direct control. Six categories of macroenvironmental factors are considered here: political, economic, social-cultural, technological, environmental, and legal.</w:t>
      </w:r>
    </w:p>
    <w:p>
      <w:pPr>
        <w:spacing w:after="0" w:line="480" w:lineRule="auto"/>
        <w:ind w:firstLine="720"/>
        <w:jc w:val="both"/>
      </w:pPr>
      <w:r>
        <w:rPr>
          <w:rFonts w:ascii="Times New Roman" w:cs="Times New Roman" w:eastAsia="Times New Roman" w:hAnsi="Times New Roman"/>
          <w:i w:val="false"/>
          <w:iCs w:val="false"/>
          <w:sz w:val="24"/>
          <w:szCs w:val="24"/>
        </w:rPr>
        <w:t xml:space="preserve">Political Factors. Virtual Medispa operates in accordance with all relevant government procedures and policies. Favorable free trade policies present the organization with an opportunity to expand its services into other countries in the future, should it choose to pursue international growth as part of a longer-term strategic vision.</w:t>
      </w:r>
    </w:p>
    <w:p>
      <w:pPr>
        <w:spacing w:after="0" w:line="480" w:lineRule="auto"/>
        <w:ind w:firstLine="720"/>
        <w:jc w:val="both"/>
      </w:pPr>
      <w:r>
        <w:rPr>
          <w:rFonts w:ascii="Times New Roman" w:cs="Times New Roman" w:eastAsia="Times New Roman" w:hAnsi="Times New Roman"/>
          <w:i w:val="false"/>
          <w:iCs w:val="false"/>
          <w:sz w:val="24"/>
          <w:szCs w:val="24"/>
        </w:rPr>
        <w:t xml:space="preserve">Economic Factors. The profitability generated by Virtual Medispa contributes, in aggregate with other firms in the sector, to the gross domestic product of the region and the wider national economy. Economic conditions such as consumer disposable income and discretionary spending patterns directly influence demand for elective cosmetic and beauty treatments.</w:t>
      </w:r>
    </w:p>
    <w:p>
      <w:pPr>
        <w:spacing w:after="0" w:line="480" w:lineRule="auto"/>
        <w:ind w:firstLine="720"/>
        <w:jc w:val="both"/>
      </w:pPr>
      <w:r>
        <w:rPr>
          <w:rFonts w:ascii="Times New Roman" w:cs="Times New Roman" w:eastAsia="Times New Roman" w:hAnsi="Times New Roman"/>
          <w:i w:val="false"/>
          <w:iCs w:val="false"/>
          <w:sz w:val="24"/>
          <w:szCs w:val="24"/>
        </w:rPr>
        <w:t xml:space="preserve">Social-Cultural Factors. The company provides beauty care services that help to resolve the aesthetic and wellbeing concerns of its clients. Shifting social attitudes toward self-care, personal appearance, and non-invasive cosmetic enhancement have created a favorable cultural climate for the continued growth of the medispa industry.</w:t>
      </w:r>
    </w:p>
    <w:p>
      <w:pPr>
        <w:spacing w:after="0" w:line="480" w:lineRule="auto"/>
        <w:ind w:firstLine="720"/>
        <w:jc w:val="both"/>
      </w:pPr>
      <w:r>
        <w:rPr>
          <w:rFonts w:ascii="Times New Roman" w:cs="Times New Roman" w:eastAsia="Times New Roman" w:hAnsi="Times New Roman"/>
          <w:i w:val="false"/>
          <w:iCs w:val="false"/>
          <w:sz w:val="24"/>
          <w:szCs w:val="24"/>
        </w:rPr>
        <w:t xml:space="preserve">Technological Factors. Virtual Medispa employs innovative dermal therapy technologies in order to provide a high standard of service to its clients. The planned introduction of IPL hair reduction treatment and photo rejuvenation reflects the company's ongoing commitment to incorporating advanced technology into its service portfolio.</w:t>
      </w:r>
    </w:p>
    <w:p>
      <w:pPr>
        <w:spacing w:after="0" w:line="480" w:lineRule="auto"/>
        <w:ind w:firstLine="720"/>
        <w:jc w:val="both"/>
      </w:pPr>
      <w:r>
        <w:rPr>
          <w:rFonts w:ascii="Times New Roman" w:cs="Times New Roman" w:eastAsia="Times New Roman" w:hAnsi="Times New Roman"/>
          <w:i w:val="false"/>
          <w:iCs w:val="false"/>
          <w:sz w:val="24"/>
          <w:szCs w:val="24"/>
        </w:rPr>
        <w:t xml:space="preserve">Environmental Factors. The company avoids the use of harmful chemicals in its treatments and operational processes in order to protect the natural environment, reflecting a broader industry trend toward sustainability and environmentally responsible business practice.</w:t>
      </w:r>
    </w:p>
    <w:p>
      <w:pPr>
        <w:spacing w:after="0" w:line="480" w:lineRule="auto"/>
        <w:ind w:firstLine="720"/>
        <w:jc w:val="both"/>
      </w:pPr>
      <w:r>
        <w:rPr>
          <w:rFonts w:ascii="Times New Roman" w:cs="Times New Roman" w:eastAsia="Times New Roman" w:hAnsi="Times New Roman"/>
          <w:i w:val="false"/>
          <w:iCs w:val="false"/>
          <w:sz w:val="24"/>
          <w:szCs w:val="24"/>
        </w:rPr>
        <w:t xml:space="preserve">Legal Factors. Virtual Medispa follows all applicable laws and regulations governing the operation of a cosmetic and dermal therapy business, including health and safety standards, licensing requirements, and consumer protection legislation relevant to the beauty and wellness sector.</w:t>
      </w:r>
    </w:p>
    <w:p>
      <w:pPr>
        <w:spacing w:after="0" w:before="240" w:line="480" w:lineRule="auto"/>
        <w:jc w:val="center"/>
      </w:pPr>
      <w:r>
        <w:rPr>
          <w:rFonts w:ascii="Times New Roman" w:cs="Times New Roman" w:eastAsia="Times New Roman" w:hAnsi="Times New Roman"/>
          <w:b/>
          <w:bCs/>
          <w:sz w:val="24"/>
          <w:szCs w:val="24"/>
        </w:rPr>
        <w:t xml:space="preserve">Strategic Planning Component</w:t>
      </w:r>
    </w:p>
    <w:p>
      <w:pPr>
        <w:spacing w:after="0" w:before="240" w:line="480" w:lineRule="auto"/>
        <w:jc w:val="left"/>
      </w:pPr>
      <w:r>
        <w:rPr>
          <w:rFonts w:ascii="Times New Roman" w:cs="Times New Roman" w:eastAsia="Times New Roman" w:hAnsi="Times New Roman"/>
          <w:b/>
          <w:bCs/>
          <w:sz w:val="24"/>
          <w:szCs w:val="24"/>
        </w:rPr>
        <w:t xml:space="preserve">Mission</w:t>
      </w:r>
    </w:p>
    <w:p>
      <w:pPr>
        <w:spacing w:after="0" w:line="480" w:lineRule="auto"/>
        <w:ind w:firstLine="720"/>
        <w:jc w:val="both"/>
      </w:pPr>
      <w:r>
        <w:rPr>
          <w:rFonts w:ascii="Times New Roman" w:cs="Times New Roman" w:eastAsia="Times New Roman" w:hAnsi="Times New Roman"/>
          <w:i w:val="false"/>
          <w:iCs w:val="false"/>
          <w:sz w:val="24"/>
          <w:szCs w:val="24"/>
        </w:rPr>
        <w:t xml:space="preserve">The mission of Virtual Medispa is to provide a high standard of dermal therapy, spa, and cosmetic services to its target audience in order to improve the organization's market share within the southeast region of the United Kingdom. This mission statement is intended to guide day-to-day decision-making and to ensure that all operational and marketing activities remain aligned with the organization's core purpose of delivering high-quality, client-centered care.</w:t>
      </w:r>
    </w:p>
    <w:p>
      <w:pPr>
        <w:spacing w:after="0" w:before="240" w:line="480" w:lineRule="auto"/>
        <w:jc w:val="left"/>
      </w:pPr>
      <w:r>
        <w:rPr>
          <w:rFonts w:ascii="Times New Roman" w:cs="Times New Roman" w:eastAsia="Times New Roman" w:hAnsi="Times New Roman"/>
          <w:b/>
          <w:bCs/>
          <w:sz w:val="24"/>
          <w:szCs w:val="24"/>
        </w:rPr>
        <w:t xml:space="preserve">Vision</w:t>
      </w:r>
    </w:p>
    <w:p>
      <w:pPr>
        <w:spacing w:after="0" w:line="480" w:lineRule="auto"/>
        <w:ind w:firstLine="720"/>
        <w:jc w:val="both"/>
      </w:pPr>
      <w:r>
        <w:rPr>
          <w:rFonts w:ascii="Times New Roman" w:cs="Times New Roman" w:eastAsia="Times New Roman" w:hAnsi="Times New Roman"/>
          <w:i w:val="false"/>
          <w:iCs w:val="false"/>
          <w:sz w:val="24"/>
          <w:szCs w:val="24"/>
        </w:rPr>
        <w:t xml:space="preserve">The vision of Virtual Medispa provides a roadmap intended to enable sustainable growth over the long term. This vision is expressed through five interconnected pillars, commonly referred to as the five Ps of strategic vision: People, Portfolio, Planet, Profit, and Productivity.</w:t>
      </w:r>
    </w:p>
    <w:p>
      <w:pPr>
        <w:spacing w:after="0" w:line="480" w:lineRule="auto"/>
        <w:ind w:firstLine="720"/>
        <w:jc w:val="both"/>
      </w:pPr>
      <w:r>
        <w:rPr>
          <w:rFonts w:ascii="Times New Roman" w:cs="Times New Roman" w:eastAsia="Times New Roman" w:hAnsi="Times New Roman"/>
          <w:i w:val="false"/>
          <w:iCs w:val="false"/>
          <w:sz w:val="24"/>
          <w:szCs w:val="24"/>
        </w:rPr>
        <w:t xml:space="preserve">People: To develop a great working environment that maximizes the productivity of the organization's human resources.</w:t>
      </w:r>
    </w:p>
    <w:p>
      <w:pPr>
        <w:spacing w:after="0" w:line="480" w:lineRule="auto"/>
        <w:ind w:firstLine="720"/>
        <w:jc w:val="both"/>
      </w:pPr>
      <w:r>
        <w:rPr>
          <w:rFonts w:ascii="Times New Roman" w:cs="Times New Roman" w:eastAsia="Times New Roman" w:hAnsi="Times New Roman"/>
          <w:i w:val="false"/>
          <w:iCs w:val="false"/>
          <w:sz w:val="24"/>
          <w:szCs w:val="24"/>
        </w:rPr>
        <w:t xml:space="preserve">Portfolio: To bring a high-quality portfolio of world-class cosmetic products to market in order to satisfy the needs and preferences of the target audience.</w:t>
      </w:r>
    </w:p>
    <w:p>
      <w:pPr>
        <w:spacing w:after="0" w:line="480" w:lineRule="auto"/>
        <w:ind w:firstLine="720"/>
        <w:jc w:val="both"/>
      </w:pPr>
      <w:r>
        <w:rPr>
          <w:rFonts w:ascii="Times New Roman" w:cs="Times New Roman" w:eastAsia="Times New Roman" w:hAnsi="Times New Roman"/>
          <w:i w:val="false"/>
          <w:iCs w:val="false"/>
          <w:sz w:val="24"/>
          <w:szCs w:val="24"/>
        </w:rPr>
        <w:t xml:space="preserve">Planet: To become a responsible corporate citizen that differentiates itself through supporting sustainable communities and environmentally sound business practices.</w:t>
      </w:r>
    </w:p>
    <w:p>
      <w:pPr>
        <w:spacing w:after="0" w:line="480" w:lineRule="auto"/>
        <w:ind w:firstLine="720"/>
        <w:jc w:val="both"/>
      </w:pPr>
      <w:r>
        <w:rPr>
          <w:rFonts w:ascii="Times New Roman" w:cs="Times New Roman" w:eastAsia="Times New Roman" w:hAnsi="Times New Roman"/>
          <w:i w:val="false"/>
          <w:iCs w:val="false"/>
          <w:sz w:val="24"/>
          <w:szCs w:val="24"/>
        </w:rPr>
        <w:t xml:space="preserve">Profit: To maximize profitability through the consistent satisfaction of the target audience's needs and expectations.</w:t>
      </w:r>
    </w:p>
    <w:p>
      <w:pPr>
        <w:spacing w:after="0" w:line="480" w:lineRule="auto"/>
        <w:ind w:firstLine="720"/>
        <w:jc w:val="both"/>
      </w:pPr>
      <w:r>
        <w:rPr>
          <w:rFonts w:ascii="Times New Roman" w:cs="Times New Roman" w:eastAsia="Times New Roman" w:hAnsi="Times New Roman"/>
          <w:i w:val="false"/>
          <w:iCs w:val="false"/>
          <w:sz w:val="24"/>
          <w:szCs w:val="24"/>
        </w:rPr>
        <w:t xml:space="preserve">Productivity: To develop consistently high-quality products and services that build and sustain competitive advantage over time.</w:t>
      </w:r>
    </w:p>
    <w:p>
      <w:pPr>
        <w:spacing w:after="0" w:before="240" w:line="480" w:lineRule="auto"/>
        <w:jc w:val="left"/>
      </w:pPr>
      <w:r>
        <w:rPr>
          <w:rFonts w:ascii="Times New Roman" w:cs="Times New Roman" w:eastAsia="Times New Roman" w:hAnsi="Times New Roman"/>
          <w:b/>
          <w:bCs/>
          <w:sz w:val="24"/>
          <w:szCs w:val="24"/>
        </w:rPr>
        <w:t xml:space="preserve">Value Statement</w:t>
      </w:r>
    </w:p>
    <w:p>
      <w:pPr>
        <w:spacing w:after="0" w:line="480" w:lineRule="auto"/>
        <w:ind w:firstLine="720"/>
        <w:jc w:val="both"/>
      </w:pPr>
      <w:r>
        <w:rPr>
          <w:rFonts w:ascii="Times New Roman" w:cs="Times New Roman" w:eastAsia="Times New Roman" w:hAnsi="Times New Roman"/>
          <w:i w:val="false"/>
          <w:iCs w:val="false"/>
          <w:sz w:val="24"/>
          <w:szCs w:val="24"/>
        </w:rPr>
        <w:t xml:space="preserve">The values of Virtual Medispa serve as a compass for the actions and decisions that define how the organization behaves in the world. Seven core values underpin the organization's culture and guide employee conduct at every level of the business.</w:t>
      </w:r>
    </w:p>
    <w:p>
      <w:pPr>
        <w:spacing w:after="0" w:line="480" w:lineRule="auto"/>
        <w:ind w:firstLine="720"/>
        <w:jc w:val="both"/>
      </w:pPr>
      <w:r>
        <w:rPr>
          <w:rFonts w:ascii="Times New Roman" w:cs="Times New Roman" w:eastAsia="Times New Roman" w:hAnsi="Times New Roman"/>
          <w:i w:val="false"/>
          <w:iCs w:val="false"/>
          <w:sz w:val="24"/>
          <w:szCs w:val="24"/>
        </w:rPr>
        <w:t xml:space="preserve">Collaboration: Leveraging the collective genius of the organization's employees and partners.</w:t>
      </w:r>
    </w:p>
    <w:p>
      <w:pPr>
        <w:spacing w:after="0" w:line="480" w:lineRule="auto"/>
        <w:ind w:firstLine="720"/>
        <w:jc w:val="both"/>
      </w:pPr>
      <w:r>
        <w:rPr>
          <w:rFonts w:ascii="Times New Roman" w:cs="Times New Roman" w:eastAsia="Times New Roman" w:hAnsi="Times New Roman"/>
          <w:i w:val="false"/>
          <w:iCs w:val="false"/>
          <w:sz w:val="24"/>
          <w:szCs w:val="24"/>
        </w:rPr>
        <w:t xml:space="preserve">Leadership: Leading the beauty and dermal therapy industry in shaping a better future for clients and communities.</w:t>
      </w:r>
    </w:p>
    <w:p>
      <w:pPr>
        <w:spacing w:after="0" w:line="480" w:lineRule="auto"/>
        <w:ind w:firstLine="720"/>
        <w:jc w:val="both"/>
      </w:pPr>
      <w:r>
        <w:rPr>
          <w:rFonts w:ascii="Times New Roman" w:cs="Times New Roman" w:eastAsia="Times New Roman" w:hAnsi="Times New Roman"/>
          <w:i w:val="false"/>
          <w:iCs w:val="false"/>
          <w:sz w:val="24"/>
          <w:szCs w:val="24"/>
        </w:rPr>
        <w:t xml:space="preserve">Integrity: Being original and authentic in all business dealings.</w:t>
      </w:r>
    </w:p>
    <w:p>
      <w:pPr>
        <w:spacing w:after="0" w:line="480" w:lineRule="auto"/>
        <w:ind w:firstLine="720"/>
        <w:jc w:val="both"/>
      </w:pPr>
      <w:r>
        <w:rPr>
          <w:rFonts w:ascii="Times New Roman" w:cs="Times New Roman" w:eastAsia="Times New Roman" w:hAnsi="Times New Roman"/>
          <w:i w:val="false"/>
          <w:iCs w:val="false"/>
          <w:sz w:val="24"/>
          <w:szCs w:val="24"/>
        </w:rPr>
        <w:t xml:space="preserve">Diversity: Being as inclusive as possible in employment practices and client engagement.</w:t>
      </w:r>
    </w:p>
    <w:p>
      <w:pPr>
        <w:spacing w:after="0" w:line="480" w:lineRule="auto"/>
        <w:ind w:firstLine="720"/>
        <w:jc w:val="both"/>
      </w:pPr>
      <w:r>
        <w:rPr>
          <w:rFonts w:ascii="Times New Roman" w:cs="Times New Roman" w:eastAsia="Times New Roman" w:hAnsi="Times New Roman"/>
          <w:i w:val="false"/>
          <w:iCs w:val="false"/>
          <w:sz w:val="24"/>
          <w:szCs w:val="24"/>
        </w:rPr>
        <w:t xml:space="preserve">Quality: Providing a consistently high standard of services to every client.</w:t>
      </w:r>
    </w:p>
    <w:p>
      <w:pPr>
        <w:spacing w:after="0" w:line="480" w:lineRule="auto"/>
        <w:ind w:firstLine="720"/>
        <w:jc w:val="both"/>
      </w:pPr>
      <w:r>
        <w:rPr>
          <w:rFonts w:ascii="Times New Roman" w:cs="Times New Roman" w:eastAsia="Times New Roman" w:hAnsi="Times New Roman"/>
          <w:i w:val="false"/>
          <w:iCs w:val="false"/>
          <w:sz w:val="24"/>
          <w:szCs w:val="24"/>
        </w:rPr>
        <w:t xml:space="preserve">Accountability: Taking ownership of organizational outcomes and decisions.</w:t>
      </w:r>
    </w:p>
    <w:p>
      <w:pPr>
        <w:spacing w:after="0" w:line="480" w:lineRule="auto"/>
        <w:ind w:firstLine="720"/>
        <w:jc w:val="both"/>
      </w:pPr>
      <w:r>
        <w:rPr>
          <w:rFonts w:ascii="Times New Roman" w:cs="Times New Roman" w:eastAsia="Times New Roman" w:hAnsi="Times New Roman"/>
          <w:i w:val="false"/>
          <w:iCs w:val="false"/>
          <w:sz w:val="24"/>
          <w:szCs w:val="24"/>
        </w:rPr>
        <w:t xml:space="preserve">Passion: Demonstrating genuine commitment toward clients, employees, and the wider world.</w:t>
      </w:r>
    </w:p>
    <w:p>
      <w:pPr>
        <w:spacing w:after="0" w:before="240" w:line="480" w:lineRule="auto"/>
        <w:jc w:val="center"/>
      </w:pPr>
      <w:r>
        <w:rPr>
          <w:rFonts w:ascii="Times New Roman" w:cs="Times New Roman" w:eastAsia="Times New Roman" w:hAnsi="Times New Roman"/>
          <w:b/>
          <w:bCs/>
          <w:sz w:val="24"/>
          <w:szCs w:val="24"/>
        </w:rPr>
        <w:t xml:space="preserve">SWOT Analysis</w:t>
      </w:r>
    </w:p>
    <w:p>
      <w:pPr>
        <w:spacing w:after="0" w:line="480" w:lineRule="auto"/>
        <w:ind w:firstLine="720"/>
        <w:jc w:val="both"/>
      </w:pPr>
      <w:r>
        <w:rPr>
          <w:rFonts w:ascii="Times New Roman" w:cs="Times New Roman" w:eastAsia="Times New Roman" w:hAnsi="Times New Roman"/>
          <w:i w:val="false"/>
          <w:iCs w:val="false"/>
          <w:sz w:val="24"/>
          <w:szCs w:val="24"/>
        </w:rPr>
        <w:t xml:space="preserve">The SWOT analysis is an analytical tool used to determine the strengths, weaknesses, opportunities, and threats facing an organization, and it remains one of the most widely used frameworks for strategic assessment across industries (Bull et al., 2016).</w:t>
      </w:r>
    </w:p>
    <w:p>
      <w:pPr>
        <w:spacing w:after="0" w:before="240" w:line="480" w:lineRule="auto"/>
        <w:jc w:val="left"/>
      </w:pPr>
      <w:r>
        <w:rPr>
          <w:rFonts w:ascii="Times New Roman" w:cs="Times New Roman" w:eastAsia="Times New Roman" w:hAnsi="Times New Roman"/>
          <w:b/>
          <w:bCs/>
          <w:sz w:val="24"/>
          <w:szCs w:val="24"/>
        </w:rPr>
        <w:t xml:space="preserve">Strength</w:t>
      </w:r>
    </w:p>
    <w:p>
      <w:pPr>
        <w:spacing w:after="0" w:line="480" w:lineRule="auto"/>
        <w:ind w:firstLine="720"/>
        <w:jc w:val="both"/>
      </w:pPr>
      <w:r>
        <w:rPr>
          <w:rFonts w:ascii="Times New Roman" w:cs="Times New Roman" w:eastAsia="Times New Roman" w:hAnsi="Times New Roman"/>
          <w:i w:val="false"/>
          <w:iCs w:val="false"/>
          <w:sz w:val="24"/>
          <w:szCs w:val="24"/>
        </w:rPr>
        <w:t xml:space="preserve">The strength of Virtual Medispa lies in the variety of products and services offered to its target audience, its use of innovative dermal therapy technologies, and the relatively small size of the organization, which allows management to closely oversee and maintain a consistently high quality of service delivery (Bull et al., 2016).</w:t>
      </w:r>
    </w:p>
    <w:p>
      <w:pPr>
        <w:spacing w:after="0" w:before="240" w:line="480" w:lineRule="auto"/>
        <w:jc w:val="left"/>
      </w:pPr>
      <w:r>
        <w:rPr>
          <w:rFonts w:ascii="Times New Roman" w:cs="Times New Roman" w:eastAsia="Times New Roman" w:hAnsi="Times New Roman"/>
          <w:b/>
          <w:bCs/>
          <w:sz w:val="24"/>
          <w:szCs w:val="24"/>
        </w:rPr>
        <w:t xml:space="preserve">Weakness</w:t>
      </w:r>
    </w:p>
    <w:p>
      <w:pPr>
        <w:spacing w:after="0" w:line="480" w:lineRule="auto"/>
        <w:ind w:firstLine="720"/>
        <w:jc w:val="both"/>
      </w:pPr>
      <w:r>
        <w:rPr>
          <w:rFonts w:ascii="Times New Roman" w:cs="Times New Roman" w:eastAsia="Times New Roman" w:hAnsi="Times New Roman"/>
          <w:i w:val="false"/>
          <w:iCs w:val="false"/>
          <w:sz w:val="24"/>
          <w:szCs w:val="24"/>
        </w:rPr>
        <w:t xml:space="preserve">The principal weaknesses of the company include a workforce that is less experienced than that of some larger competitors, an ineffective marketing plan that limits brand visibility, and financial constraints that restrict the pace at which new investments in technology and training can be made.</w:t>
      </w:r>
    </w:p>
    <w:p>
      <w:pPr>
        <w:spacing w:after="0" w:before="240" w:line="480" w:lineRule="auto"/>
        <w:jc w:val="left"/>
      </w:pPr>
      <w:r>
        <w:rPr>
          <w:rFonts w:ascii="Times New Roman" w:cs="Times New Roman" w:eastAsia="Times New Roman" w:hAnsi="Times New Roman"/>
          <w:b/>
          <w:bCs/>
          <w:sz w:val="24"/>
          <w:szCs w:val="24"/>
        </w:rPr>
        <w:t xml:space="preserve">Opportunity</w:t>
      </w:r>
    </w:p>
    <w:p>
      <w:pPr>
        <w:spacing w:after="0" w:line="480" w:lineRule="auto"/>
        <w:ind w:firstLine="720"/>
        <w:jc w:val="both"/>
      </w:pPr>
      <w:r>
        <w:rPr>
          <w:rFonts w:ascii="Times New Roman" w:cs="Times New Roman" w:eastAsia="Times New Roman" w:hAnsi="Times New Roman"/>
          <w:i w:val="false"/>
          <w:iCs w:val="false"/>
          <w:sz w:val="24"/>
          <w:szCs w:val="24"/>
        </w:rPr>
        <w:t xml:space="preserve">There are several opportunities available to Virtual Medispa, most notably the opportunity to build stronger brand goodwill, which would enable the company to stand out among its competitors within the same regional industry. The planned introduction of IPL hair reduction and photo rejuvenation treatments also represents an opportunity to capture new segments of demand.</w:t>
      </w:r>
    </w:p>
    <w:p>
      <w:pPr>
        <w:spacing w:after="0" w:before="240" w:line="480" w:lineRule="auto"/>
        <w:jc w:val="left"/>
      </w:pPr>
      <w:r>
        <w:rPr>
          <w:rFonts w:ascii="Times New Roman" w:cs="Times New Roman" w:eastAsia="Times New Roman" w:hAnsi="Times New Roman"/>
          <w:b/>
          <w:bCs/>
          <w:sz w:val="24"/>
          <w:szCs w:val="24"/>
        </w:rPr>
        <w:t xml:space="preserve">Threat</w:t>
      </w:r>
    </w:p>
    <w:p>
      <w:pPr>
        <w:spacing w:after="0" w:line="480" w:lineRule="auto"/>
        <w:ind w:firstLine="720"/>
        <w:jc w:val="both"/>
      </w:pPr>
      <w:r>
        <w:rPr>
          <w:rFonts w:ascii="Times New Roman" w:cs="Times New Roman" w:eastAsia="Times New Roman" w:hAnsi="Times New Roman"/>
          <w:i w:val="false"/>
          <w:iCs w:val="false"/>
          <w:sz w:val="24"/>
          <w:szCs w:val="24"/>
        </w:rPr>
        <w:t xml:space="preserve">The organization faces significant threats from high levels of competition among rival beauty clinics, as well as from the continuous introduction of innovative products and services by competitors, which places ongoing pressure on Virtual Medispa to keep pace with industry developments.</w:t>
      </w:r>
    </w:p>
    <w:p>
      <w:pPr>
        <w:spacing w:after="0" w:before="240" w:line="480" w:lineRule="auto"/>
        <w:jc w:val="center"/>
      </w:pPr>
      <w:r>
        <w:rPr>
          <w:rFonts w:ascii="Times New Roman" w:cs="Times New Roman" w:eastAsia="Times New Roman" w:hAnsi="Times New Roman"/>
          <w:b/>
          <w:bCs/>
          <w:sz w:val="24"/>
          <w:szCs w:val="24"/>
        </w:rPr>
        <w:t xml:space="preserve">Gap Analysis</w:t>
      </w:r>
    </w:p>
    <w:p>
      <w:pPr>
        <w:spacing w:after="0" w:line="480" w:lineRule="auto"/>
        <w:ind w:firstLine="720"/>
        <w:jc w:val="both"/>
      </w:pPr>
      <w:r>
        <w:rPr>
          <w:rFonts w:ascii="Times New Roman" w:cs="Times New Roman" w:eastAsia="Times New Roman" w:hAnsi="Times New Roman"/>
          <w:i w:val="false"/>
          <w:iCs w:val="false"/>
          <w:sz w:val="24"/>
          <w:szCs w:val="24"/>
        </w:rPr>
        <w:t xml:space="preserve">Gap analysis is used to compare an organization's current performance with its strategic objectives in order to identify the specific deficiencies that must be addressed to close the distance between the two (Gillingham &amp; Palmer, 2013).</w:t>
      </w:r>
    </w:p>
    <w:p>
      <w:pPr>
        <w:spacing w:after="0" w:before="240" w:line="480" w:lineRule="auto"/>
        <w:jc w:val="left"/>
      </w:pPr>
      <w:r>
        <w:rPr>
          <w:rFonts w:ascii="Times New Roman" w:cs="Times New Roman" w:eastAsia="Times New Roman" w:hAnsi="Times New Roman"/>
          <w:b/>
          <w:bCs/>
          <w:sz w:val="24"/>
          <w:szCs w:val="24"/>
        </w:rPr>
        <w:t xml:space="preserve">Strategic Objective</w:t>
      </w:r>
    </w:p>
    <w:p>
      <w:pPr>
        <w:spacing w:after="0" w:line="480" w:lineRule="auto"/>
        <w:ind w:firstLine="720"/>
        <w:jc w:val="both"/>
      </w:pPr>
      <w:r>
        <w:rPr>
          <w:rFonts w:ascii="Times New Roman" w:cs="Times New Roman" w:eastAsia="Times New Roman" w:hAnsi="Times New Roman"/>
          <w:i w:val="false"/>
          <w:iCs w:val="false"/>
          <w:sz w:val="24"/>
          <w:szCs w:val="24"/>
        </w:rPr>
        <w:t xml:space="preserve">The strategic objective of Virtual Medispa is to provide a high standard of services in order to establish a sustainable competitive advantage, which in turn is expected to maximize the company's market share within the southeast region of the United Kingdom (Gillingham &amp; Palmer, 2013).</w:t>
      </w:r>
    </w:p>
    <w:p>
      <w:pPr>
        <w:spacing w:after="0" w:before="240" w:line="480" w:lineRule="auto"/>
        <w:jc w:val="left"/>
      </w:pPr>
      <w:r>
        <w:rPr>
          <w:rFonts w:ascii="Times New Roman" w:cs="Times New Roman" w:eastAsia="Times New Roman" w:hAnsi="Times New Roman"/>
          <w:b/>
          <w:bCs/>
          <w:sz w:val="24"/>
          <w:szCs w:val="24"/>
        </w:rPr>
        <w:t xml:space="preserve">Current Standing</w:t>
      </w:r>
    </w:p>
    <w:p>
      <w:pPr>
        <w:spacing w:after="0" w:line="480" w:lineRule="auto"/>
        <w:ind w:firstLine="720"/>
        <w:jc w:val="both"/>
      </w:pPr>
      <w:r>
        <w:rPr>
          <w:rFonts w:ascii="Times New Roman" w:cs="Times New Roman" w:eastAsia="Times New Roman" w:hAnsi="Times New Roman"/>
          <w:i w:val="false"/>
          <w:iCs w:val="false"/>
          <w:sz w:val="24"/>
          <w:szCs w:val="24"/>
        </w:rPr>
        <w:t xml:space="preserve">At present, the company is providing an inconsistent and, in some respects, below-standard quality of service, a shortfall that is negatively affecting its overall sales volume and its reputation among prospective clients.</w:t>
      </w:r>
    </w:p>
    <w:p>
      <w:pPr>
        <w:spacing w:after="0" w:before="240" w:line="480" w:lineRule="auto"/>
        <w:jc w:val="left"/>
      </w:pPr>
      <w:r>
        <w:rPr>
          <w:rFonts w:ascii="Times New Roman" w:cs="Times New Roman" w:eastAsia="Times New Roman" w:hAnsi="Times New Roman"/>
          <w:b/>
          <w:bCs/>
          <w:sz w:val="24"/>
          <w:szCs w:val="24"/>
        </w:rPr>
        <w:t xml:space="preserve">Deficiency</w:t>
      </w:r>
    </w:p>
    <w:p>
      <w:pPr>
        <w:spacing w:after="0" w:line="480" w:lineRule="auto"/>
        <w:ind w:firstLine="720"/>
        <w:jc w:val="both"/>
      </w:pPr>
      <w:r>
        <w:rPr>
          <w:rFonts w:ascii="Times New Roman" w:cs="Times New Roman" w:eastAsia="Times New Roman" w:hAnsi="Times New Roman"/>
          <w:i w:val="false"/>
          <w:iCs w:val="false"/>
          <w:sz w:val="24"/>
          <w:szCs w:val="24"/>
        </w:rPr>
        <w:t xml:space="preserve">The strategic objective outlined above remains unachieved primarily because of an ineffective marketing plan combined with an undertrained human resource base, both of which limit the organization's ability to convert its service capabilities into sustained commercial success.</w:t>
      </w:r>
    </w:p>
    <w:p>
      <w:pPr>
        <w:spacing w:after="0" w:before="240" w:line="480" w:lineRule="auto"/>
        <w:jc w:val="left"/>
      </w:pPr>
      <w:r>
        <w:rPr>
          <w:rFonts w:ascii="Times New Roman" w:cs="Times New Roman" w:eastAsia="Times New Roman" w:hAnsi="Times New Roman"/>
          <w:b/>
          <w:bCs/>
          <w:sz w:val="24"/>
          <w:szCs w:val="24"/>
        </w:rPr>
        <w:t xml:space="preserve">Action Plan</w:t>
      </w:r>
    </w:p>
    <w:p>
      <w:pPr>
        <w:spacing w:after="0" w:line="480" w:lineRule="auto"/>
        <w:ind w:firstLine="720"/>
        <w:jc w:val="both"/>
      </w:pPr>
      <w:r>
        <w:rPr>
          <w:rFonts w:ascii="Times New Roman" w:cs="Times New Roman" w:eastAsia="Times New Roman" w:hAnsi="Times New Roman"/>
          <w:i w:val="false"/>
          <w:iCs w:val="false"/>
          <w:sz w:val="24"/>
          <w:szCs w:val="24"/>
        </w:rPr>
        <w:t xml:space="preserve">To close this gap, Virtual Medispa needs to develop a more effective marketing plan capable of improving its brand image in the eyes of consumers, while simultaneously investing in structured training and development programs for its human resources in order to raise the consistency and quality of service delivery across all client touchpoints.</w:t>
      </w:r>
    </w:p>
    <w:p>
      <w:pPr>
        <w:spacing w:after="0" w:before="240" w:line="480" w:lineRule="auto"/>
        <w:jc w:val="center"/>
      </w:pPr>
      <w:r>
        <w:rPr>
          <w:rFonts w:ascii="Times New Roman" w:cs="Times New Roman" w:eastAsia="Times New Roman" w:hAnsi="Times New Roman"/>
          <w:b/>
          <w:bCs/>
          <w:sz w:val="24"/>
          <w:szCs w:val="24"/>
        </w:rPr>
        <w:t xml:space="preserve">Critical Success Factor Analysis</w:t>
      </w:r>
    </w:p>
    <w:p>
      <w:pPr>
        <w:spacing w:after="0" w:line="480" w:lineRule="auto"/>
        <w:ind w:firstLine="720"/>
        <w:jc w:val="both"/>
      </w:pPr>
      <w:r>
        <w:rPr>
          <w:rFonts w:ascii="Times New Roman" w:cs="Times New Roman" w:eastAsia="Times New Roman" w:hAnsi="Times New Roman"/>
          <w:i w:val="false"/>
          <w:iCs w:val="false"/>
          <w:sz w:val="24"/>
          <w:szCs w:val="24"/>
        </w:rPr>
        <w:t xml:space="preserve">Critical success factor (CSF) analysis identifies the limited number of areas in which satisfactory results will ensure successful competitive performance for an organization (Cochrane, 2014). Six critical success factors have been identified for Virtual Medispa.</w:t>
      </w:r>
    </w:p>
    <w:p>
      <w:pPr>
        <w:spacing w:after="0" w:before="240" w:line="480" w:lineRule="auto"/>
        <w:jc w:val="left"/>
      </w:pPr>
      <w:r>
        <w:rPr>
          <w:rFonts w:ascii="Times New Roman" w:cs="Times New Roman" w:eastAsia="Times New Roman" w:hAnsi="Times New Roman"/>
          <w:b/>
          <w:bCs/>
          <w:sz w:val="24"/>
          <w:szCs w:val="24"/>
        </w:rPr>
        <w:t xml:space="preserve">People</w:t>
      </w:r>
    </w:p>
    <w:p>
      <w:pPr>
        <w:spacing w:after="0" w:line="480" w:lineRule="auto"/>
        <w:ind w:firstLine="720"/>
        <w:jc w:val="both"/>
      </w:pPr>
      <w:r>
        <w:rPr>
          <w:rFonts w:ascii="Times New Roman" w:cs="Times New Roman" w:eastAsia="Times New Roman" w:hAnsi="Times New Roman"/>
          <w:i w:val="false"/>
          <w:iCs w:val="false"/>
          <w:sz w:val="24"/>
          <w:szCs w:val="24"/>
        </w:rPr>
        <w:t xml:space="preserve">The company must improve its human capital through the provision of structured training and development programs in order to raise the overall quality of service delivered to clients (Armstrong &amp; Taylor, 2014).</w:t>
      </w:r>
    </w:p>
    <w:p>
      <w:pPr>
        <w:spacing w:after="0" w:before="240" w:line="480" w:lineRule="auto"/>
        <w:jc w:val="left"/>
      </w:pPr>
      <w:r>
        <w:rPr>
          <w:rFonts w:ascii="Times New Roman" w:cs="Times New Roman" w:eastAsia="Times New Roman" w:hAnsi="Times New Roman"/>
          <w:b/>
          <w:bCs/>
          <w:sz w:val="24"/>
          <w:szCs w:val="24"/>
        </w:rPr>
        <w:t xml:space="preserve">Strong Brand</w:t>
      </w:r>
    </w:p>
    <w:p>
      <w:pPr>
        <w:spacing w:after="0" w:line="480" w:lineRule="auto"/>
        <w:ind w:firstLine="720"/>
        <w:jc w:val="both"/>
      </w:pPr>
      <w:r>
        <w:rPr>
          <w:rFonts w:ascii="Times New Roman" w:cs="Times New Roman" w:eastAsia="Times New Roman" w:hAnsi="Times New Roman"/>
          <w:i w:val="false"/>
          <w:iCs w:val="false"/>
          <w:sz w:val="24"/>
          <w:szCs w:val="24"/>
        </w:rPr>
        <w:t xml:space="preserve">The company must develop a stronger brand image through the design and implementation of an effective marketing plan in order to maximize long-term profitability.</w:t>
      </w:r>
    </w:p>
    <w:p>
      <w:pPr>
        <w:spacing w:after="0" w:before="240" w:line="480" w:lineRule="auto"/>
        <w:jc w:val="left"/>
      </w:pPr>
      <w:r>
        <w:rPr>
          <w:rFonts w:ascii="Times New Roman" w:cs="Times New Roman" w:eastAsia="Times New Roman" w:hAnsi="Times New Roman"/>
          <w:b/>
          <w:bCs/>
          <w:sz w:val="24"/>
          <w:szCs w:val="24"/>
        </w:rPr>
        <w:t xml:space="preserve">Innovation</w:t>
      </w:r>
    </w:p>
    <w:p>
      <w:pPr>
        <w:spacing w:after="0" w:line="480" w:lineRule="auto"/>
        <w:ind w:firstLine="720"/>
        <w:jc w:val="both"/>
      </w:pPr>
      <w:r>
        <w:rPr>
          <w:rFonts w:ascii="Times New Roman" w:cs="Times New Roman" w:eastAsia="Times New Roman" w:hAnsi="Times New Roman"/>
          <w:i w:val="false"/>
          <w:iCs w:val="false"/>
          <w:sz w:val="24"/>
          <w:szCs w:val="24"/>
        </w:rPr>
        <w:t xml:space="preserve">The company must continue to adopt innovative technology in the development of high-quality products and services, since this capacity to innovate is likely to attract a larger number of consumers and thereby support the continued growth of the organization.</w:t>
      </w:r>
    </w:p>
    <w:p>
      <w:pPr>
        <w:spacing w:after="0" w:before="240" w:line="480" w:lineRule="auto"/>
        <w:jc w:val="left"/>
      </w:pPr>
      <w:r>
        <w:rPr>
          <w:rFonts w:ascii="Times New Roman" w:cs="Times New Roman" w:eastAsia="Times New Roman" w:hAnsi="Times New Roman"/>
          <w:b/>
          <w:bCs/>
          <w:sz w:val="24"/>
          <w:szCs w:val="24"/>
        </w:rPr>
        <w:t xml:space="preserve">Marketing</w:t>
      </w:r>
    </w:p>
    <w:p>
      <w:pPr>
        <w:spacing w:after="0" w:line="480" w:lineRule="auto"/>
        <w:ind w:firstLine="720"/>
        <w:jc w:val="both"/>
      </w:pPr>
      <w:r>
        <w:rPr>
          <w:rFonts w:ascii="Times New Roman" w:cs="Times New Roman" w:eastAsia="Times New Roman" w:hAnsi="Times New Roman"/>
          <w:i w:val="false"/>
          <w:iCs w:val="false"/>
          <w:sz w:val="24"/>
          <w:szCs w:val="24"/>
        </w:rPr>
        <w:t xml:space="preserve">The marketing strategies employed by the company must be effective in creating brand awareness among the target audience, since a well-executed marketing strategy is central to differentiating Virtual Medispa from its competitors (Cochrane, 2014).</w:t>
      </w:r>
    </w:p>
    <w:p>
      <w:pPr>
        <w:spacing w:after="0" w:before="240" w:line="480" w:lineRule="auto"/>
        <w:jc w:val="left"/>
      </w:pPr>
      <w:r>
        <w:rPr>
          <w:rFonts w:ascii="Times New Roman" w:cs="Times New Roman" w:eastAsia="Times New Roman" w:hAnsi="Times New Roman"/>
          <w:b/>
          <w:bCs/>
          <w:sz w:val="24"/>
          <w:szCs w:val="24"/>
        </w:rPr>
        <w:t xml:space="preserve">Operations</w:t>
      </w:r>
    </w:p>
    <w:p>
      <w:pPr>
        <w:spacing w:after="0" w:line="480" w:lineRule="auto"/>
        <w:ind w:firstLine="720"/>
        <w:jc w:val="both"/>
      </w:pPr>
      <w:r>
        <w:rPr>
          <w:rFonts w:ascii="Times New Roman" w:cs="Times New Roman" w:eastAsia="Times New Roman" w:hAnsi="Times New Roman"/>
          <w:i w:val="false"/>
          <w:iCs w:val="false"/>
          <w:sz w:val="24"/>
          <w:szCs w:val="24"/>
        </w:rPr>
        <w:t xml:space="preserve">The operations of the company must be critically and continuously monitored in order to ensure the consistent delivery of high-quality products and services across all locations and service lines (Mine, 2016).</w:t>
      </w:r>
    </w:p>
    <w:p>
      <w:pPr>
        <w:spacing w:after="0" w:before="240" w:line="480" w:lineRule="auto"/>
        <w:jc w:val="left"/>
      </w:pPr>
      <w:r>
        <w:rPr>
          <w:rFonts w:ascii="Times New Roman" w:cs="Times New Roman" w:eastAsia="Times New Roman" w:hAnsi="Times New Roman"/>
          <w:b/>
          <w:bCs/>
          <w:sz w:val="24"/>
          <w:szCs w:val="24"/>
        </w:rPr>
        <w:t xml:space="preserve">High Spend on Research and Development</w:t>
      </w:r>
    </w:p>
    <w:p>
      <w:pPr>
        <w:spacing w:after="0" w:line="480" w:lineRule="auto"/>
        <w:ind w:firstLine="720"/>
        <w:jc w:val="both"/>
      </w:pPr>
      <w:r>
        <w:rPr>
          <w:rFonts w:ascii="Times New Roman" w:cs="Times New Roman" w:eastAsia="Times New Roman" w:hAnsi="Times New Roman"/>
          <w:i w:val="false"/>
          <w:iCs w:val="false"/>
          <w:sz w:val="24"/>
          <w:szCs w:val="24"/>
        </w:rPr>
        <w:t xml:space="preserve">The company must allocate a meaningful proportion of its budget to research and development activities, since sustained investment in innovation is likely to provide the organization with a durable competitive advantage over time (Vempati et al., 2014).</w:t>
      </w:r>
    </w:p>
    <w:p>
      <w:pPr>
        <w:spacing w:after="0" w:before="240" w:line="480" w:lineRule="auto"/>
        <w:jc w:val="center"/>
      </w:pPr>
      <w:r>
        <w:rPr>
          <w:rFonts w:ascii="Times New Roman" w:cs="Times New Roman" w:eastAsia="Times New Roman" w:hAnsi="Times New Roman"/>
          <w:b/>
          <w:bCs/>
          <w:sz w:val="24"/>
          <w:szCs w:val="24"/>
        </w:rPr>
        <w:t xml:space="preserve">Business Objective</w:t>
      </w:r>
    </w:p>
    <w:p>
      <w:pPr>
        <w:spacing w:after="0" w:line="480" w:lineRule="auto"/>
        <w:ind w:firstLine="720"/>
        <w:jc w:val="both"/>
      </w:pPr>
      <w:r>
        <w:rPr>
          <w:rFonts w:ascii="Times New Roman" w:cs="Times New Roman" w:eastAsia="Times New Roman" w:hAnsi="Times New Roman"/>
          <w:i w:val="false"/>
          <w:iCs w:val="false"/>
          <w:sz w:val="24"/>
          <w:szCs w:val="24"/>
        </w:rPr>
        <w:t xml:space="preserve">The overarching objective of Virtual Medispa is to satisfy its target consumers through the provision of high-quality products and services, thereby generating profit in a manner that is both commercially sound and sustainable over the long term. This objective is intended to serve as the guiding benchmark against which all strategic and operational decisions taken by the organization are measured.</w:t>
      </w:r>
    </w:p>
    <w:p>
      <w:pPr>
        <w:spacing w:after="0" w:before="240" w:line="480" w:lineRule="auto"/>
        <w:jc w:val="center"/>
      </w:pPr>
      <w:r>
        <w:rPr>
          <w:rFonts w:ascii="Times New Roman" w:cs="Times New Roman" w:eastAsia="Times New Roman" w:hAnsi="Times New Roman"/>
          <w:b/>
          <w:bCs/>
          <w:sz w:val="24"/>
          <w:szCs w:val="24"/>
        </w:rPr>
        <w:t xml:space="preserve">Business Planning Strategies</w:t>
      </w:r>
    </w:p>
    <w:p>
      <w:pPr>
        <w:spacing w:after="0" w:before="240" w:line="480" w:lineRule="auto"/>
        <w:jc w:val="left"/>
      </w:pPr>
      <w:r>
        <w:rPr>
          <w:rFonts w:ascii="Times New Roman" w:cs="Times New Roman" w:eastAsia="Times New Roman" w:hAnsi="Times New Roman"/>
          <w:b/>
          <w:bCs/>
          <w:sz w:val="24"/>
          <w:szCs w:val="24"/>
        </w:rPr>
        <w:t xml:space="preserve">Market Share Growth</w:t>
      </w:r>
    </w:p>
    <w:p>
      <w:pPr>
        <w:spacing w:after="0" w:line="480" w:lineRule="auto"/>
        <w:ind w:firstLine="720"/>
        <w:jc w:val="both"/>
      </w:pPr>
      <w:r>
        <w:rPr>
          <w:rFonts w:ascii="Times New Roman" w:cs="Times New Roman" w:eastAsia="Times New Roman" w:hAnsi="Times New Roman"/>
          <w:i w:val="false"/>
          <w:iCs w:val="false"/>
          <w:sz w:val="24"/>
          <w:szCs w:val="24"/>
        </w:rPr>
        <w:t xml:space="preserve">The company must develop an effective marketing plan capable of creating brand awareness among its target audience, which in turn will enable it to maximize its market share within the competitive southeast United Kingdom beauty and wellness sector.</w:t>
      </w:r>
    </w:p>
    <w:p>
      <w:pPr>
        <w:spacing w:after="0" w:before="240" w:line="480" w:lineRule="auto"/>
        <w:jc w:val="left"/>
      </w:pPr>
      <w:r>
        <w:rPr>
          <w:rFonts w:ascii="Times New Roman" w:cs="Times New Roman" w:eastAsia="Times New Roman" w:hAnsi="Times New Roman"/>
          <w:b/>
          <w:bCs/>
          <w:sz w:val="24"/>
          <w:szCs w:val="24"/>
        </w:rPr>
        <w:t xml:space="preserve">Quality Control</w:t>
      </w:r>
    </w:p>
    <w:p>
      <w:pPr>
        <w:spacing w:after="0" w:line="480" w:lineRule="auto"/>
        <w:ind w:firstLine="720"/>
        <w:jc w:val="both"/>
      </w:pPr>
      <w:r>
        <w:rPr>
          <w:rFonts w:ascii="Times New Roman" w:cs="Times New Roman" w:eastAsia="Times New Roman" w:hAnsi="Times New Roman"/>
          <w:i w:val="false"/>
          <w:iCs w:val="false"/>
          <w:sz w:val="24"/>
          <w:szCs w:val="24"/>
        </w:rPr>
        <w:t xml:space="preserve">The company must develop an effective quality control plan in order to maintain a consistent standard of products and services across all client interactions and service lines within a defined and regularly reviewed period of time.</w:t>
      </w:r>
    </w:p>
    <w:p>
      <w:pPr>
        <w:spacing w:after="0" w:before="240" w:line="480" w:lineRule="auto"/>
        <w:jc w:val="left"/>
      </w:pPr>
      <w:r>
        <w:rPr>
          <w:rFonts w:ascii="Times New Roman" w:cs="Times New Roman" w:eastAsia="Times New Roman" w:hAnsi="Times New Roman"/>
          <w:b/>
          <w:bCs/>
          <w:sz w:val="24"/>
          <w:szCs w:val="24"/>
        </w:rPr>
        <w:t xml:space="preserve">Profitability</w:t>
      </w:r>
    </w:p>
    <w:p>
      <w:pPr>
        <w:spacing w:after="0" w:line="480" w:lineRule="auto"/>
        <w:ind w:firstLine="720"/>
        <w:jc w:val="both"/>
      </w:pPr>
      <w:r>
        <w:rPr>
          <w:rFonts w:ascii="Times New Roman" w:cs="Times New Roman" w:eastAsia="Times New Roman" w:hAnsi="Times New Roman"/>
          <w:i w:val="false"/>
          <w:iCs w:val="false"/>
          <w:sz w:val="24"/>
          <w:szCs w:val="24"/>
        </w:rPr>
        <w:t xml:space="preserve">Profitability represents one of the organization's central strategic objectives and can be achieved primarily through minimizing unnecessary operating expenses, which will enable Virtual Medispa to maximize profitability within a specified planning horizon.</w:t>
      </w:r>
    </w:p>
    <w:p>
      <w:pPr>
        <w:spacing w:after="0" w:before="240" w:line="480" w:lineRule="auto"/>
        <w:jc w:val="center"/>
      </w:pPr>
      <w:r>
        <w:rPr>
          <w:rFonts w:ascii="Times New Roman" w:cs="Times New Roman" w:eastAsia="Times New Roman" w:hAnsi="Times New Roman"/>
          <w:b/>
          <w:bCs/>
          <w:sz w:val="24"/>
          <w:szCs w:val="24"/>
        </w:rPr>
        <w:t xml:space="preserve">Marketing Plan Component</w:t>
      </w:r>
    </w:p>
    <w:p>
      <w:pPr>
        <w:spacing w:after="0" w:before="240" w:line="480" w:lineRule="auto"/>
        <w:jc w:val="left"/>
      </w:pPr>
      <w:r>
        <w:rPr>
          <w:rFonts w:ascii="Times New Roman" w:cs="Times New Roman" w:eastAsia="Times New Roman" w:hAnsi="Times New Roman"/>
          <w:b/>
          <w:bCs/>
          <w:sz w:val="24"/>
          <w:szCs w:val="24"/>
        </w:rPr>
        <w:t xml:space="preserve">Target Market</w:t>
      </w:r>
    </w:p>
    <w:p>
      <w:pPr>
        <w:spacing w:after="0" w:line="480" w:lineRule="auto"/>
        <w:ind w:firstLine="720"/>
        <w:jc w:val="both"/>
      </w:pPr>
      <w:r>
        <w:rPr>
          <w:rFonts w:ascii="Times New Roman" w:cs="Times New Roman" w:eastAsia="Times New Roman" w:hAnsi="Times New Roman"/>
          <w:i w:val="false"/>
          <w:iCs w:val="false"/>
          <w:sz w:val="24"/>
          <w:szCs w:val="24"/>
        </w:rPr>
        <w:t xml:space="preserve">The target audience of Virtual Medispa consists of individuals between the ages of 20 and 45 years who reside within the southeast region of the United Kingdom. This demographic has been selected on the basis of its relatively high disposable income, its demonstrated interest in personal appearance and wellness, and its receptiveness to non-invasive cosmetic treatments such as those offered by the clinic.</w:t>
      </w:r>
    </w:p>
    <w:p>
      <w:pPr>
        <w:spacing w:after="0" w:before="240" w:line="480" w:lineRule="auto"/>
        <w:jc w:val="left"/>
      </w:pPr>
      <w:r>
        <w:rPr>
          <w:rFonts w:ascii="Times New Roman" w:cs="Times New Roman" w:eastAsia="Times New Roman" w:hAnsi="Times New Roman"/>
          <w:b/>
          <w:bCs/>
          <w:sz w:val="24"/>
          <w:szCs w:val="24"/>
        </w:rPr>
        <w:t xml:space="preserve">Products and Services</w:t>
      </w:r>
    </w:p>
    <w:p>
      <w:pPr>
        <w:spacing w:after="0" w:line="480" w:lineRule="auto"/>
        <w:ind w:firstLine="720"/>
        <w:jc w:val="both"/>
      </w:pPr>
      <w:r>
        <w:rPr>
          <w:rFonts w:ascii="Times New Roman" w:cs="Times New Roman" w:eastAsia="Times New Roman" w:hAnsi="Times New Roman"/>
          <w:i w:val="false"/>
          <w:iCs w:val="false"/>
          <w:sz w:val="24"/>
          <w:szCs w:val="24"/>
        </w:rPr>
        <w:t xml:space="preserve">Virtual Medispa provides a range of dermal therapies, spa therapies, and cosmetic treatments. With the planned introduction of IPL hair reduction and photo rejuvenation, the company's portfolio will be further diversified, allowing it to appeal to an even broader cross-section of its target demographic and to compete more effectively against rival clinics offering similar advanced treatments.</w:t>
      </w:r>
    </w:p>
    <w:p>
      <w:pPr>
        <w:spacing w:after="0" w:before="240" w:line="480" w:lineRule="auto"/>
        <w:jc w:val="left"/>
      </w:pPr>
      <w:r>
        <w:rPr>
          <w:rFonts w:ascii="Times New Roman" w:cs="Times New Roman" w:eastAsia="Times New Roman" w:hAnsi="Times New Roman"/>
          <w:b/>
          <w:bCs/>
          <w:sz w:val="24"/>
          <w:szCs w:val="24"/>
        </w:rPr>
        <w:t xml:space="preserve">Advertising Schedule and Cost</w:t>
      </w:r>
    </w:p>
    <w:p>
      <w:pPr>
        <w:spacing w:after="0" w:line="480" w:lineRule="auto"/>
        <w:ind w:firstLine="720"/>
        <w:jc w:val="both"/>
      </w:pPr>
      <w:r>
        <w:rPr>
          <w:rFonts w:ascii="Times New Roman" w:cs="Times New Roman" w:eastAsia="Times New Roman" w:hAnsi="Times New Roman"/>
          <w:i w:val="false"/>
          <w:iCs w:val="false"/>
          <w:sz w:val="24"/>
          <w:szCs w:val="24"/>
        </w:rPr>
        <w:t xml:space="preserve">The advertising schedule below sets out the planned publication channels, content themes, and associated costs of the company's marketing campaign across a twelve-month period. This schedule is designed to ensure a consistent and coordinated presence across print publications and online channels throughout the year.</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700"/>
        <w:gridCol w:w="1650"/>
        <w:gridCol w:w="1300"/>
        <w:gridCol w:w="1900"/>
        <w:gridCol w:w="1200"/>
        <w:gridCol w:w="1400"/>
        <w:gridCol w:w="1200"/>
      </w:tblGrid>
      <w:tr>
        <w:trPr>
          <w:tblHeader/>
        </w:trPr>
        <w:tc>
          <w:tcPr>
            <w:tcW w:type="auto" w:w="0"/>
            <w:tcMar>
              <w:top w:type="dxa" w:w="60"/>
              <w:left w:type="dxa" w:w="80"/>
              <w:bottom w:type="dxa" w:w="60"/>
              <w:right w:type="dxa" w:w="80"/>
            </w:tcMar>
          </w:tcPr>
          <w:p>
            <w:r>
              <w:rPr>
                <w:rFonts w:ascii="Times New Roman" w:cs="Times New Roman" w:eastAsia="Times New Roman" w:hAnsi="Times New Roman"/>
                <w:b/>
                <w:bCs/>
                <w:sz w:val="20"/>
                <w:szCs w:val="20"/>
              </w:rPr>
              <w:t xml:space="preserve">Month</w:t>
            </w:r>
          </w:p>
        </w:tc>
        <w:tc>
          <w:tcPr>
            <w:tcW w:type="auto" w:w="0"/>
            <w:tcMar>
              <w:top w:type="dxa" w:w="60"/>
              <w:left w:type="dxa" w:w="80"/>
              <w:bottom w:type="dxa" w:w="60"/>
              <w:right w:type="dxa" w:w="80"/>
            </w:tcMar>
          </w:tcPr>
          <w:p>
            <w:r>
              <w:rPr>
                <w:rFonts w:ascii="Times New Roman" w:cs="Times New Roman" w:eastAsia="Times New Roman" w:hAnsi="Times New Roman"/>
                <w:b/>
                <w:bCs/>
                <w:sz w:val="20"/>
                <w:szCs w:val="20"/>
              </w:rPr>
              <w:t xml:space="preserve">Publication</w:t>
            </w:r>
          </w:p>
        </w:tc>
        <w:tc>
          <w:tcPr>
            <w:tcW w:type="auto" w:w="0"/>
            <w:tcMar>
              <w:top w:type="dxa" w:w="60"/>
              <w:left w:type="dxa" w:w="80"/>
              <w:bottom w:type="dxa" w:w="60"/>
              <w:right w:type="dxa" w:w="80"/>
            </w:tcMar>
          </w:tcPr>
          <w:p>
            <w:r>
              <w:rPr>
                <w:rFonts w:ascii="Times New Roman" w:cs="Times New Roman" w:eastAsia="Times New Roman" w:hAnsi="Times New Roman"/>
                <w:b/>
                <w:bCs/>
                <w:sz w:val="20"/>
                <w:szCs w:val="20"/>
              </w:rPr>
              <w:t xml:space="preserve">Issue</w:t>
            </w:r>
          </w:p>
        </w:tc>
        <w:tc>
          <w:tcPr>
            <w:tcW w:type="auto" w:w="0"/>
            <w:tcMar>
              <w:top w:type="dxa" w:w="60"/>
              <w:left w:type="dxa" w:w="80"/>
              <w:bottom w:type="dxa" w:w="60"/>
              <w:right w:type="dxa" w:w="80"/>
            </w:tcMar>
          </w:tcPr>
          <w:p>
            <w:r>
              <w:rPr>
                <w:rFonts w:ascii="Times New Roman" w:cs="Times New Roman" w:eastAsia="Times New Roman" w:hAnsi="Times New Roman"/>
                <w:b/>
                <w:bCs/>
                <w:sz w:val="20"/>
                <w:szCs w:val="20"/>
              </w:rPr>
              <w:t xml:space="preserve">Ad Content</w:t>
            </w:r>
          </w:p>
        </w:tc>
        <w:tc>
          <w:tcPr>
            <w:tcW w:type="auto" w:w="0"/>
            <w:tcMar>
              <w:top w:type="dxa" w:w="60"/>
              <w:left w:type="dxa" w:w="80"/>
              <w:bottom w:type="dxa" w:w="60"/>
              <w:right w:type="dxa" w:w="80"/>
            </w:tcMar>
          </w:tcPr>
          <w:p>
            <w:r>
              <w:rPr>
                <w:rFonts w:ascii="Times New Roman" w:cs="Times New Roman" w:eastAsia="Times New Roman" w:hAnsi="Times New Roman"/>
                <w:b/>
                <w:bCs/>
                <w:sz w:val="20"/>
                <w:szCs w:val="20"/>
              </w:rPr>
              <w:t xml:space="preserve">Due Date</w:t>
            </w:r>
          </w:p>
        </w:tc>
        <w:tc>
          <w:tcPr>
            <w:tcW w:type="auto" w:w="0"/>
            <w:tcMar>
              <w:top w:type="dxa" w:w="60"/>
              <w:left w:type="dxa" w:w="80"/>
              <w:bottom w:type="dxa" w:w="60"/>
              <w:right w:type="dxa" w:w="80"/>
            </w:tcMar>
          </w:tcPr>
          <w:p>
            <w:r>
              <w:rPr>
                <w:rFonts w:ascii="Times New Roman" w:cs="Times New Roman" w:eastAsia="Times New Roman" w:hAnsi="Times New Roman"/>
                <w:b/>
                <w:bCs/>
                <w:sz w:val="20"/>
                <w:szCs w:val="20"/>
              </w:rPr>
              <w:t xml:space="preserve">Publication Date</w:t>
            </w:r>
          </w:p>
        </w:tc>
        <w:tc>
          <w:tcPr>
            <w:tcW w:type="auto" w:w="0"/>
            <w:tcMar>
              <w:top w:type="dxa" w:w="60"/>
              <w:left w:type="dxa" w:w="80"/>
              <w:bottom w:type="dxa" w:w="60"/>
              <w:right w:type="dxa" w:w="80"/>
            </w:tcMar>
          </w:tcPr>
          <w:p>
            <w:r>
              <w:rPr>
                <w:rFonts w:ascii="Times New Roman" w:cs="Times New Roman" w:eastAsia="Times New Roman" w:hAnsi="Times New Roman"/>
                <w:b/>
                <w:bCs/>
                <w:sz w:val="20"/>
                <w:szCs w:val="20"/>
              </w:rPr>
              <w:t xml:space="preserve">Cost (£m)</w:t>
            </w:r>
          </w:p>
        </w:tc>
      </w:tr>
      <w:tr>
        <w:tc>
          <w:tcPr>
            <w:tcW w:type="auto" w:w="0"/>
            <w:tcMar>
              <w:top w:type="dxa" w:w="60"/>
              <w:left w:type="dxa" w:w="80"/>
              <w:bottom w:type="dxa" w:w="60"/>
              <w:right w:type="dxa" w:w="80"/>
            </w:tcMar>
          </w:tcPr>
          <w:p>
            <w:r>
              <w:rPr>
                <w:rFonts w:ascii="Times New Roman" w:cs="Times New Roman" w:eastAsia="Times New Roman" w:hAnsi="Times New Roman"/>
                <w:b w:val="false"/>
                <w:bCs w:val="false"/>
                <w:sz w:val="20"/>
                <w:szCs w:val="20"/>
              </w:rPr>
              <w:t xml:space="preserve">Jan</w:t>
            </w:r>
          </w:p>
        </w:tc>
        <w:tc>
          <w:tcPr>
            <w:tcW w:type="auto" w:w="0"/>
            <w:tcMar>
              <w:top w:type="dxa" w:w="60"/>
              <w:left w:type="dxa" w:w="80"/>
              <w:bottom w:type="dxa" w:w="60"/>
              <w:right w:type="dxa" w:w="80"/>
            </w:tcMar>
          </w:tcPr>
          <w:p>
            <w:r>
              <w:rPr>
                <w:rFonts w:ascii="Times New Roman" w:cs="Times New Roman" w:eastAsia="Times New Roman" w:hAnsi="Times New Roman"/>
                <w:b w:val="false"/>
                <w:bCs w:val="false"/>
                <w:sz w:val="20"/>
                <w:szCs w:val="20"/>
              </w:rPr>
              <w:t xml:space="preserve">XYZ Magazine</w:t>
            </w:r>
          </w:p>
        </w:tc>
        <w:tc>
          <w:tcPr>
            <w:tcW w:type="auto" w:w="0"/>
            <w:tcMar>
              <w:top w:type="dxa" w:w="60"/>
              <w:left w:type="dxa" w:w="80"/>
              <w:bottom w:type="dxa" w:w="60"/>
              <w:right w:type="dxa" w:w="80"/>
            </w:tcMar>
          </w:tcPr>
          <w:p>
            <w:r>
              <w:rPr>
                <w:rFonts w:ascii="Times New Roman" w:cs="Times New Roman" w:eastAsia="Times New Roman" w:hAnsi="Times New Roman"/>
                <w:b w:val="false"/>
                <w:bCs w:val="false"/>
                <w:sz w:val="20"/>
                <w:szCs w:val="20"/>
              </w:rPr>
              <w:t xml:space="preserve">New Product</w:t>
            </w:r>
          </w:p>
        </w:tc>
        <w:tc>
          <w:tcPr>
            <w:tcW w:type="auto" w:w="0"/>
            <w:tcMar>
              <w:top w:type="dxa" w:w="60"/>
              <w:left w:type="dxa" w:w="80"/>
              <w:bottom w:type="dxa" w:w="60"/>
              <w:right w:type="dxa" w:w="80"/>
            </w:tcMar>
          </w:tcPr>
          <w:p>
            <w:r>
              <w:rPr>
                <w:rFonts w:ascii="Times New Roman" w:cs="Times New Roman" w:eastAsia="Times New Roman" w:hAnsi="Times New Roman"/>
                <w:b w:val="false"/>
                <w:bCs w:val="false"/>
                <w:sz w:val="20"/>
                <w:szCs w:val="20"/>
              </w:rPr>
              <w:t xml:space="preserve">Information of Promo</w:t>
            </w:r>
          </w:p>
        </w:tc>
        <w:tc>
          <w:tcPr>
            <w:tcW w:type="auto" w:w="0"/>
            <w:tcMar>
              <w:top w:type="dxa" w:w="60"/>
              <w:left w:type="dxa" w:w="80"/>
              <w:bottom w:type="dxa" w:w="60"/>
              <w:right w:type="dxa" w:w="80"/>
            </w:tcMar>
          </w:tcPr>
          <w:p>
            <w:r>
              <w:rPr>
                <w:rFonts w:ascii="Times New Roman" w:cs="Times New Roman" w:eastAsia="Times New Roman" w:hAnsi="Times New Roman"/>
                <w:b w:val="false"/>
                <w:bCs w:val="false"/>
                <w:sz w:val="20"/>
                <w:szCs w:val="20"/>
              </w:rPr>
              <w:t xml:space="preserve">15/1/2017</w:t>
            </w:r>
          </w:p>
        </w:tc>
        <w:tc>
          <w:tcPr>
            <w:tcW w:type="auto" w:w="0"/>
            <w:tcMar>
              <w:top w:type="dxa" w:w="60"/>
              <w:left w:type="dxa" w:w="80"/>
              <w:bottom w:type="dxa" w:w="60"/>
              <w:right w:type="dxa" w:w="80"/>
            </w:tcMar>
          </w:tcPr>
          <w:p>
            <w:r>
              <w:rPr>
                <w:rFonts w:ascii="Times New Roman" w:cs="Times New Roman" w:eastAsia="Times New Roman" w:hAnsi="Times New Roman"/>
                <w:b w:val="false"/>
                <w:bCs w:val="false"/>
                <w:sz w:val="20"/>
                <w:szCs w:val="20"/>
              </w:rPr>
              <w:t xml:space="preserve">16/1/2017</w:t>
            </w:r>
          </w:p>
        </w:tc>
        <w:tc>
          <w:tcPr>
            <w:tcW w:type="auto" w:w="0"/>
            <w:tcMar>
              <w:top w:type="dxa" w:w="60"/>
              <w:left w:type="dxa" w:w="80"/>
              <w:bottom w:type="dxa" w:w="60"/>
              <w:right w:type="dxa" w:w="80"/>
            </w:tcMar>
          </w:tcPr>
          <w:p>
            <w:r>
              <w:rPr>
                <w:rFonts w:ascii="Times New Roman" w:cs="Times New Roman" w:eastAsia="Times New Roman" w:hAnsi="Times New Roman"/>
                <w:b w:val="false"/>
                <w:bCs w:val="false"/>
                <w:sz w:val="20"/>
                <w:szCs w:val="20"/>
              </w:rPr>
              <w:t xml:space="preserve">0.009</w:t>
            </w:r>
          </w:p>
        </w:tc>
      </w:tr>
      <w:tr>
        <w:tc>
          <w:tcPr>
            <w:tcW w:type="auto" w:w="0"/>
            <w:tcMar>
              <w:top w:type="dxa" w:w="60"/>
              <w:left w:type="dxa" w:w="80"/>
              <w:bottom w:type="dxa" w:w="60"/>
              <w:right w:type="dxa" w:w="80"/>
            </w:tcMar>
          </w:tcPr>
          <w:p>
            <w:r>
              <w:rPr>
                <w:rFonts w:ascii="Times New Roman" w:cs="Times New Roman" w:eastAsia="Times New Roman" w:hAnsi="Times New Roman"/>
                <w:b w:val="false"/>
                <w:bCs w:val="false"/>
                <w:sz w:val="20"/>
                <w:szCs w:val="20"/>
              </w:rPr>
              <w:t xml:space="preserve">Feb</w:t>
            </w:r>
          </w:p>
        </w:tc>
        <w:tc>
          <w:tcPr>
            <w:tcW w:type="auto" w:w="0"/>
            <w:tcMar>
              <w:top w:type="dxa" w:w="60"/>
              <w:left w:type="dxa" w:w="80"/>
              <w:bottom w:type="dxa" w:w="60"/>
              <w:right w:type="dxa" w:w="80"/>
            </w:tcMar>
          </w:tcPr>
          <w:p>
            <w:r>
              <w:rPr>
                <w:rFonts w:ascii="Times New Roman" w:cs="Times New Roman" w:eastAsia="Times New Roman" w:hAnsi="Times New Roman"/>
                <w:b w:val="false"/>
                <w:bCs w:val="false"/>
                <w:sz w:val="20"/>
                <w:szCs w:val="20"/>
              </w:rPr>
              <w:t xml:space="preserve">ABS Publications</w:t>
            </w:r>
          </w:p>
        </w:tc>
        <w:tc>
          <w:tcPr>
            <w:tcW w:type="auto" w:w="0"/>
            <w:tcMar>
              <w:top w:type="dxa" w:w="60"/>
              <w:left w:type="dxa" w:w="80"/>
              <w:bottom w:type="dxa" w:w="60"/>
              <w:right w:type="dxa" w:w="80"/>
            </w:tcMar>
          </w:tcPr>
          <w:p>
            <w:r>
              <w:rPr>
                <w:rFonts w:ascii="Times New Roman" w:cs="Times New Roman" w:eastAsia="Times New Roman" w:hAnsi="Times New Roman"/>
                <w:b w:val="false"/>
                <w:bCs w:val="false"/>
                <w:sz w:val="20"/>
                <w:szCs w:val="20"/>
              </w:rPr>
              <w:t xml:space="preserve">Website Adv.</w:t>
            </w:r>
          </w:p>
        </w:tc>
        <w:tc>
          <w:tcPr>
            <w:tcW w:type="auto" w:w="0"/>
            <w:tcMar>
              <w:top w:type="dxa" w:w="60"/>
              <w:left w:type="dxa" w:w="80"/>
              <w:bottom w:type="dxa" w:w="60"/>
              <w:right w:type="dxa" w:w="80"/>
            </w:tcMar>
          </w:tcPr>
          <w:p>
            <w:r>
              <w:rPr>
                <w:rFonts w:ascii="Times New Roman" w:cs="Times New Roman" w:eastAsia="Times New Roman" w:hAnsi="Times New Roman"/>
                <w:b w:val="false"/>
                <w:bCs w:val="false"/>
                <w:sz w:val="20"/>
                <w:szCs w:val="20"/>
              </w:rPr>
              <w:t xml:space="preserve">Product Line</w:t>
            </w:r>
          </w:p>
        </w:tc>
        <w:tc>
          <w:tcPr>
            <w:tcW w:type="auto" w:w="0"/>
            <w:tcMar>
              <w:top w:type="dxa" w:w="60"/>
              <w:left w:type="dxa" w:w="80"/>
              <w:bottom w:type="dxa" w:w="60"/>
              <w:right w:type="dxa" w:w="80"/>
            </w:tcMar>
          </w:tcPr>
          <w:p>
            <w:r>
              <w:rPr>
                <w:rFonts w:ascii="Times New Roman" w:cs="Times New Roman" w:eastAsia="Times New Roman" w:hAnsi="Times New Roman"/>
                <w:b w:val="false"/>
                <w:bCs w:val="false"/>
                <w:sz w:val="20"/>
                <w:szCs w:val="20"/>
              </w:rPr>
              <w:t xml:space="preserve">26/2/2017</w:t>
            </w:r>
          </w:p>
        </w:tc>
        <w:tc>
          <w:tcPr>
            <w:tcW w:type="auto" w:w="0"/>
            <w:tcMar>
              <w:top w:type="dxa" w:w="60"/>
              <w:left w:type="dxa" w:w="80"/>
              <w:bottom w:type="dxa" w:w="60"/>
              <w:right w:type="dxa" w:w="80"/>
            </w:tcMar>
          </w:tcPr>
          <w:p>
            <w:r>
              <w:rPr>
                <w:rFonts w:ascii="Times New Roman" w:cs="Times New Roman" w:eastAsia="Times New Roman" w:hAnsi="Times New Roman"/>
                <w:b w:val="false"/>
                <w:bCs w:val="false"/>
                <w:sz w:val="20"/>
                <w:szCs w:val="20"/>
              </w:rPr>
              <w:t xml:space="preserve">28/2/2017</w:t>
            </w:r>
          </w:p>
        </w:tc>
        <w:tc>
          <w:tcPr>
            <w:tcW w:type="auto" w:w="0"/>
            <w:tcMar>
              <w:top w:type="dxa" w:w="60"/>
              <w:left w:type="dxa" w:w="80"/>
              <w:bottom w:type="dxa" w:w="60"/>
              <w:right w:type="dxa" w:w="80"/>
            </w:tcMar>
          </w:tcPr>
          <w:p>
            <w:r>
              <w:rPr>
                <w:rFonts w:ascii="Times New Roman" w:cs="Times New Roman" w:eastAsia="Times New Roman" w:hAnsi="Times New Roman"/>
                <w:b w:val="false"/>
                <w:bCs w:val="false"/>
                <w:sz w:val="20"/>
                <w:szCs w:val="20"/>
              </w:rPr>
              <w:t xml:space="preserve">0.009</w:t>
            </w:r>
          </w:p>
        </w:tc>
      </w:tr>
      <w:tr>
        <w:tc>
          <w:tcPr>
            <w:tcW w:type="auto" w:w="0"/>
            <w:tcMar>
              <w:top w:type="dxa" w:w="60"/>
              <w:left w:type="dxa" w:w="80"/>
              <w:bottom w:type="dxa" w:w="60"/>
              <w:right w:type="dxa" w:w="80"/>
            </w:tcMar>
          </w:tcPr>
          <w:p>
            <w:r>
              <w:rPr>
                <w:rFonts w:ascii="Times New Roman" w:cs="Times New Roman" w:eastAsia="Times New Roman" w:hAnsi="Times New Roman"/>
                <w:b w:val="false"/>
                <w:bCs w:val="false"/>
                <w:sz w:val="20"/>
                <w:szCs w:val="20"/>
              </w:rPr>
              <w:t xml:space="preserve">Mar</w:t>
            </w:r>
          </w:p>
        </w:tc>
        <w:tc>
          <w:tcPr>
            <w:tcW w:type="auto" w:w="0"/>
            <w:tcMar>
              <w:top w:type="dxa" w:w="60"/>
              <w:left w:type="dxa" w:w="80"/>
              <w:bottom w:type="dxa" w:w="60"/>
              <w:right w:type="dxa" w:w="80"/>
            </w:tcMar>
          </w:tcPr>
          <w:p>
            <w:r>
              <w:rPr>
                <w:rFonts w:ascii="Times New Roman" w:cs="Times New Roman" w:eastAsia="Times New Roman" w:hAnsi="Times New Roman"/>
                <w:b w:val="false"/>
                <w:bCs w:val="false"/>
                <w:sz w:val="20"/>
                <w:szCs w:val="20"/>
              </w:rPr>
              <w:t xml:space="preserve">Website Adv.</w:t>
            </w:r>
          </w:p>
        </w:tc>
        <w:tc>
          <w:tcPr>
            <w:tcW w:type="auto" w:w="0"/>
            <w:tcMar>
              <w:top w:type="dxa" w:w="60"/>
              <w:left w:type="dxa" w:w="80"/>
              <w:bottom w:type="dxa" w:w="60"/>
              <w:right w:type="dxa" w:w="80"/>
            </w:tcMar>
          </w:tcPr>
          <w:p>
            <w:r>
              <w:rPr>
                <w:rFonts w:ascii="Times New Roman" w:cs="Times New Roman" w:eastAsia="Times New Roman" w:hAnsi="Times New Roman"/>
                <w:b w:val="false"/>
                <w:bCs w:val="false"/>
                <w:sz w:val="20"/>
                <w:szCs w:val="20"/>
              </w:rPr>
              <w:t xml:space="preserve">Hot Topics</w:t>
            </w:r>
          </w:p>
        </w:tc>
        <w:tc>
          <w:tcPr>
            <w:tcW w:type="auto" w:w="0"/>
            <w:tcMar>
              <w:top w:type="dxa" w:w="60"/>
              <w:left w:type="dxa" w:w="80"/>
              <w:bottom w:type="dxa" w:w="60"/>
              <w:right w:type="dxa" w:w="80"/>
            </w:tcMar>
          </w:tcPr>
          <w:p>
            <w:r>
              <w:rPr>
                <w:rFonts w:ascii="Times New Roman" w:cs="Times New Roman" w:eastAsia="Times New Roman" w:hAnsi="Times New Roman"/>
                <w:b w:val="false"/>
                <w:bCs w:val="false"/>
                <w:sz w:val="20"/>
                <w:szCs w:val="20"/>
              </w:rPr>
              <w:t xml:space="preserve">Promotional Information</w:t>
            </w:r>
          </w:p>
        </w:tc>
        <w:tc>
          <w:tcPr>
            <w:tcW w:type="auto" w:w="0"/>
            <w:tcMar>
              <w:top w:type="dxa" w:w="60"/>
              <w:left w:type="dxa" w:w="80"/>
              <w:bottom w:type="dxa" w:w="60"/>
              <w:right w:type="dxa" w:w="80"/>
            </w:tcMar>
          </w:tcPr>
          <w:p>
            <w:r>
              <w:rPr>
                <w:rFonts w:ascii="Times New Roman" w:cs="Times New Roman" w:eastAsia="Times New Roman" w:hAnsi="Times New Roman"/>
                <w:b w:val="false"/>
                <w:bCs w:val="false"/>
                <w:sz w:val="20"/>
                <w:szCs w:val="20"/>
              </w:rPr>
              <w:t xml:space="preserve">18/3/2017</w:t>
            </w:r>
          </w:p>
        </w:tc>
        <w:tc>
          <w:tcPr>
            <w:tcW w:type="auto" w:w="0"/>
            <w:tcMar>
              <w:top w:type="dxa" w:w="60"/>
              <w:left w:type="dxa" w:w="80"/>
              <w:bottom w:type="dxa" w:w="60"/>
              <w:right w:type="dxa" w:w="80"/>
            </w:tcMar>
          </w:tcPr>
          <w:p>
            <w:r>
              <w:rPr>
                <w:rFonts w:ascii="Times New Roman" w:cs="Times New Roman" w:eastAsia="Times New Roman" w:hAnsi="Times New Roman"/>
                <w:b w:val="false"/>
                <w:bCs w:val="false"/>
                <w:sz w:val="20"/>
                <w:szCs w:val="20"/>
              </w:rPr>
              <w:t xml:space="preserve">20/3/2017</w:t>
            </w:r>
          </w:p>
        </w:tc>
        <w:tc>
          <w:tcPr>
            <w:tcW w:type="auto" w:w="0"/>
            <w:tcMar>
              <w:top w:type="dxa" w:w="60"/>
              <w:left w:type="dxa" w:w="80"/>
              <w:bottom w:type="dxa" w:w="60"/>
              <w:right w:type="dxa" w:w="80"/>
            </w:tcMar>
          </w:tcPr>
          <w:p>
            <w:r>
              <w:rPr>
                <w:rFonts w:ascii="Times New Roman" w:cs="Times New Roman" w:eastAsia="Times New Roman" w:hAnsi="Times New Roman"/>
                <w:b w:val="false"/>
                <w:bCs w:val="false"/>
                <w:sz w:val="20"/>
                <w:szCs w:val="20"/>
              </w:rPr>
              <w:t xml:space="preserve">0.009</w:t>
            </w:r>
          </w:p>
        </w:tc>
      </w:tr>
      <w:tr>
        <w:tc>
          <w:tcPr>
            <w:tcW w:type="auto" w:w="0"/>
            <w:tcMar>
              <w:top w:type="dxa" w:w="60"/>
              <w:left w:type="dxa" w:w="80"/>
              <w:bottom w:type="dxa" w:w="60"/>
              <w:right w:type="dxa" w:w="80"/>
            </w:tcMar>
          </w:tcPr>
          <w:p>
            <w:r>
              <w:rPr>
                <w:rFonts w:ascii="Times New Roman" w:cs="Times New Roman" w:eastAsia="Times New Roman" w:hAnsi="Times New Roman"/>
                <w:b w:val="false"/>
                <w:bCs w:val="false"/>
                <w:sz w:val="20"/>
                <w:szCs w:val="20"/>
              </w:rPr>
              <w:t xml:space="preserve">Apr</w:t>
            </w:r>
          </w:p>
        </w:tc>
        <w:tc>
          <w:tcPr>
            <w:tcW w:type="auto" w:w="0"/>
            <w:tcMar>
              <w:top w:type="dxa" w:w="60"/>
              <w:left w:type="dxa" w:w="80"/>
              <w:bottom w:type="dxa" w:w="60"/>
              <w:right w:type="dxa" w:w="80"/>
            </w:tcMar>
          </w:tcPr>
          <w:p>
            <w:r>
              <w:rPr>
                <w:rFonts w:ascii="Times New Roman" w:cs="Times New Roman" w:eastAsia="Times New Roman" w:hAnsi="Times New Roman"/>
                <w:b w:val="false"/>
                <w:bCs w:val="false"/>
                <w:sz w:val="20"/>
                <w:szCs w:val="20"/>
              </w:rPr>
              <w:t xml:space="preserve">WWE Magazine</w:t>
            </w:r>
          </w:p>
        </w:tc>
        <w:tc>
          <w:tcPr>
            <w:tcW w:type="auto" w:w="0"/>
            <w:tcMar>
              <w:top w:type="dxa" w:w="60"/>
              <w:left w:type="dxa" w:w="80"/>
              <w:bottom w:type="dxa" w:w="60"/>
              <w:right w:type="dxa" w:w="80"/>
            </w:tcMar>
          </w:tcPr>
          <w:p>
            <w:r>
              <w:rPr>
                <w:rFonts w:ascii="Times New Roman" w:cs="Times New Roman" w:eastAsia="Times New Roman" w:hAnsi="Times New Roman"/>
                <w:b w:val="false"/>
                <w:bCs w:val="false"/>
                <w:sz w:val="20"/>
                <w:szCs w:val="20"/>
              </w:rPr>
              <w:t xml:space="preserve">What's New</w:t>
            </w:r>
          </w:p>
        </w:tc>
        <w:tc>
          <w:tcPr>
            <w:tcW w:type="auto" w:w="0"/>
            <w:tcMar>
              <w:top w:type="dxa" w:w="60"/>
              <w:left w:type="dxa" w:w="80"/>
              <w:bottom w:type="dxa" w:w="60"/>
              <w:right w:type="dxa" w:w="80"/>
            </w:tcMar>
          </w:tcPr>
          <w:p>
            <w:r>
              <w:rPr>
                <w:rFonts w:ascii="Times New Roman" w:cs="Times New Roman" w:eastAsia="Times New Roman" w:hAnsi="Times New Roman"/>
                <w:b w:val="false"/>
                <w:bCs w:val="false"/>
                <w:sz w:val="20"/>
                <w:szCs w:val="20"/>
              </w:rPr>
              <w:t xml:space="preserve">New Product Information</w:t>
            </w:r>
          </w:p>
        </w:tc>
        <w:tc>
          <w:tcPr>
            <w:tcW w:type="auto" w:w="0"/>
            <w:tcMar>
              <w:top w:type="dxa" w:w="60"/>
              <w:left w:type="dxa" w:w="80"/>
              <w:bottom w:type="dxa" w:w="60"/>
              <w:right w:type="dxa" w:w="80"/>
            </w:tcMar>
          </w:tcPr>
          <w:p>
            <w:r>
              <w:rPr>
                <w:rFonts w:ascii="Times New Roman" w:cs="Times New Roman" w:eastAsia="Times New Roman" w:hAnsi="Times New Roman"/>
                <w:b w:val="false"/>
                <w:bCs w:val="false"/>
                <w:sz w:val="20"/>
                <w:szCs w:val="20"/>
              </w:rPr>
              <w:t xml:space="preserve">22/4/2017</w:t>
            </w:r>
          </w:p>
        </w:tc>
        <w:tc>
          <w:tcPr>
            <w:tcW w:type="auto" w:w="0"/>
            <w:tcMar>
              <w:top w:type="dxa" w:w="60"/>
              <w:left w:type="dxa" w:w="80"/>
              <w:bottom w:type="dxa" w:w="60"/>
              <w:right w:type="dxa" w:w="80"/>
            </w:tcMar>
          </w:tcPr>
          <w:p>
            <w:r>
              <w:rPr>
                <w:rFonts w:ascii="Times New Roman" w:cs="Times New Roman" w:eastAsia="Times New Roman" w:hAnsi="Times New Roman"/>
                <w:b w:val="false"/>
                <w:bCs w:val="false"/>
                <w:sz w:val="20"/>
                <w:szCs w:val="20"/>
              </w:rPr>
              <w:t xml:space="preserve">24/4/2017</w:t>
            </w:r>
          </w:p>
        </w:tc>
        <w:tc>
          <w:tcPr>
            <w:tcW w:type="auto" w:w="0"/>
            <w:tcMar>
              <w:top w:type="dxa" w:w="60"/>
              <w:left w:type="dxa" w:w="80"/>
              <w:bottom w:type="dxa" w:w="60"/>
              <w:right w:type="dxa" w:w="80"/>
            </w:tcMar>
          </w:tcPr>
          <w:p>
            <w:r>
              <w:rPr>
                <w:rFonts w:ascii="Times New Roman" w:cs="Times New Roman" w:eastAsia="Times New Roman" w:hAnsi="Times New Roman"/>
                <w:b w:val="false"/>
                <w:bCs w:val="false"/>
                <w:sz w:val="20"/>
                <w:szCs w:val="20"/>
              </w:rPr>
              <w:t xml:space="preserve">0.009</w:t>
            </w:r>
          </w:p>
        </w:tc>
      </w:tr>
      <w:tr>
        <w:tc>
          <w:tcPr>
            <w:tcW w:type="auto" w:w="0"/>
            <w:tcMar>
              <w:top w:type="dxa" w:w="60"/>
              <w:left w:type="dxa" w:w="80"/>
              <w:bottom w:type="dxa" w:w="60"/>
              <w:right w:type="dxa" w:w="80"/>
            </w:tcMar>
          </w:tcPr>
          <w:p>
            <w:r>
              <w:rPr>
                <w:rFonts w:ascii="Times New Roman" w:cs="Times New Roman" w:eastAsia="Times New Roman" w:hAnsi="Times New Roman"/>
                <w:b w:val="false"/>
                <w:bCs w:val="false"/>
                <w:sz w:val="20"/>
                <w:szCs w:val="20"/>
              </w:rPr>
              <w:t xml:space="preserve">May</w:t>
            </w:r>
          </w:p>
        </w:tc>
        <w:tc>
          <w:tcPr>
            <w:tcW w:type="auto" w:w="0"/>
            <w:tcMar>
              <w:top w:type="dxa" w:w="60"/>
              <w:left w:type="dxa" w:w="80"/>
              <w:bottom w:type="dxa" w:w="60"/>
              <w:right w:type="dxa" w:w="80"/>
            </w:tcMar>
          </w:tcPr>
          <w:p>
            <w:r>
              <w:rPr>
                <w:rFonts w:ascii="Times New Roman" w:cs="Times New Roman" w:eastAsia="Times New Roman" w:hAnsi="Times New Roman"/>
                <w:b w:val="false"/>
                <w:bCs w:val="false"/>
                <w:sz w:val="20"/>
                <w:szCs w:val="20"/>
              </w:rPr>
              <w:t xml:space="preserve">XYZ Publications</w:t>
            </w:r>
          </w:p>
        </w:tc>
        <w:tc>
          <w:tcPr>
            <w:tcW w:type="auto" w:w="0"/>
            <w:tcMar>
              <w:top w:type="dxa" w:w="60"/>
              <w:left w:type="dxa" w:w="80"/>
              <w:bottom w:type="dxa" w:w="60"/>
              <w:right w:type="dxa" w:w="80"/>
            </w:tcMar>
          </w:tcPr>
          <w:p>
            <w:r>
              <w:rPr>
                <w:rFonts w:ascii="Times New Roman" w:cs="Times New Roman" w:eastAsia="Times New Roman" w:hAnsi="Times New Roman"/>
                <w:b w:val="false"/>
                <w:bCs w:val="false"/>
                <w:sz w:val="20"/>
                <w:szCs w:val="20"/>
              </w:rPr>
              <w:t xml:space="preserve">Website Adv.</w:t>
            </w:r>
          </w:p>
        </w:tc>
        <w:tc>
          <w:tcPr>
            <w:tcW w:type="auto" w:w="0"/>
            <w:tcMar>
              <w:top w:type="dxa" w:w="60"/>
              <w:left w:type="dxa" w:w="80"/>
              <w:bottom w:type="dxa" w:w="60"/>
              <w:right w:type="dxa" w:w="80"/>
            </w:tcMar>
          </w:tcPr>
          <w:p>
            <w:r>
              <w:rPr>
                <w:rFonts w:ascii="Times New Roman" w:cs="Times New Roman" w:eastAsia="Times New Roman" w:hAnsi="Times New Roman"/>
                <w:b w:val="false"/>
                <w:bCs w:val="false"/>
                <w:sz w:val="20"/>
                <w:szCs w:val="20"/>
              </w:rPr>
              <w:t xml:space="preserve">Product Line</w:t>
            </w:r>
          </w:p>
        </w:tc>
        <w:tc>
          <w:tcPr>
            <w:tcW w:type="auto" w:w="0"/>
            <w:tcMar>
              <w:top w:type="dxa" w:w="60"/>
              <w:left w:type="dxa" w:w="80"/>
              <w:bottom w:type="dxa" w:w="60"/>
              <w:right w:type="dxa" w:w="80"/>
            </w:tcMar>
          </w:tcPr>
          <w:p>
            <w:r>
              <w:rPr>
                <w:rFonts w:ascii="Times New Roman" w:cs="Times New Roman" w:eastAsia="Times New Roman" w:hAnsi="Times New Roman"/>
                <w:b w:val="false"/>
                <w:bCs w:val="false"/>
                <w:sz w:val="20"/>
                <w:szCs w:val="20"/>
              </w:rPr>
              <w:t xml:space="preserve">26/5/2017</w:t>
            </w:r>
          </w:p>
        </w:tc>
        <w:tc>
          <w:tcPr>
            <w:tcW w:type="auto" w:w="0"/>
            <w:tcMar>
              <w:top w:type="dxa" w:w="60"/>
              <w:left w:type="dxa" w:w="80"/>
              <w:bottom w:type="dxa" w:w="60"/>
              <w:right w:type="dxa" w:w="80"/>
            </w:tcMar>
          </w:tcPr>
          <w:p>
            <w:r>
              <w:rPr>
                <w:rFonts w:ascii="Times New Roman" w:cs="Times New Roman" w:eastAsia="Times New Roman" w:hAnsi="Times New Roman"/>
                <w:b w:val="false"/>
                <w:bCs w:val="false"/>
                <w:sz w:val="20"/>
                <w:szCs w:val="20"/>
              </w:rPr>
              <w:t xml:space="preserve">28/5/2017</w:t>
            </w:r>
          </w:p>
        </w:tc>
        <w:tc>
          <w:tcPr>
            <w:tcW w:type="auto" w:w="0"/>
            <w:tcMar>
              <w:top w:type="dxa" w:w="60"/>
              <w:left w:type="dxa" w:w="80"/>
              <w:bottom w:type="dxa" w:w="60"/>
              <w:right w:type="dxa" w:w="80"/>
            </w:tcMar>
          </w:tcPr>
          <w:p>
            <w:r>
              <w:rPr>
                <w:rFonts w:ascii="Times New Roman" w:cs="Times New Roman" w:eastAsia="Times New Roman" w:hAnsi="Times New Roman"/>
                <w:b w:val="false"/>
                <w:bCs w:val="false"/>
                <w:sz w:val="20"/>
                <w:szCs w:val="20"/>
              </w:rPr>
              <w:t xml:space="preserve">0.009</w:t>
            </w:r>
          </w:p>
        </w:tc>
      </w:tr>
      <w:tr>
        <w:tc>
          <w:tcPr>
            <w:tcW w:type="auto" w:w="0"/>
            <w:tcMar>
              <w:top w:type="dxa" w:w="60"/>
              <w:left w:type="dxa" w:w="80"/>
              <w:bottom w:type="dxa" w:w="60"/>
              <w:right w:type="dxa" w:w="80"/>
            </w:tcMar>
          </w:tcPr>
          <w:p>
            <w:r>
              <w:rPr>
                <w:rFonts w:ascii="Times New Roman" w:cs="Times New Roman" w:eastAsia="Times New Roman" w:hAnsi="Times New Roman"/>
                <w:b w:val="false"/>
                <w:bCs w:val="false"/>
                <w:sz w:val="20"/>
                <w:szCs w:val="20"/>
              </w:rPr>
              <w:t xml:space="preserve">June</w:t>
            </w:r>
          </w:p>
        </w:tc>
        <w:tc>
          <w:tcPr>
            <w:tcW w:type="auto" w:w="0"/>
            <w:tcMar>
              <w:top w:type="dxa" w:w="60"/>
              <w:left w:type="dxa" w:w="80"/>
              <w:bottom w:type="dxa" w:w="60"/>
              <w:right w:type="dxa" w:w="80"/>
            </w:tcMar>
          </w:tcPr>
          <w:p>
            <w:r>
              <w:rPr>
                <w:rFonts w:ascii="Times New Roman" w:cs="Times New Roman" w:eastAsia="Times New Roman" w:hAnsi="Times New Roman"/>
                <w:b w:val="false"/>
                <w:bCs w:val="false"/>
                <w:sz w:val="20"/>
                <w:szCs w:val="20"/>
              </w:rPr>
              <w:t xml:space="preserve">QUT Publications</w:t>
            </w:r>
          </w:p>
        </w:tc>
        <w:tc>
          <w:tcPr>
            <w:tcW w:type="auto" w:w="0"/>
            <w:tcMar>
              <w:top w:type="dxa" w:w="60"/>
              <w:left w:type="dxa" w:w="80"/>
              <w:bottom w:type="dxa" w:w="60"/>
              <w:right w:type="dxa" w:w="80"/>
            </w:tcMar>
          </w:tcPr>
          <w:p>
            <w:r>
              <w:rPr>
                <w:rFonts w:ascii="Times New Roman" w:cs="Times New Roman" w:eastAsia="Times New Roman" w:hAnsi="Times New Roman"/>
                <w:b w:val="false"/>
                <w:bCs w:val="false"/>
                <w:sz w:val="20"/>
                <w:szCs w:val="20"/>
              </w:rPr>
              <w:t xml:space="preserve">Promo Information</w:t>
            </w:r>
          </w:p>
        </w:tc>
        <w:tc>
          <w:tcPr>
            <w:tcW w:type="auto" w:w="0"/>
            <w:tcMar>
              <w:top w:type="dxa" w:w="60"/>
              <w:left w:type="dxa" w:w="80"/>
              <w:bottom w:type="dxa" w:w="60"/>
              <w:right w:type="dxa" w:w="80"/>
            </w:tcMar>
          </w:tcPr>
          <w:p>
            <w:r>
              <w:rPr>
                <w:rFonts w:ascii="Times New Roman" w:cs="Times New Roman" w:eastAsia="Times New Roman" w:hAnsi="Times New Roman"/>
                <w:b w:val="false"/>
                <w:bCs w:val="false"/>
                <w:sz w:val="20"/>
                <w:szCs w:val="20"/>
              </w:rPr>
              <w:t xml:space="preserve">Information of Promo</w:t>
            </w:r>
          </w:p>
        </w:tc>
        <w:tc>
          <w:tcPr>
            <w:tcW w:type="auto" w:w="0"/>
            <w:tcMar>
              <w:top w:type="dxa" w:w="60"/>
              <w:left w:type="dxa" w:w="80"/>
              <w:bottom w:type="dxa" w:w="60"/>
              <w:right w:type="dxa" w:w="80"/>
            </w:tcMar>
          </w:tcPr>
          <w:p>
            <w:r>
              <w:rPr>
                <w:rFonts w:ascii="Times New Roman" w:cs="Times New Roman" w:eastAsia="Times New Roman" w:hAnsi="Times New Roman"/>
                <w:b w:val="false"/>
                <w:bCs w:val="false"/>
                <w:sz w:val="20"/>
                <w:szCs w:val="20"/>
              </w:rPr>
              <w:t xml:space="preserve">27/6/2017</w:t>
            </w:r>
          </w:p>
        </w:tc>
        <w:tc>
          <w:tcPr>
            <w:tcW w:type="auto" w:w="0"/>
            <w:tcMar>
              <w:top w:type="dxa" w:w="60"/>
              <w:left w:type="dxa" w:w="80"/>
              <w:bottom w:type="dxa" w:w="60"/>
              <w:right w:type="dxa" w:w="80"/>
            </w:tcMar>
          </w:tcPr>
          <w:p>
            <w:r>
              <w:rPr>
                <w:rFonts w:ascii="Times New Roman" w:cs="Times New Roman" w:eastAsia="Times New Roman" w:hAnsi="Times New Roman"/>
                <w:b w:val="false"/>
                <w:bCs w:val="false"/>
                <w:sz w:val="20"/>
                <w:szCs w:val="20"/>
              </w:rPr>
              <w:t xml:space="preserve">30/6/2017</w:t>
            </w:r>
          </w:p>
        </w:tc>
        <w:tc>
          <w:tcPr>
            <w:tcW w:type="auto" w:w="0"/>
            <w:tcMar>
              <w:top w:type="dxa" w:w="60"/>
              <w:left w:type="dxa" w:w="80"/>
              <w:bottom w:type="dxa" w:w="60"/>
              <w:right w:type="dxa" w:w="80"/>
            </w:tcMar>
          </w:tcPr>
          <w:p>
            <w:r>
              <w:rPr>
                <w:rFonts w:ascii="Times New Roman" w:cs="Times New Roman" w:eastAsia="Times New Roman" w:hAnsi="Times New Roman"/>
                <w:b w:val="false"/>
                <w:bCs w:val="false"/>
                <w:sz w:val="20"/>
                <w:szCs w:val="20"/>
              </w:rPr>
              <w:t xml:space="preserve">0.009</w:t>
            </w:r>
          </w:p>
        </w:tc>
      </w:tr>
      <w:tr>
        <w:tc>
          <w:tcPr>
            <w:tcW w:type="auto" w:w="0"/>
            <w:tcMar>
              <w:top w:type="dxa" w:w="60"/>
              <w:left w:type="dxa" w:w="80"/>
              <w:bottom w:type="dxa" w:w="60"/>
              <w:right w:type="dxa" w:w="80"/>
            </w:tcMar>
          </w:tcPr>
          <w:p>
            <w:r>
              <w:rPr>
                <w:rFonts w:ascii="Times New Roman" w:cs="Times New Roman" w:eastAsia="Times New Roman" w:hAnsi="Times New Roman"/>
                <w:b w:val="false"/>
                <w:bCs w:val="false"/>
                <w:sz w:val="20"/>
                <w:szCs w:val="20"/>
              </w:rPr>
              <w:t xml:space="preserve">July</w:t>
            </w:r>
          </w:p>
        </w:tc>
        <w:tc>
          <w:tcPr>
            <w:tcW w:type="auto" w:w="0"/>
            <w:tcMar>
              <w:top w:type="dxa" w:w="60"/>
              <w:left w:type="dxa" w:w="80"/>
              <w:bottom w:type="dxa" w:w="60"/>
              <w:right w:type="dxa" w:w="80"/>
            </w:tcMar>
          </w:tcPr>
          <w:p>
            <w:r>
              <w:rPr>
                <w:rFonts w:ascii="Times New Roman" w:cs="Times New Roman" w:eastAsia="Times New Roman" w:hAnsi="Times New Roman"/>
                <w:b w:val="false"/>
                <w:bCs w:val="false"/>
                <w:sz w:val="20"/>
                <w:szCs w:val="20"/>
              </w:rPr>
              <w:t xml:space="preserve">WWE Magazine</w:t>
            </w:r>
          </w:p>
        </w:tc>
        <w:tc>
          <w:tcPr>
            <w:tcW w:type="auto" w:w="0"/>
            <w:tcMar>
              <w:top w:type="dxa" w:w="60"/>
              <w:left w:type="dxa" w:w="80"/>
              <w:bottom w:type="dxa" w:w="60"/>
              <w:right w:type="dxa" w:w="80"/>
            </w:tcMar>
          </w:tcPr>
          <w:p>
            <w:r>
              <w:rPr>
                <w:rFonts w:ascii="Times New Roman" w:cs="Times New Roman" w:eastAsia="Times New Roman" w:hAnsi="Times New Roman"/>
                <w:b w:val="false"/>
                <w:bCs w:val="false"/>
                <w:sz w:val="20"/>
                <w:szCs w:val="20"/>
              </w:rPr>
              <w:t xml:space="preserve">Hot Topics</w:t>
            </w:r>
          </w:p>
        </w:tc>
        <w:tc>
          <w:tcPr>
            <w:tcW w:type="auto" w:w="0"/>
            <w:tcMar>
              <w:top w:type="dxa" w:w="60"/>
              <w:left w:type="dxa" w:w="80"/>
              <w:bottom w:type="dxa" w:w="60"/>
              <w:right w:type="dxa" w:w="80"/>
            </w:tcMar>
          </w:tcPr>
          <w:p>
            <w:r>
              <w:rPr>
                <w:rFonts w:ascii="Times New Roman" w:cs="Times New Roman" w:eastAsia="Times New Roman" w:hAnsi="Times New Roman"/>
                <w:b w:val="false"/>
                <w:bCs w:val="false"/>
                <w:sz w:val="20"/>
                <w:szCs w:val="20"/>
              </w:rPr>
              <w:t xml:space="preserve">New Product Information</w:t>
            </w:r>
          </w:p>
        </w:tc>
        <w:tc>
          <w:tcPr>
            <w:tcW w:type="auto" w:w="0"/>
            <w:tcMar>
              <w:top w:type="dxa" w:w="60"/>
              <w:left w:type="dxa" w:w="80"/>
              <w:bottom w:type="dxa" w:w="60"/>
              <w:right w:type="dxa" w:w="80"/>
            </w:tcMar>
          </w:tcPr>
          <w:p>
            <w:r>
              <w:rPr>
                <w:rFonts w:ascii="Times New Roman" w:cs="Times New Roman" w:eastAsia="Times New Roman" w:hAnsi="Times New Roman"/>
                <w:b w:val="false"/>
                <w:bCs w:val="false"/>
                <w:sz w:val="20"/>
                <w:szCs w:val="20"/>
              </w:rPr>
              <w:t xml:space="preserve">30/7/2017</w:t>
            </w:r>
          </w:p>
        </w:tc>
        <w:tc>
          <w:tcPr>
            <w:tcW w:type="auto" w:w="0"/>
            <w:tcMar>
              <w:top w:type="dxa" w:w="60"/>
              <w:left w:type="dxa" w:w="80"/>
              <w:bottom w:type="dxa" w:w="60"/>
              <w:right w:type="dxa" w:w="80"/>
            </w:tcMar>
          </w:tcPr>
          <w:p>
            <w:r>
              <w:rPr>
                <w:rFonts w:ascii="Times New Roman" w:cs="Times New Roman" w:eastAsia="Times New Roman" w:hAnsi="Times New Roman"/>
                <w:b w:val="false"/>
                <w:bCs w:val="false"/>
                <w:sz w:val="20"/>
                <w:szCs w:val="20"/>
              </w:rPr>
              <w:t xml:space="preserve">31/7/2017</w:t>
            </w:r>
          </w:p>
        </w:tc>
        <w:tc>
          <w:tcPr>
            <w:tcW w:type="auto" w:w="0"/>
            <w:tcMar>
              <w:top w:type="dxa" w:w="60"/>
              <w:left w:type="dxa" w:w="80"/>
              <w:bottom w:type="dxa" w:w="60"/>
              <w:right w:type="dxa" w:w="80"/>
            </w:tcMar>
          </w:tcPr>
          <w:p>
            <w:r>
              <w:rPr>
                <w:rFonts w:ascii="Times New Roman" w:cs="Times New Roman" w:eastAsia="Times New Roman" w:hAnsi="Times New Roman"/>
                <w:b w:val="false"/>
                <w:bCs w:val="false"/>
                <w:sz w:val="20"/>
                <w:szCs w:val="20"/>
              </w:rPr>
              <w:t xml:space="preserve">0.009</w:t>
            </w:r>
          </w:p>
        </w:tc>
      </w:tr>
      <w:tr>
        <w:tc>
          <w:tcPr>
            <w:tcW w:type="auto" w:w="0"/>
            <w:tcMar>
              <w:top w:type="dxa" w:w="60"/>
              <w:left w:type="dxa" w:w="80"/>
              <w:bottom w:type="dxa" w:w="60"/>
              <w:right w:type="dxa" w:w="80"/>
            </w:tcMar>
          </w:tcPr>
          <w:p>
            <w:r>
              <w:rPr>
                <w:rFonts w:ascii="Times New Roman" w:cs="Times New Roman" w:eastAsia="Times New Roman" w:hAnsi="Times New Roman"/>
                <w:b w:val="false"/>
                <w:bCs w:val="false"/>
                <w:sz w:val="20"/>
                <w:szCs w:val="20"/>
              </w:rPr>
              <w:t xml:space="preserve">Aug</w:t>
            </w:r>
          </w:p>
        </w:tc>
        <w:tc>
          <w:tcPr>
            <w:tcW w:type="auto" w:w="0"/>
            <w:tcMar>
              <w:top w:type="dxa" w:w="60"/>
              <w:left w:type="dxa" w:w="80"/>
              <w:bottom w:type="dxa" w:w="60"/>
              <w:right w:type="dxa" w:w="80"/>
            </w:tcMar>
          </w:tcPr>
          <w:p>
            <w:r>
              <w:rPr>
                <w:rFonts w:ascii="Times New Roman" w:cs="Times New Roman" w:eastAsia="Times New Roman" w:hAnsi="Times New Roman"/>
                <w:b w:val="false"/>
                <w:bCs w:val="false"/>
                <w:sz w:val="20"/>
                <w:szCs w:val="20"/>
              </w:rPr>
              <w:t xml:space="preserve">Website Adv.</w:t>
            </w:r>
          </w:p>
        </w:tc>
        <w:tc>
          <w:tcPr>
            <w:tcW w:type="auto" w:w="0"/>
            <w:tcMar>
              <w:top w:type="dxa" w:w="60"/>
              <w:left w:type="dxa" w:w="80"/>
              <w:bottom w:type="dxa" w:w="60"/>
              <w:right w:type="dxa" w:w="80"/>
            </w:tcMar>
          </w:tcPr>
          <w:p>
            <w:r>
              <w:rPr>
                <w:rFonts w:ascii="Times New Roman" w:cs="Times New Roman" w:eastAsia="Times New Roman" w:hAnsi="Times New Roman"/>
                <w:b w:val="false"/>
                <w:bCs w:val="false"/>
                <w:sz w:val="20"/>
                <w:szCs w:val="20"/>
              </w:rPr>
              <w:t xml:space="preserve">Product Information</w:t>
            </w:r>
          </w:p>
        </w:tc>
        <w:tc>
          <w:tcPr>
            <w:tcW w:type="auto" w:w="0"/>
            <w:tcMar>
              <w:top w:type="dxa" w:w="60"/>
              <w:left w:type="dxa" w:w="80"/>
              <w:bottom w:type="dxa" w:w="60"/>
              <w:right w:type="dxa" w:w="80"/>
            </w:tcMar>
          </w:tcPr>
          <w:p>
            <w:r>
              <w:rPr>
                <w:rFonts w:ascii="Times New Roman" w:cs="Times New Roman" w:eastAsia="Times New Roman" w:hAnsi="Times New Roman"/>
                <w:b w:val="false"/>
                <w:bCs w:val="false"/>
                <w:sz w:val="20"/>
                <w:szCs w:val="20"/>
              </w:rPr>
              <w:t xml:space="preserve">New Product Information</w:t>
            </w:r>
          </w:p>
        </w:tc>
        <w:tc>
          <w:tcPr>
            <w:tcW w:type="auto" w:w="0"/>
            <w:tcMar>
              <w:top w:type="dxa" w:w="60"/>
              <w:left w:type="dxa" w:w="80"/>
              <w:bottom w:type="dxa" w:w="60"/>
              <w:right w:type="dxa" w:w="80"/>
            </w:tcMar>
          </w:tcPr>
          <w:p>
            <w:r>
              <w:rPr>
                <w:rFonts w:ascii="Times New Roman" w:cs="Times New Roman" w:eastAsia="Times New Roman" w:hAnsi="Times New Roman"/>
                <w:b w:val="false"/>
                <w:bCs w:val="false"/>
                <w:sz w:val="20"/>
                <w:szCs w:val="20"/>
              </w:rPr>
              <w:t xml:space="preserve">25/8/2017</w:t>
            </w:r>
          </w:p>
        </w:tc>
        <w:tc>
          <w:tcPr>
            <w:tcW w:type="auto" w:w="0"/>
            <w:tcMar>
              <w:top w:type="dxa" w:w="60"/>
              <w:left w:type="dxa" w:w="80"/>
              <w:bottom w:type="dxa" w:w="60"/>
              <w:right w:type="dxa" w:w="80"/>
            </w:tcMar>
          </w:tcPr>
          <w:p>
            <w:r>
              <w:rPr>
                <w:rFonts w:ascii="Times New Roman" w:cs="Times New Roman" w:eastAsia="Times New Roman" w:hAnsi="Times New Roman"/>
                <w:b w:val="false"/>
                <w:bCs w:val="false"/>
                <w:sz w:val="20"/>
                <w:szCs w:val="20"/>
              </w:rPr>
              <w:t xml:space="preserve">26/8/2017</w:t>
            </w:r>
          </w:p>
        </w:tc>
        <w:tc>
          <w:tcPr>
            <w:tcW w:type="auto" w:w="0"/>
            <w:tcMar>
              <w:top w:type="dxa" w:w="60"/>
              <w:left w:type="dxa" w:w="80"/>
              <w:bottom w:type="dxa" w:w="60"/>
              <w:right w:type="dxa" w:w="80"/>
            </w:tcMar>
          </w:tcPr>
          <w:p>
            <w:r>
              <w:rPr>
                <w:rFonts w:ascii="Times New Roman" w:cs="Times New Roman" w:eastAsia="Times New Roman" w:hAnsi="Times New Roman"/>
                <w:b w:val="false"/>
                <w:bCs w:val="false"/>
                <w:sz w:val="20"/>
                <w:szCs w:val="20"/>
              </w:rPr>
              <w:t xml:space="preserve">0.009</w:t>
            </w:r>
          </w:p>
        </w:tc>
      </w:tr>
      <w:tr>
        <w:tc>
          <w:tcPr>
            <w:tcW w:type="auto" w:w="0"/>
            <w:tcMar>
              <w:top w:type="dxa" w:w="60"/>
              <w:left w:type="dxa" w:w="80"/>
              <w:bottom w:type="dxa" w:w="60"/>
              <w:right w:type="dxa" w:w="80"/>
            </w:tcMar>
          </w:tcPr>
          <w:p>
            <w:r>
              <w:rPr>
                <w:rFonts w:ascii="Times New Roman" w:cs="Times New Roman" w:eastAsia="Times New Roman" w:hAnsi="Times New Roman"/>
                <w:b w:val="false"/>
                <w:bCs w:val="false"/>
                <w:sz w:val="20"/>
                <w:szCs w:val="20"/>
              </w:rPr>
              <w:t xml:space="preserve">Sep</w:t>
            </w:r>
          </w:p>
        </w:tc>
        <w:tc>
          <w:tcPr>
            <w:tcW w:type="auto" w:w="0"/>
            <w:tcMar>
              <w:top w:type="dxa" w:w="60"/>
              <w:left w:type="dxa" w:w="80"/>
              <w:bottom w:type="dxa" w:w="60"/>
              <w:right w:type="dxa" w:w="80"/>
            </w:tcMar>
          </w:tcPr>
          <w:p>
            <w:r>
              <w:rPr>
                <w:rFonts w:ascii="Times New Roman" w:cs="Times New Roman" w:eastAsia="Times New Roman" w:hAnsi="Times New Roman"/>
                <w:b w:val="false"/>
                <w:bCs w:val="false"/>
                <w:sz w:val="20"/>
                <w:szCs w:val="20"/>
              </w:rPr>
              <w:t xml:space="preserve">XYZ Magazine</w:t>
            </w:r>
          </w:p>
        </w:tc>
        <w:tc>
          <w:tcPr>
            <w:tcW w:type="auto" w:w="0"/>
            <w:tcMar>
              <w:top w:type="dxa" w:w="60"/>
              <w:left w:type="dxa" w:w="80"/>
              <w:bottom w:type="dxa" w:w="60"/>
              <w:right w:type="dxa" w:w="80"/>
            </w:tcMar>
          </w:tcPr>
          <w:p>
            <w:r>
              <w:rPr>
                <w:rFonts w:ascii="Times New Roman" w:cs="Times New Roman" w:eastAsia="Times New Roman" w:hAnsi="Times New Roman"/>
                <w:b w:val="false"/>
                <w:bCs w:val="false"/>
                <w:sz w:val="20"/>
                <w:szCs w:val="20"/>
              </w:rPr>
              <w:t xml:space="preserve">Website Adv.</w:t>
            </w:r>
          </w:p>
        </w:tc>
        <w:tc>
          <w:tcPr>
            <w:tcW w:type="auto" w:w="0"/>
            <w:tcMar>
              <w:top w:type="dxa" w:w="60"/>
              <w:left w:type="dxa" w:w="80"/>
              <w:bottom w:type="dxa" w:w="60"/>
              <w:right w:type="dxa" w:w="80"/>
            </w:tcMar>
          </w:tcPr>
          <w:p>
            <w:r>
              <w:rPr>
                <w:rFonts w:ascii="Times New Roman" w:cs="Times New Roman" w:eastAsia="Times New Roman" w:hAnsi="Times New Roman"/>
                <w:b w:val="false"/>
                <w:bCs w:val="false"/>
                <w:sz w:val="20"/>
                <w:szCs w:val="20"/>
              </w:rPr>
              <w:t xml:space="preserve">Product Line</w:t>
            </w:r>
          </w:p>
        </w:tc>
        <w:tc>
          <w:tcPr>
            <w:tcW w:type="auto" w:w="0"/>
            <w:tcMar>
              <w:top w:type="dxa" w:w="60"/>
              <w:left w:type="dxa" w:w="80"/>
              <w:bottom w:type="dxa" w:w="60"/>
              <w:right w:type="dxa" w:w="80"/>
            </w:tcMar>
          </w:tcPr>
          <w:p>
            <w:r>
              <w:rPr>
                <w:rFonts w:ascii="Times New Roman" w:cs="Times New Roman" w:eastAsia="Times New Roman" w:hAnsi="Times New Roman"/>
                <w:b w:val="false"/>
                <w:bCs w:val="false"/>
                <w:sz w:val="20"/>
                <w:szCs w:val="20"/>
              </w:rPr>
              <w:t xml:space="preserve">6/9/2017</w:t>
            </w:r>
          </w:p>
        </w:tc>
        <w:tc>
          <w:tcPr>
            <w:tcW w:type="auto" w:w="0"/>
            <w:tcMar>
              <w:top w:type="dxa" w:w="60"/>
              <w:left w:type="dxa" w:w="80"/>
              <w:bottom w:type="dxa" w:w="60"/>
              <w:right w:type="dxa" w:w="80"/>
            </w:tcMar>
          </w:tcPr>
          <w:p>
            <w:r>
              <w:rPr>
                <w:rFonts w:ascii="Times New Roman" w:cs="Times New Roman" w:eastAsia="Times New Roman" w:hAnsi="Times New Roman"/>
                <w:b w:val="false"/>
                <w:bCs w:val="false"/>
                <w:sz w:val="20"/>
                <w:szCs w:val="20"/>
              </w:rPr>
              <w:t xml:space="preserve">8/9/2017</w:t>
            </w:r>
          </w:p>
        </w:tc>
        <w:tc>
          <w:tcPr>
            <w:tcW w:type="auto" w:w="0"/>
            <w:tcMar>
              <w:top w:type="dxa" w:w="60"/>
              <w:left w:type="dxa" w:w="80"/>
              <w:bottom w:type="dxa" w:w="60"/>
              <w:right w:type="dxa" w:w="80"/>
            </w:tcMar>
          </w:tcPr>
          <w:p>
            <w:r>
              <w:rPr>
                <w:rFonts w:ascii="Times New Roman" w:cs="Times New Roman" w:eastAsia="Times New Roman" w:hAnsi="Times New Roman"/>
                <w:b w:val="false"/>
                <w:bCs w:val="false"/>
                <w:sz w:val="20"/>
                <w:szCs w:val="20"/>
              </w:rPr>
              <w:t xml:space="preserve">0.009</w:t>
            </w:r>
          </w:p>
        </w:tc>
      </w:tr>
      <w:tr>
        <w:tc>
          <w:tcPr>
            <w:tcW w:type="auto" w:w="0"/>
            <w:tcMar>
              <w:top w:type="dxa" w:w="60"/>
              <w:left w:type="dxa" w:w="80"/>
              <w:bottom w:type="dxa" w:w="60"/>
              <w:right w:type="dxa" w:w="80"/>
            </w:tcMar>
          </w:tcPr>
          <w:p>
            <w:r>
              <w:rPr>
                <w:rFonts w:ascii="Times New Roman" w:cs="Times New Roman" w:eastAsia="Times New Roman" w:hAnsi="Times New Roman"/>
                <w:b w:val="false"/>
                <w:bCs w:val="false"/>
                <w:sz w:val="20"/>
                <w:szCs w:val="20"/>
              </w:rPr>
              <w:t xml:space="preserve">Oct</w:t>
            </w:r>
          </w:p>
        </w:tc>
        <w:tc>
          <w:tcPr>
            <w:tcW w:type="auto" w:w="0"/>
            <w:tcMar>
              <w:top w:type="dxa" w:w="60"/>
              <w:left w:type="dxa" w:w="80"/>
              <w:bottom w:type="dxa" w:w="60"/>
              <w:right w:type="dxa" w:w="80"/>
            </w:tcMar>
          </w:tcPr>
          <w:p>
            <w:r>
              <w:rPr>
                <w:rFonts w:ascii="Times New Roman" w:cs="Times New Roman" w:eastAsia="Times New Roman" w:hAnsi="Times New Roman"/>
                <w:b w:val="false"/>
                <w:bCs w:val="false"/>
                <w:sz w:val="20"/>
                <w:szCs w:val="20"/>
              </w:rPr>
              <w:t xml:space="preserve">ABS Publications</w:t>
            </w:r>
          </w:p>
        </w:tc>
        <w:tc>
          <w:tcPr>
            <w:tcW w:type="auto" w:w="0"/>
            <w:tcMar>
              <w:top w:type="dxa" w:w="60"/>
              <w:left w:type="dxa" w:w="80"/>
              <w:bottom w:type="dxa" w:w="60"/>
              <w:right w:type="dxa" w:w="80"/>
            </w:tcMar>
          </w:tcPr>
          <w:p>
            <w:r>
              <w:rPr>
                <w:rFonts w:ascii="Times New Roman" w:cs="Times New Roman" w:eastAsia="Times New Roman" w:hAnsi="Times New Roman"/>
                <w:b w:val="false"/>
                <w:bCs w:val="false"/>
                <w:sz w:val="20"/>
                <w:szCs w:val="20"/>
              </w:rPr>
              <w:t xml:space="preserve">What's New</w:t>
            </w:r>
          </w:p>
        </w:tc>
        <w:tc>
          <w:tcPr>
            <w:tcW w:type="auto" w:w="0"/>
            <w:tcMar>
              <w:top w:type="dxa" w:w="60"/>
              <w:left w:type="dxa" w:w="80"/>
              <w:bottom w:type="dxa" w:w="60"/>
              <w:right w:type="dxa" w:w="80"/>
            </w:tcMar>
          </w:tcPr>
          <w:p>
            <w:r>
              <w:rPr>
                <w:rFonts w:ascii="Times New Roman" w:cs="Times New Roman" w:eastAsia="Times New Roman" w:hAnsi="Times New Roman"/>
                <w:b w:val="false"/>
                <w:bCs w:val="false"/>
                <w:sz w:val="20"/>
                <w:szCs w:val="20"/>
              </w:rPr>
              <w:t xml:space="preserve">New Product Information</w:t>
            </w:r>
          </w:p>
        </w:tc>
        <w:tc>
          <w:tcPr>
            <w:tcW w:type="auto" w:w="0"/>
            <w:tcMar>
              <w:top w:type="dxa" w:w="60"/>
              <w:left w:type="dxa" w:w="80"/>
              <w:bottom w:type="dxa" w:w="60"/>
              <w:right w:type="dxa" w:w="80"/>
            </w:tcMar>
          </w:tcPr>
          <w:p>
            <w:r>
              <w:rPr>
                <w:rFonts w:ascii="Times New Roman" w:cs="Times New Roman" w:eastAsia="Times New Roman" w:hAnsi="Times New Roman"/>
                <w:b w:val="false"/>
                <w:bCs w:val="false"/>
                <w:sz w:val="20"/>
                <w:szCs w:val="20"/>
              </w:rPr>
              <w:t xml:space="preserve">10/10/2017</w:t>
            </w:r>
          </w:p>
        </w:tc>
        <w:tc>
          <w:tcPr>
            <w:tcW w:type="auto" w:w="0"/>
            <w:tcMar>
              <w:top w:type="dxa" w:w="60"/>
              <w:left w:type="dxa" w:w="80"/>
              <w:bottom w:type="dxa" w:w="60"/>
              <w:right w:type="dxa" w:w="80"/>
            </w:tcMar>
          </w:tcPr>
          <w:p>
            <w:r>
              <w:rPr>
                <w:rFonts w:ascii="Times New Roman" w:cs="Times New Roman" w:eastAsia="Times New Roman" w:hAnsi="Times New Roman"/>
                <w:b w:val="false"/>
                <w:bCs w:val="false"/>
                <w:sz w:val="20"/>
                <w:szCs w:val="20"/>
              </w:rPr>
              <w:t xml:space="preserve">12/10/2017</w:t>
            </w:r>
          </w:p>
        </w:tc>
        <w:tc>
          <w:tcPr>
            <w:tcW w:type="auto" w:w="0"/>
            <w:tcMar>
              <w:top w:type="dxa" w:w="60"/>
              <w:left w:type="dxa" w:w="80"/>
              <w:bottom w:type="dxa" w:w="60"/>
              <w:right w:type="dxa" w:w="80"/>
            </w:tcMar>
          </w:tcPr>
          <w:p>
            <w:r>
              <w:rPr>
                <w:rFonts w:ascii="Times New Roman" w:cs="Times New Roman" w:eastAsia="Times New Roman" w:hAnsi="Times New Roman"/>
                <w:b w:val="false"/>
                <w:bCs w:val="false"/>
                <w:sz w:val="20"/>
                <w:szCs w:val="20"/>
              </w:rPr>
              <w:t xml:space="preserve">0.009</w:t>
            </w:r>
          </w:p>
        </w:tc>
      </w:tr>
      <w:tr>
        <w:tc>
          <w:tcPr>
            <w:tcW w:type="auto" w:w="0"/>
            <w:tcMar>
              <w:top w:type="dxa" w:w="60"/>
              <w:left w:type="dxa" w:w="80"/>
              <w:bottom w:type="dxa" w:w="60"/>
              <w:right w:type="dxa" w:w="80"/>
            </w:tcMar>
          </w:tcPr>
          <w:p>
            <w:r>
              <w:rPr>
                <w:rFonts w:ascii="Times New Roman" w:cs="Times New Roman" w:eastAsia="Times New Roman" w:hAnsi="Times New Roman"/>
                <w:b w:val="false"/>
                <w:bCs w:val="false"/>
                <w:sz w:val="20"/>
                <w:szCs w:val="20"/>
              </w:rPr>
              <w:t xml:space="preserve">Nov</w:t>
            </w:r>
          </w:p>
        </w:tc>
        <w:tc>
          <w:tcPr>
            <w:tcW w:type="auto" w:w="0"/>
            <w:tcMar>
              <w:top w:type="dxa" w:w="60"/>
              <w:left w:type="dxa" w:w="80"/>
              <w:bottom w:type="dxa" w:w="60"/>
              <w:right w:type="dxa" w:w="80"/>
            </w:tcMar>
          </w:tcPr>
          <w:p>
            <w:r>
              <w:rPr>
                <w:rFonts w:ascii="Times New Roman" w:cs="Times New Roman" w:eastAsia="Times New Roman" w:hAnsi="Times New Roman"/>
                <w:b w:val="false"/>
                <w:bCs w:val="false"/>
                <w:sz w:val="20"/>
                <w:szCs w:val="20"/>
              </w:rPr>
              <w:t xml:space="preserve">Website Adv.</w:t>
            </w:r>
          </w:p>
        </w:tc>
        <w:tc>
          <w:tcPr>
            <w:tcW w:type="auto" w:w="0"/>
            <w:tcMar>
              <w:top w:type="dxa" w:w="60"/>
              <w:left w:type="dxa" w:w="80"/>
              <w:bottom w:type="dxa" w:w="60"/>
              <w:right w:type="dxa" w:w="80"/>
            </w:tcMar>
          </w:tcPr>
          <w:p>
            <w:r>
              <w:rPr>
                <w:rFonts w:ascii="Times New Roman" w:cs="Times New Roman" w:eastAsia="Times New Roman" w:hAnsi="Times New Roman"/>
                <w:b w:val="false"/>
                <w:bCs w:val="false"/>
                <w:sz w:val="20"/>
                <w:szCs w:val="20"/>
              </w:rPr>
              <w:t xml:space="preserve">Product Information</w:t>
            </w:r>
          </w:p>
        </w:tc>
        <w:tc>
          <w:tcPr>
            <w:tcW w:type="auto" w:w="0"/>
            <w:tcMar>
              <w:top w:type="dxa" w:w="60"/>
              <w:left w:type="dxa" w:w="80"/>
              <w:bottom w:type="dxa" w:w="60"/>
              <w:right w:type="dxa" w:w="80"/>
            </w:tcMar>
          </w:tcPr>
          <w:p>
            <w:r>
              <w:rPr>
                <w:rFonts w:ascii="Times New Roman" w:cs="Times New Roman" w:eastAsia="Times New Roman" w:hAnsi="Times New Roman"/>
                <w:b w:val="false"/>
                <w:bCs w:val="false"/>
                <w:sz w:val="20"/>
                <w:szCs w:val="20"/>
              </w:rPr>
              <w:t xml:space="preserve">Information of Promo</w:t>
            </w:r>
          </w:p>
        </w:tc>
        <w:tc>
          <w:tcPr>
            <w:tcW w:type="auto" w:w="0"/>
            <w:tcMar>
              <w:top w:type="dxa" w:w="60"/>
              <w:left w:type="dxa" w:w="80"/>
              <w:bottom w:type="dxa" w:w="60"/>
              <w:right w:type="dxa" w:w="80"/>
            </w:tcMar>
          </w:tcPr>
          <w:p>
            <w:r>
              <w:rPr>
                <w:rFonts w:ascii="Times New Roman" w:cs="Times New Roman" w:eastAsia="Times New Roman" w:hAnsi="Times New Roman"/>
                <w:b w:val="false"/>
                <w:bCs w:val="false"/>
                <w:sz w:val="20"/>
                <w:szCs w:val="20"/>
              </w:rPr>
              <w:t xml:space="preserve">12/11/2017</w:t>
            </w:r>
          </w:p>
        </w:tc>
        <w:tc>
          <w:tcPr>
            <w:tcW w:type="auto" w:w="0"/>
            <w:tcMar>
              <w:top w:type="dxa" w:w="60"/>
              <w:left w:type="dxa" w:w="80"/>
              <w:bottom w:type="dxa" w:w="60"/>
              <w:right w:type="dxa" w:w="80"/>
            </w:tcMar>
          </w:tcPr>
          <w:p>
            <w:r>
              <w:rPr>
                <w:rFonts w:ascii="Times New Roman" w:cs="Times New Roman" w:eastAsia="Times New Roman" w:hAnsi="Times New Roman"/>
                <w:b w:val="false"/>
                <w:bCs w:val="false"/>
                <w:sz w:val="20"/>
                <w:szCs w:val="20"/>
              </w:rPr>
              <w:t xml:space="preserve">14/11/2017</w:t>
            </w:r>
          </w:p>
        </w:tc>
        <w:tc>
          <w:tcPr>
            <w:tcW w:type="auto" w:w="0"/>
            <w:tcMar>
              <w:top w:type="dxa" w:w="60"/>
              <w:left w:type="dxa" w:w="80"/>
              <w:bottom w:type="dxa" w:w="60"/>
              <w:right w:type="dxa" w:w="80"/>
            </w:tcMar>
          </w:tcPr>
          <w:p>
            <w:r>
              <w:rPr>
                <w:rFonts w:ascii="Times New Roman" w:cs="Times New Roman" w:eastAsia="Times New Roman" w:hAnsi="Times New Roman"/>
                <w:b w:val="false"/>
                <w:bCs w:val="false"/>
                <w:sz w:val="20"/>
                <w:szCs w:val="20"/>
              </w:rPr>
              <w:t xml:space="preserve">0.009</w:t>
            </w:r>
          </w:p>
        </w:tc>
      </w:tr>
      <w:tr>
        <w:tc>
          <w:tcPr>
            <w:tcW w:type="auto" w:w="0"/>
            <w:tcMar>
              <w:top w:type="dxa" w:w="60"/>
              <w:left w:type="dxa" w:w="80"/>
              <w:bottom w:type="dxa" w:w="60"/>
              <w:right w:type="dxa" w:w="80"/>
            </w:tcMar>
          </w:tcPr>
          <w:p>
            <w:r>
              <w:rPr>
                <w:rFonts w:ascii="Times New Roman" w:cs="Times New Roman" w:eastAsia="Times New Roman" w:hAnsi="Times New Roman"/>
                <w:b w:val="false"/>
                <w:bCs w:val="false"/>
                <w:sz w:val="20"/>
                <w:szCs w:val="20"/>
              </w:rPr>
              <w:t xml:space="preserve">Dec</w:t>
            </w:r>
          </w:p>
        </w:tc>
        <w:tc>
          <w:tcPr>
            <w:tcW w:type="auto" w:w="0"/>
            <w:tcMar>
              <w:top w:type="dxa" w:w="60"/>
              <w:left w:type="dxa" w:w="80"/>
              <w:bottom w:type="dxa" w:w="60"/>
              <w:right w:type="dxa" w:w="80"/>
            </w:tcMar>
          </w:tcPr>
          <w:p>
            <w:r>
              <w:rPr>
                <w:rFonts w:ascii="Times New Roman" w:cs="Times New Roman" w:eastAsia="Times New Roman" w:hAnsi="Times New Roman"/>
                <w:b w:val="false"/>
                <w:bCs w:val="false"/>
                <w:sz w:val="20"/>
                <w:szCs w:val="20"/>
              </w:rPr>
              <w:t xml:space="preserve">XYZ Magazine</w:t>
            </w:r>
          </w:p>
        </w:tc>
        <w:tc>
          <w:tcPr>
            <w:tcW w:type="auto" w:w="0"/>
            <w:tcMar>
              <w:top w:type="dxa" w:w="60"/>
              <w:left w:type="dxa" w:w="80"/>
              <w:bottom w:type="dxa" w:w="60"/>
              <w:right w:type="dxa" w:w="80"/>
            </w:tcMar>
          </w:tcPr>
          <w:p>
            <w:r>
              <w:rPr>
                <w:rFonts w:ascii="Times New Roman" w:cs="Times New Roman" w:eastAsia="Times New Roman" w:hAnsi="Times New Roman"/>
                <w:b w:val="false"/>
                <w:bCs w:val="false"/>
                <w:sz w:val="20"/>
                <w:szCs w:val="20"/>
              </w:rPr>
              <w:t xml:space="preserve">New Product</w:t>
            </w:r>
          </w:p>
        </w:tc>
        <w:tc>
          <w:tcPr>
            <w:tcW w:type="auto" w:w="0"/>
            <w:tcMar>
              <w:top w:type="dxa" w:w="60"/>
              <w:left w:type="dxa" w:w="80"/>
              <w:bottom w:type="dxa" w:w="60"/>
              <w:right w:type="dxa" w:w="80"/>
            </w:tcMar>
          </w:tcPr>
          <w:p>
            <w:r>
              <w:rPr>
                <w:rFonts w:ascii="Times New Roman" w:cs="Times New Roman" w:eastAsia="Times New Roman" w:hAnsi="Times New Roman"/>
                <w:b w:val="false"/>
                <w:bCs w:val="false"/>
                <w:sz w:val="20"/>
                <w:szCs w:val="20"/>
              </w:rPr>
              <w:t xml:space="preserve">New Product Information</w:t>
            </w:r>
          </w:p>
        </w:tc>
        <w:tc>
          <w:tcPr>
            <w:tcW w:type="auto" w:w="0"/>
            <w:tcMar>
              <w:top w:type="dxa" w:w="60"/>
              <w:left w:type="dxa" w:w="80"/>
              <w:bottom w:type="dxa" w:w="60"/>
              <w:right w:type="dxa" w:w="80"/>
            </w:tcMar>
          </w:tcPr>
          <w:p>
            <w:r>
              <w:rPr>
                <w:rFonts w:ascii="Times New Roman" w:cs="Times New Roman" w:eastAsia="Times New Roman" w:hAnsi="Times New Roman"/>
                <w:b w:val="false"/>
                <w:bCs w:val="false"/>
                <w:sz w:val="20"/>
                <w:szCs w:val="20"/>
              </w:rPr>
              <w:t xml:space="preserve">29/12/2017</w:t>
            </w:r>
          </w:p>
        </w:tc>
        <w:tc>
          <w:tcPr>
            <w:tcW w:type="auto" w:w="0"/>
            <w:tcMar>
              <w:top w:type="dxa" w:w="60"/>
              <w:left w:type="dxa" w:w="80"/>
              <w:bottom w:type="dxa" w:w="60"/>
              <w:right w:type="dxa" w:w="80"/>
            </w:tcMar>
          </w:tcPr>
          <w:p>
            <w:r>
              <w:rPr>
                <w:rFonts w:ascii="Times New Roman" w:cs="Times New Roman" w:eastAsia="Times New Roman" w:hAnsi="Times New Roman"/>
                <w:b w:val="false"/>
                <w:bCs w:val="false"/>
                <w:sz w:val="20"/>
                <w:szCs w:val="20"/>
              </w:rPr>
              <w:t xml:space="preserve">30/12/2017</w:t>
            </w:r>
          </w:p>
        </w:tc>
        <w:tc>
          <w:tcPr>
            <w:tcW w:type="auto" w:w="0"/>
            <w:tcMar>
              <w:top w:type="dxa" w:w="60"/>
              <w:left w:type="dxa" w:w="80"/>
              <w:bottom w:type="dxa" w:w="60"/>
              <w:right w:type="dxa" w:w="80"/>
            </w:tcMar>
          </w:tcPr>
          <w:p>
            <w:r>
              <w:rPr>
                <w:rFonts w:ascii="Times New Roman" w:cs="Times New Roman" w:eastAsia="Times New Roman" w:hAnsi="Times New Roman"/>
                <w:b w:val="false"/>
                <w:bCs w:val="false"/>
                <w:sz w:val="20"/>
                <w:szCs w:val="20"/>
              </w:rPr>
              <w:t xml:space="preserve">0.009</w:t>
            </w:r>
          </w:p>
        </w:tc>
      </w:tr>
    </w:tbl>
    <w:p>
      <w:pPr>
        <w:spacing w:before="240" w:line="480" w:lineRule="auto"/>
      </w:pPr>
      <w:r>
        <w:rPr>
          <w:rFonts w:ascii="Times New Roman" w:cs="Times New Roman" w:eastAsia="Times New Roman" w:hAnsi="Times New Roman"/>
          <w:i/>
          <w:iCs/>
          <w:sz w:val="24"/>
          <w:szCs w:val="24"/>
        </w:rPr>
        <w:t xml:space="preserve">Table 1</w:t>
      </w:r>
    </w:p>
    <w:p>
      <w:pPr>
        <w:spacing w:after="240" w:line="480" w:lineRule="auto"/>
      </w:pPr>
      <w:r>
        <w:rPr>
          <w:rFonts w:ascii="Times New Roman" w:cs="Times New Roman" w:eastAsia="Times New Roman" w:hAnsi="Times New Roman"/>
          <w:i/>
          <w:iCs/>
          <w:sz w:val="24"/>
          <w:szCs w:val="24"/>
        </w:rPr>
        <w:t xml:space="preserve">Advertising Schedule and Associated Costs</w:t>
      </w:r>
    </w:p>
    <w:p>
      <w:pPr>
        <w:spacing w:after="0" w:line="480" w:lineRule="auto"/>
        <w:ind w:firstLine="720"/>
        <w:jc w:val="both"/>
      </w:pPr>
      <w:r>
        <w:rPr>
          <w:rFonts w:ascii="Times New Roman" w:cs="Times New Roman" w:eastAsia="Times New Roman" w:hAnsi="Times New Roman"/>
          <w:i w:val="false"/>
          <w:iCs w:val="false"/>
          <w:sz w:val="24"/>
          <w:szCs w:val="24"/>
        </w:rPr>
        <w:t xml:space="preserve">As shown in Table 1, the advertising schedule spans twelve consecutive months and combines both print publications and online website advertisements. Distributing the marketing spend across multiple channels and multiple months is intended to sustain a continuous brand presence throughout the year, rather than concentrating promotional activity within a small number of high-intensity campaigns. This approach is consistent with the company's broader marketing objective of building long-term brand awareness among its target audience rather than pursuing short-term, transactional promotional spikes.</w:t>
      </w:r>
    </w:p>
    <w:p>
      <w:pPr>
        <w:spacing w:after="0" w:before="240" w:line="480" w:lineRule="auto"/>
        <w:jc w:val="center"/>
      </w:pPr>
      <w:r>
        <w:rPr>
          <w:rFonts w:ascii="Times New Roman" w:cs="Times New Roman" w:eastAsia="Times New Roman" w:hAnsi="Times New Roman"/>
          <w:b/>
          <w:bCs/>
          <w:sz w:val="24"/>
          <w:szCs w:val="24"/>
        </w:rPr>
        <w:t xml:space="preserve">Human Resource Plan</w:t>
      </w:r>
    </w:p>
    <w:p>
      <w:pPr>
        <w:spacing w:after="0" w:line="480" w:lineRule="auto"/>
        <w:ind w:firstLine="720"/>
        <w:jc w:val="both"/>
      </w:pPr>
      <w:r>
        <w:rPr>
          <w:rFonts w:ascii="Times New Roman" w:cs="Times New Roman" w:eastAsia="Times New Roman" w:hAnsi="Times New Roman"/>
          <w:i w:val="false"/>
          <w:iCs w:val="false"/>
          <w:sz w:val="24"/>
          <w:szCs w:val="24"/>
        </w:rPr>
        <w:t xml:space="preserve">The human resource plan of Virtual Medispa is centered on maximizing organizational profitability through the sustained improvement of employee performance within a defined implementation period. Human resource management practice suggests that structured recruitment, training, and performance management processes are essential to building the kind of skilled and motivated workforce required in a service-intensive industry such as dermal therapy and cosmetic treatment (Armstrong &amp; Taylor, 2014). Given that the weakness analysis identified an undertrained workforce as a central constraint on service quality, this plan proposes the introduction of a structured induction and continuing professional development program for all client-facing staff.</w:t>
      </w:r>
    </w:p>
    <w:p>
      <w:pPr>
        <w:spacing w:after="0" w:line="480" w:lineRule="auto"/>
        <w:ind w:firstLine="720"/>
        <w:jc w:val="both"/>
      </w:pPr>
      <w:r>
        <w:rPr>
          <w:rFonts w:ascii="Times New Roman" w:cs="Times New Roman" w:eastAsia="Times New Roman" w:hAnsi="Times New Roman"/>
          <w:i w:val="false"/>
          <w:iCs w:val="false"/>
          <w:sz w:val="24"/>
          <w:szCs w:val="24"/>
        </w:rPr>
        <w:t xml:space="preserve">This program will include technical training on the safe and effective delivery of dermal therapies, including the newly introduced IPL hair reduction and photo rejuvenation treatments, as well as broader training in customer service, communication, and complaint handling. Performance will be monitored through regular appraisal cycles linked to client satisfaction metrics, with high-performing employees offered opportunities for career progression within the organization. This approach is intended not only to improve the immediate quality of service delivery but also to improve staff retention, which in turn reduces the recurring costs associated with recruitment and onboarding.</w:t>
      </w:r>
    </w:p>
    <w:p>
      <w:pPr>
        <w:spacing w:after="0" w:before="240" w:line="480" w:lineRule="auto"/>
        <w:jc w:val="center"/>
      </w:pPr>
      <w:r>
        <w:rPr>
          <w:rFonts w:ascii="Times New Roman" w:cs="Times New Roman" w:eastAsia="Times New Roman" w:hAnsi="Times New Roman"/>
          <w:b/>
          <w:bCs/>
          <w:sz w:val="24"/>
          <w:szCs w:val="24"/>
        </w:rPr>
        <w:t xml:space="preserve">Financial Budget</w:t>
      </w:r>
    </w:p>
    <w:p>
      <w:pPr>
        <w:spacing w:after="0" w:line="480" w:lineRule="auto"/>
        <w:ind w:firstLine="720"/>
        <w:jc w:val="both"/>
      </w:pPr>
      <w:r>
        <w:rPr>
          <w:rFonts w:ascii="Times New Roman" w:cs="Times New Roman" w:eastAsia="Times New Roman" w:hAnsi="Times New Roman"/>
          <w:i w:val="false"/>
          <w:iCs w:val="false"/>
          <w:sz w:val="24"/>
          <w:szCs w:val="24"/>
        </w:rPr>
        <w:t xml:space="preserve">The financial budget allocated to the implementation of this business plan is set at ten percent of the company's total annual sales revenue. This allocation is intended to fund the marketing plan outlined above, including the twelve-month advertising schedule, as well as the human resource development initiatives described in the preceding section. Allocating a fixed percentage of sales revenue, rather than a fixed monetary amount, ensures that the marketing and development budget scales proportionately with the organization's performance, increasing available investment during periods of strong sales while automatically moderating expenditure during slower trading periods.</w:t>
      </w:r>
    </w:p>
    <w:p>
      <w:pPr>
        <w:spacing w:after="0" w:line="480" w:lineRule="auto"/>
        <w:ind w:firstLine="720"/>
        <w:jc w:val="both"/>
      </w:pPr>
      <w:r>
        <w:rPr>
          <w:rFonts w:ascii="Times New Roman" w:cs="Times New Roman" w:eastAsia="Times New Roman" w:hAnsi="Times New Roman"/>
          <w:i w:val="false"/>
          <w:iCs w:val="false"/>
          <w:sz w:val="24"/>
          <w:szCs w:val="24"/>
        </w:rPr>
        <w:t xml:space="preserve">Within this overall budget, funds will be apportioned across three broad categories: marketing and advertising expenditure, staff training and development costs, and a smaller contingency reserve intended to support unplanned operational needs or emerging market opportunities, such as the accelerated rollout of new treatment technologies. Regular financial review meetings will be used to track actual expenditure against this budget and to reallocate funds between categories where necessary in response to changing business conditions.</w:t>
      </w:r>
    </w:p>
    <w:p>
      <w:pPr>
        <w:spacing w:after="0" w:before="240" w:line="480" w:lineRule="auto"/>
        <w:jc w:val="center"/>
      </w:pPr>
      <w:r>
        <w:rPr>
          <w:rFonts w:ascii="Times New Roman" w:cs="Times New Roman" w:eastAsia="Times New Roman" w:hAnsi="Times New Roman"/>
          <w:b/>
          <w:bCs/>
          <w:sz w:val="24"/>
          <w:szCs w:val="24"/>
        </w:rPr>
        <w:t xml:space="preserve">Operational Plan and Monitoring</w:t>
      </w:r>
    </w:p>
    <w:p>
      <w:pPr>
        <w:spacing w:after="0" w:line="480" w:lineRule="auto"/>
        <w:ind w:firstLine="720"/>
        <w:jc w:val="both"/>
      </w:pPr>
      <w:r>
        <w:rPr>
          <w:rFonts w:ascii="Times New Roman" w:cs="Times New Roman" w:eastAsia="Times New Roman" w:hAnsi="Times New Roman"/>
          <w:i w:val="false"/>
          <w:iCs w:val="false"/>
          <w:sz w:val="24"/>
          <w:szCs w:val="24"/>
        </w:rPr>
        <w:t xml:space="preserve">The operational plan is designed to improve the day-to-day functioning of Virtual Medispa's clinics, ensuring that the quality improvements targeted by the human resource and marketing plans are translated into consistent client experiences. Central to this plan is the introduction of standardized operating procedures for each treatment offered by the clinic, including the newly introduced IPL hair reduction and photo rejuvenation services, in order to ensure that service quality does not vary significantly between individual practitioners or clinic locations.</w:t>
      </w:r>
    </w:p>
    <w:p>
      <w:pPr>
        <w:spacing w:after="0" w:line="480" w:lineRule="auto"/>
        <w:ind w:firstLine="720"/>
        <w:jc w:val="both"/>
      </w:pPr>
      <w:r>
        <w:rPr>
          <w:rFonts w:ascii="Times New Roman" w:cs="Times New Roman" w:eastAsia="Times New Roman" w:hAnsi="Times New Roman"/>
          <w:i w:val="false"/>
          <w:iCs w:val="false"/>
          <w:sz w:val="24"/>
          <w:szCs w:val="24"/>
        </w:rPr>
        <w:t xml:space="preserve">An operational monitoring plan will accompany this operational plan, drawing on adaptive management principles that emphasize continuous review and adjustment of operational processes in response to performance data (Mine, 2016). Key performance indicators will include client satisfaction scores, treatment booking and retention rates, average waiting times, and the incidence of service-related complaints. These indicators will be reviewed on a monthly basis by clinic management, with findings reported to senior leadership to inform ongoing refinements to both the operational and marketing plans. This continuous feedback loop is intended to ensure that the business plan remains responsive to real-world performance rather than functioning as a static, one-off strategic document.</w:t>
      </w:r>
    </w:p>
    <w:p>
      <w:pPr>
        <w:spacing w:after="0" w:before="240" w:line="480" w:lineRule="auto"/>
        <w:jc w:val="center"/>
      </w:pPr>
      <w:r>
        <w:rPr>
          <w:rFonts w:ascii="Times New Roman" w:cs="Times New Roman" w:eastAsia="Times New Roman" w:hAnsi="Times New Roman"/>
          <w:b/>
          <w:bCs/>
          <w:sz w:val="24"/>
          <w:szCs w:val="24"/>
        </w:rPr>
        <w:t xml:space="preserve">Conclusion</w:t>
      </w:r>
    </w:p>
    <w:p>
      <w:pPr>
        <w:spacing w:after="0" w:line="480" w:lineRule="auto"/>
        <w:ind w:firstLine="720"/>
        <w:jc w:val="both"/>
      </w:pPr>
      <w:r>
        <w:rPr>
          <w:rFonts w:ascii="Times New Roman" w:cs="Times New Roman" w:eastAsia="Times New Roman" w:hAnsi="Times New Roman"/>
          <w:i w:val="false"/>
          <w:iCs w:val="false"/>
          <w:sz w:val="24"/>
          <w:szCs w:val="24"/>
        </w:rPr>
        <w:t xml:space="preserve">This business plan has presented a comprehensive analysis of Virtual Medispa's current strategic position, encompassing its microenvironment and macroenvironment, its strengths, weaknesses, opportunities, and threats, and the gaps between its current performance and its stated strategic objectives. The critical success factor analysis identified human capital development as the most pressing priority, while the gap analysis confirmed that an ineffective marketing plan remains the principal barrier to improved profitability. In response, this plan has proposed a coordinated set of strategies spanning marketing, human resources, financial budgeting, and operational monitoring, all of which are intended to support the achievement of the company's mission and vision.</w:t>
      </w:r>
    </w:p>
    <w:p>
      <w:pPr>
        <w:spacing w:after="0" w:line="480" w:lineRule="auto"/>
        <w:ind w:firstLine="720"/>
        <w:jc w:val="both"/>
      </w:pPr>
      <w:r>
        <w:rPr>
          <w:rFonts w:ascii="Times New Roman" w:cs="Times New Roman" w:eastAsia="Times New Roman" w:hAnsi="Times New Roman"/>
          <w:i w:val="false"/>
          <w:iCs w:val="false"/>
          <w:sz w:val="24"/>
          <w:szCs w:val="24"/>
        </w:rPr>
        <w:t xml:space="preserve">Ultimately, the evidence presented throughout this plan supports the conclusion that Virtual Medispa must substantially improve its marketing plan in order to build a stronger brand image, differentiate itself from competitors within the southeast United Kingdom beauty and wellness industry, and maximize its long-term profitability. The successful implementation of the human resource, financial, and operational recommendations outlined in this plan, combined with sustained investment in staff training and technological innovation, should place the organization in a considerably stronger position to achieve sustainable growth over the coming years.</w:t>
      </w:r>
    </w:p>
    <w:p>
      <w:r>
        <w:br w:type="page"/>
      </w:r>
    </w:p>
    <w:p>
      <w:pPr>
        <w:spacing w:after="0" w:before="240" w:line="480" w:lineRule="auto"/>
        <w:jc w:val="center"/>
      </w:pPr>
      <w:r>
        <w:rPr>
          <w:rFonts w:ascii="Times New Roman" w:cs="Times New Roman" w:eastAsia="Times New Roman" w:hAnsi="Times New Roman"/>
          <w:b/>
          <w:bCs/>
          <w:sz w:val="24"/>
          <w:szCs w:val="24"/>
        </w:rPr>
        <w:t xml:space="preserve">References</w:t>
      </w:r>
    </w:p>
    <w:p>
      <w:pPr>
        <w:spacing w:after="0" w:line="480" w:lineRule="auto"/>
        <w:ind w:left="720" w:hanging="720"/>
        <w:jc w:val="left"/>
      </w:pPr>
      <w:r>
        <w:rPr>
          <w:rFonts w:ascii="Times New Roman" w:cs="Times New Roman" w:eastAsia="Times New Roman" w:hAnsi="Times New Roman"/>
          <w:sz w:val="24"/>
          <w:szCs w:val="24"/>
        </w:rPr>
        <w:t xml:space="preserve">Armstrong, M., &amp; Taylor, S. (2014). Armstrong's handbook of human resource management practice. Kogan Page Publishers.</w:t>
      </w:r>
    </w:p>
    <w:p>
      <w:pPr>
        <w:spacing w:after="0" w:line="480" w:lineRule="auto"/>
        <w:ind w:left="720" w:hanging="720"/>
        <w:jc w:val="left"/>
      </w:pPr>
      <w:r>
        <w:rPr>
          <w:rFonts w:ascii="Times New Roman" w:cs="Times New Roman" w:eastAsia="Times New Roman" w:hAnsi="Times New Roman"/>
          <w:sz w:val="24"/>
          <w:szCs w:val="24"/>
        </w:rPr>
        <w:t xml:space="preserve">Bull, J. W., Jobstvogt, N., Böhnke-Henrichs, A., Mascarenhas, A., Sitas, N., Baulcomb, C., Lambini, C. K., Rawlins, M., Baral, H., Zähringer, J., Carter-Silk, E., Balzan, M. V., Kenter, J. O., Häyhä, T., Petz, K., &amp; Koss, R. (2016). Strengths, weaknesses, opportunities and threats: A SWOT analysis of the ecosystem services framework. Ecosystem Services, 17, 99–111. https://doi.org/10.1016/j.ecoser.2015.11.012</w:t>
      </w:r>
    </w:p>
    <w:p>
      <w:pPr>
        <w:spacing w:after="0" w:line="480" w:lineRule="auto"/>
        <w:ind w:left="720" w:hanging="720"/>
        <w:jc w:val="left"/>
      </w:pPr>
      <w:r>
        <w:rPr>
          <w:rFonts w:ascii="Times New Roman" w:cs="Times New Roman" w:eastAsia="Times New Roman" w:hAnsi="Times New Roman"/>
          <w:sz w:val="24"/>
          <w:szCs w:val="24"/>
        </w:rPr>
        <w:t xml:space="preserve">Cochrane, T. D. (2014). Critical success factors for transforming pedagogy with mobile Web 2.0. British Journal of Educational Technology, 45(1), 65–82. https://doi.org/10.1111/j.1467-8535.2012.01384.x</w:t>
      </w:r>
    </w:p>
    <w:p>
      <w:pPr>
        <w:spacing w:after="0" w:line="480" w:lineRule="auto"/>
        <w:ind w:left="720" w:hanging="720"/>
        <w:jc w:val="left"/>
      </w:pPr>
      <w:r>
        <w:rPr>
          <w:rFonts w:ascii="Times New Roman" w:cs="Times New Roman" w:eastAsia="Times New Roman" w:hAnsi="Times New Roman"/>
          <w:sz w:val="24"/>
          <w:szCs w:val="24"/>
        </w:rPr>
        <w:t xml:space="preserve">Gillingham, K., &amp; Palmer, K. (2013). Bridging the energy efficiency gap: Insights for policy from economic theory and empirical analysis (Discussion Paper No. dp-13-02). Resources for the Future.</w:t>
      </w:r>
    </w:p>
    <w:p>
      <w:pPr>
        <w:spacing w:after="0" w:line="480" w:lineRule="auto"/>
        <w:ind w:left="720" w:hanging="720"/>
        <w:jc w:val="left"/>
      </w:pPr>
      <w:r>
        <w:rPr>
          <w:rFonts w:ascii="Times New Roman" w:cs="Times New Roman" w:eastAsia="Times New Roman" w:hAnsi="Times New Roman"/>
          <w:sz w:val="24"/>
          <w:szCs w:val="24"/>
        </w:rPr>
        <w:t xml:space="preserve">Mine, M. (2016). Operations adaptive management plan. [Unpublished manuscript].</w:t>
      </w:r>
    </w:p>
    <w:p>
      <w:pPr>
        <w:spacing w:after="0" w:line="480" w:lineRule="auto"/>
        <w:ind w:left="720" w:hanging="720"/>
        <w:jc w:val="left"/>
      </w:pPr>
      <w:r>
        <w:rPr>
          <w:rFonts w:ascii="Times New Roman" w:cs="Times New Roman" w:eastAsia="Times New Roman" w:hAnsi="Times New Roman"/>
          <w:sz w:val="24"/>
          <w:szCs w:val="24"/>
        </w:rPr>
        <w:t xml:space="preserve">Nair, M., Yoshida, S., Lambrechts, T., Boschi-Pinto, C., Bose, K., Mason, E. M., &amp; Mathai, M. (2014). Facilitators and barriers to quality of care in maternal, newborn and child health: A global situational analysis through metareview. BMJ Open, 4(5), Article e004749. https://doi.org/10.1136/bmjopen-2013-004749</w:t>
      </w:r>
    </w:p>
    <w:p>
      <w:pPr>
        <w:spacing w:after="0" w:line="480" w:lineRule="auto"/>
        <w:ind w:left="720" w:hanging="720"/>
        <w:jc w:val="left"/>
      </w:pPr>
      <w:r>
        <w:rPr>
          <w:rFonts w:ascii="Times New Roman" w:cs="Times New Roman" w:eastAsia="Times New Roman" w:hAnsi="Times New Roman"/>
          <w:sz w:val="24"/>
          <w:szCs w:val="24"/>
        </w:rPr>
        <w:t xml:space="preserve">Vempati, C. K., Spencer, R. W., &amp; Sullivan, E. C. (2014). U.S. Patent Application No. 14/462,264.</w:t>
      </w:r>
    </w:p>
    <w:sectPr>
      <w:head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Times New Roman" w:cs="Times New Roman" w:eastAsia="Times New Roman" w:hAnsi="Times New Roman"/>
        <w:sz w:val="24"/>
        <w:szCs w:val="24"/>
      </w:rPr>
      <w:fldChar w:fldCharType="begin"/>
      <w:instrText xml:space="preserve">PAGE</w:instrText>
      <w:fldChar w:fldCharType="separate"/>
      <w:fldChar w:fldCharType="end"/>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2026-08-23T11:16:40.914Z</dcterms:created>
  <dcterms:modified xsi:type="dcterms:W3CDTF">2026-08-23T11:16:40.925Z</dcterms:modified>
</cp:coreProperties>
</file>

<file path=docProps/custom.xml><?xml version="1.0" encoding="utf-8"?>
<Properties xmlns="http://schemas.openxmlformats.org/officeDocument/2006/custom-properties" xmlns:vt="http://schemas.openxmlformats.org/officeDocument/2006/docPropsVTypes"/>
</file>