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Calibri" w:hAnsi="Calibri"/>
          <w:b/>
          <w:color w:val="1E1B4B"/>
          <w:sz w:val="48"/>
        </w:rPr>
        <w:t>MANUAL TÉCNICO Y ARQUITECTURA SPRING BOOT</w:t>
      </w:r>
    </w:p>
    <w:p>
      <w:pPr>
        <w:spacing w:after="400"/>
        <w:jc w:val="center"/>
      </w:pPr>
      <w:r>
        <w:rPr>
          <w:rFonts w:ascii="Calibri" w:hAnsi="Calibri"/>
          <w:i/>
          <w:color w:val="4F46E5"/>
          <w:sz w:val="24"/>
        </w:rPr>
        <w:t>Proyecto TiendaCarros - Guía Completa de Desarrollo, MVC, Anotaciones y Flujo HTTP</w:t>
      </w:r>
    </w:p>
    <w:p>
      <w:pPr>
        <w:keepNext/>
        <w:spacing w:before="360" w:after="120"/>
      </w:pPr>
      <w:r>
        <w:rPr>
          <w:rFonts w:ascii="Calibri" w:hAnsi="Calibri"/>
          <w:b/>
          <w:color w:val="1E1B4B"/>
          <w:sz w:val="30"/>
        </w:rPr>
        <w:t>1. Introducción al Proyecto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El proyecto TiendaCarros representa la transformación integral de una aplicación de escritorio tradicional construida en Java Swing y JDBC nativo hacia una solución web empresarial moderna basada en Spring Boot 3.x.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1.1 Contexto y Objetivos de la Migración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En la arquitectura previa de escritorio, las capas de presentación gráfica (JFrame/JPanel), la lógica de eventos y las consultas SQL directas se encontraban estrechamente vinculadas dentro del mismo hilo de ejecución local. Esto limitaba el acceso simultáneo de múltiples usuarios y dificultaba la integración con otros sistemas.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Con la adopción de Spring Boot, el sistema alcanza los siguientes objetivos: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Capacidad de API REST: </w:t>
      </w:r>
      <w:r>
        <w:rPr>
          <w:rFonts w:ascii="Calibri" w:hAnsi="Calibri"/>
          <w:color w:val="1E293B"/>
          <w:sz w:val="22"/>
        </w:rPr>
        <w:t>Exposición de servicios web estándar (endpoints REST) que intercambian información en formato JSON con cualquier plataforma o aplicación externa.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Interfaz Web Dinámica: </w:t>
      </w:r>
      <w:r>
        <w:rPr>
          <w:rFonts w:ascii="Calibri" w:hAnsi="Calibri"/>
          <w:color w:val="1E293B"/>
          <w:sz w:val="22"/>
        </w:rPr>
        <w:t>Generación de páginas web dinámicas y responsivas utilizando Thymeleaf como motor de plantillas, accesibles mediante cualquier navegador web.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Capa de Persistencia ORM: </w:t>
      </w:r>
      <w:r>
        <w:rPr>
          <w:rFonts w:ascii="Calibri" w:hAnsi="Calibri"/>
          <w:color w:val="1E293B"/>
          <w:sz w:val="22"/>
        </w:rPr>
        <w:t>Automatización de las operaciones a la base de datos MySQL eliminando sentencias SQL manuales mediante Spring Data JPA e Hibernate.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Servidor Web Embebido: </w:t>
      </w:r>
      <w:r>
        <w:rPr>
          <w:rFonts w:ascii="Calibri" w:hAnsi="Calibri"/>
          <w:color w:val="1E293B"/>
          <w:sz w:val="22"/>
        </w:rPr>
        <w:t>Inclusión del servidor Apache Tomcat dentro del propio empaquetado JAR, simplificando el despliegue a un único comando.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1.2 Módulos Funcionales del Sistema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Módulo de Carros: </w:t>
      </w:r>
      <w:r>
        <w:rPr>
          <w:rFonts w:ascii="Calibri" w:hAnsi="Calibri"/>
          <w:color w:val="1E293B"/>
          <w:sz w:val="22"/>
        </w:rPr>
        <w:t>Administración de la flota vehicular (placa, marca y modelo). Permite el registro, actualización y consulta de vehículos.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Módulo de Motores: </w:t>
      </w:r>
      <w:r>
        <w:rPr>
          <w:rFonts w:ascii="Calibri" w:hAnsi="Calibri"/>
          <w:color w:val="1E293B"/>
          <w:sz w:val="22"/>
        </w:rPr>
        <w:t>Control técnico y especificaciones de los motores (número de serie, tipo de combustible/sistema y cilindraje).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Módulo de Choferes: </w:t>
      </w:r>
      <w:r>
        <w:rPr>
          <w:rFonts w:ascii="Calibri" w:hAnsi="Calibri"/>
          <w:color w:val="1E293B"/>
          <w:sz w:val="22"/>
        </w:rPr>
        <w:t>Registro de conductores y control de sus categorías de licencia de conducir (cédula, nombre completo y licencia).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Módulo de Pasajeros: </w:t>
      </w:r>
      <w:r>
        <w:rPr>
          <w:rFonts w:ascii="Calibri" w:hAnsi="Calibri"/>
          <w:color w:val="1E293B"/>
          <w:sz w:val="22"/>
        </w:rPr>
        <w:t>Padrón de pasajeros y clientes del servicio de transporte (cédula y nombre completo).</w:t>
      </w:r>
    </w:p>
    <w:p>
      <w:pPr>
        <w:keepNext/>
        <w:spacing w:before="360" w:after="120"/>
      </w:pPr>
      <w:r>
        <w:rPr>
          <w:rFonts w:ascii="Calibri" w:hAnsi="Calibri"/>
          <w:b/>
          <w:color w:val="1E1B4B"/>
          <w:sz w:val="30"/>
        </w:rPr>
        <w:t>2. Instalación y Configuración del Entorno (Paso a Paso)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Para desplegar, desarrollar y ejecutar el proyecto TiendaCarros en cualquier estación de trabajo, se deben cumplir los siguientes pasos ordenados: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Paso 1: Verificación e Instalación de Java Development Kit (JDK 17+)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Spring Boot 3 requiere Java 17 o superior. Para verificar la versión disponible en la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java -version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Si no se encuentra instalado o la versión es inferior a 17, descargar e instalar el JDK desde el portal oficial de Oracle o Eclipse Adoptium (Temurin).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Paso 2: Instalación y Configuración de Apache Maven en el PATH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Maven administra las dependencias y el ciclo de vida de compilación del proyecto: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1. Descargar y Descomprimir: </w:t>
      </w:r>
      <w:r>
        <w:rPr>
          <w:rFonts w:ascii="Calibri" w:hAnsi="Calibri"/>
          <w:color w:val="1E293B"/>
          <w:sz w:val="22"/>
        </w:rPr>
        <w:t>Descargar el paquete binario de Apache Maven (archivo .zip) desde maven.apache.org y descomprimirlo (ejemplo: C:\maven\apache-maven-3.9.6).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2. Configurar PATH: </w:t>
      </w:r>
      <w:r>
        <w:rPr>
          <w:rFonts w:ascii="Calibri" w:hAnsi="Calibri"/>
          <w:color w:val="1E293B"/>
          <w:sz w:val="22"/>
        </w:rPr>
        <w:t>Agregar la ruta del subdirectorio bin de Maven a la variable del sistema PATH (Variables de Entorno &gt; Path &gt; Nuevo &gt; C:\maven\apache-maven-3.9.6\bin).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3. Validar: </w:t>
      </w:r>
      <w:r>
        <w:rPr>
          <w:rFonts w:ascii="Calibri" w:hAnsi="Calibri"/>
          <w:color w:val="1E293B"/>
          <w:sz w:val="22"/>
        </w:rPr>
        <w:t>Verificar en una nueva consola que Maven responda adecuadamente: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mvn -version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Paso 3: Configuración de la Base de Datos MySQL en XAMPP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El aplicativo requiere el motor relacional MySQL activo: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1. Iniciar Servicio: </w:t>
      </w:r>
      <w:r>
        <w:rPr>
          <w:rFonts w:ascii="Calibri" w:hAnsi="Calibri"/>
          <w:color w:val="1E293B"/>
          <w:sz w:val="22"/>
        </w:rPr>
        <w:t>Iniciar el panel de control de XAMPP y presionar el botón "Start" en el módulo de MySQL.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2. Crear Base de Datos: </w:t>
      </w:r>
      <w:r>
        <w:rPr>
          <w:rFonts w:ascii="Calibri" w:hAnsi="Calibri"/>
          <w:color w:val="1E293B"/>
          <w:sz w:val="22"/>
        </w:rPr>
        <w:t>Acceder a phpMyAdmin (http://localhost/phpmyadmin) o mediante cliente SQL y ejecutar la sentencia de creación de base de datos: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CREATE DATABASE IF NOT EXISTS tiendaparking;</w:t>
              <w:br/>
              <w:t>USE tiendaparking;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Nota: Gracias a la propiedad spring.jpa.hibernate.ddl-auto=update, Hibernate creará las tablas requeridas de forma automática al iniciar la aplicación.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Paso 4: Configuración del Archivo application.properties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El archivo ubicado en src/main/resources/application.properties centraliza los parámetros de conexión y el puerto del servidor: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# Conexion a la Base de Datos en MySQL (XAMPP)</w:t>
              <w:br/>
              <w:t>spring.datasource.url=jdbc:mysql://localhost:3306/tiendaparking?useSSL=false&amp;serverTimezone=UTC&amp;allowPublicKeyRetrieval=true</w:t>
              <w:br/>
              <w:t>spring.datasource.username=root</w:t>
              <w:br/>
              <w:t>spring.datasource.password=</w:t>
              <w:br/>
              <w:t>spring.datasource.driver-class-name=com.mysql.cj.jdbc.Driver</w:t>
              <w:br/>
              <w:br/>
              <w:t># Hibernate y JPA</w:t>
              <w:br/>
              <w:t>spring.jpa.hibernate.ddl-auto=update</w:t>
              <w:br/>
              <w:t>spring.jpa.show-sql=true</w:t>
              <w:br/>
              <w:t>spring.jpa.properties.hibernate.format_sql=true</w:t>
              <w:br/>
              <w:br/>
              <w:t># Puerto del servidor web (8081 evita colisiones con Apache en el 8080)</w:t>
              <w:br/>
              <w:t>server.port=8081</w:t>
              <w:br/>
              <w:br/>
              <w:t>spring.application.name=tiendaCarros-spring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left w:val="single" w:sz="24" w:space="0" w:color="4F46E5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F46E5"/>
                <w:sz w:val="21"/>
              </w:rPr>
              <w:t xml:space="preserve">RECOMENDACIÓN TÉCNICA: </w:t>
            </w:r>
            <w:r>
              <w:rPr>
                <w:rFonts w:ascii="Calibri" w:hAnsi="Calibri"/>
                <w:color w:val="1E293B"/>
                <w:sz w:val="21"/>
              </w:rPr>
              <w:t>El puerto 8081 se seleccionó específicamente para prevenir colisiones con el servidor web Apache de XAMPP, el cual por defecto utiliza el puerto 8080.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Paso 5: Compilación y Puesta en Marcha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Desde la raíz del proyecto (donde reside el pom.xml), ejecutar: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# Compilar el proyecto y descargar librerias necesarias</w:t>
              <w:br/>
              <w:t>mvn clean package -DskipTests</w:t>
              <w:br/>
              <w:br/>
              <w:t># Levantar el servidor embebido Spring Boot</w:t>
              <w:br/>
              <w:t>mvn spring-boot:run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E1B4B"/>
          <w:sz w:val="30"/>
        </w:rPr>
        <w:t>3. Estructura del Proyecto Spring Boot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El proyecto implementa la estructura estándar Maven con una segmentación limpia de responsabilidades por paquetes: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tiendaCarros-spring/</w:t>
              <w:br/>
              <w:t>├── pom.xml                                   (Gestor maestro de dependencias y plugins Maven)</w:t>
              <w:br/>
              <w:t>└── src/</w:t>
              <w:br/>
              <w:t xml:space="preserve">    ├── main/</w:t>
              <w:br/>
              <w:t xml:space="preserve">    │   ├── java/com/tiendacarros/</w:t>
              <w:br/>
              <w:t xml:space="preserve">    │   │   ├── TiendaCarrosApplication.java  (Clase Principal con @SpringBootApplication)</w:t>
              <w:br/>
              <w:t xml:space="preserve">    │   │   ├── model/                        (Entidades JPA / Modelos de datos)</w:t>
              <w:br/>
              <w:t xml:space="preserve">    │   │   │   ├── Carro.java</w:t>
              <w:br/>
              <w:t xml:space="preserve">    │   │   │   ├── Motor.java</w:t>
              <w:br/>
              <w:t xml:space="preserve">    │   │   │   ├── Chofer.java</w:t>
              <w:br/>
              <w:t xml:space="preserve">    │   │   │   └── Pasajero.java</w:t>
              <w:br/>
              <w:t xml:space="preserve">    │   │   ├── repository/                   (Interfaces de persistencia Spring Data JPA)</w:t>
              <w:br/>
              <w:t xml:space="preserve">    │   │   │   ├── CarroRepository.java</w:t>
              <w:br/>
              <w:t xml:space="preserve">    │   │   │   ├── MotorRepository.java</w:t>
              <w:br/>
              <w:t xml:space="preserve">    │   │   │   ├── ChoferRepository.java</w:t>
              <w:br/>
              <w:t xml:space="preserve">    │   │   │   └── PasajeroRepository.java</w:t>
              <w:br/>
              <w:t xml:space="preserve">    │   │   ├── service/                      (Servicios de logica de negocio transaccional)</w:t>
              <w:br/>
              <w:t xml:space="preserve">    │   │   │   ├── CarroService.java</w:t>
              <w:br/>
              <w:t xml:space="preserve">    │   │   │   ├── MotorService.java</w:t>
              <w:br/>
              <w:t xml:space="preserve">    │   │   │   ├── ChoferService.java</w:t>
              <w:br/>
              <w:t xml:space="preserve">    │   │   │   └── PasajeroService.java</w:t>
              <w:br/>
              <w:t xml:space="preserve">    │   │   ├── controller/                   (Endpoints API REST - Retorno de datos JSON)</w:t>
              <w:br/>
              <w:t xml:space="preserve">    │   │   │   ├── CarroController.java</w:t>
              <w:br/>
              <w:t xml:space="preserve">    │   │   │   ├── MotorController.java</w:t>
              <w:br/>
              <w:t xml:space="preserve">    │   │   │   ├── ChoferController.java</w:t>
              <w:br/>
              <w:t xml:space="preserve">    │   │   │   └── PasajeroController.java</w:t>
              <w:br/>
              <w:t xml:space="preserve">    │   │   └── web/                          (Controladores MVC Web - Retorno de Vistas)</w:t>
              <w:br/>
              <w:t xml:space="preserve">    │   │       ├── InicioWebController.java</w:t>
              <w:br/>
              <w:t xml:space="preserve">    │   │       ├── CarroWebController.java</w:t>
              <w:br/>
              <w:t xml:space="preserve">    │   │       ├── MotorWebController.java</w:t>
              <w:br/>
              <w:t xml:space="preserve">    │   │       ├── ChoferWebController.java</w:t>
              <w:br/>
              <w:t xml:space="preserve">    │   │       └── PasajeroWebController.java</w:t>
              <w:br/>
              <w:t xml:space="preserve">    │   └── resources/</w:t>
              <w:br/>
              <w:t xml:space="preserve">    │       ├── application.properties        (Configuracion de BD, JPA y Puerto)</w:t>
              <w:br/>
              <w:t xml:space="preserve">    │       ├── static/</w:t>
              <w:br/>
              <w:t xml:space="preserve">    │       │   └── css/style.css             (Hoja de estilos CSS3 moderna)</w:t>
              <w:br/>
              <w:t xml:space="preserve">    │       └── templates/                    (Vistas HTML dinámicas de Thymeleaf)</w:t>
              <w:br/>
              <w:t xml:space="preserve">    │           ├── sidebar.html              (Componente reutilizable de navegacion lateral)</w:t>
              <w:br/>
              <w:t xml:space="preserve">    │           ├── index.html                (Pagina de inicio y dashboard)</w:t>
              <w:br/>
              <w:t xml:space="preserve">    │           ├── carros/                   (lista.html, formulario.html)</w:t>
              <w:br/>
              <w:t xml:space="preserve">    │           ├── motores/                  (lista.html, formulario.html)</w:t>
              <w:br/>
              <w:t xml:space="preserve">    │           ├── choferes/                 (lista.html, formulario.html)</w:t>
              <w:br/>
              <w:t xml:space="preserve">    │           └── pasajeros/                (lista.html, formulario.html)</w:t>
              <w:br/>
              <w:t xml:space="preserve">    └── test/                                 (Pruebas automatizadas de integracion)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E1B4B"/>
          <w:sz w:val="30"/>
        </w:rPr>
        <w:t>4. El Patrón de Diseño MVC (Modelo-Vista-Controlador) y Capas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El patrón arquitectónico MVC desacopla la lógica interna del sistema en tres capas principales, asegurando alta cohesión y bajo acoplamiento: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4.1 Los Tres Pilares del Patrón MVC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1. Modelo (Model): </w:t>
      </w:r>
      <w:r>
        <w:rPr>
          <w:rFonts w:ascii="Calibri" w:hAnsi="Calibri"/>
          <w:color w:val="1E293B"/>
          <w:sz w:val="22"/>
        </w:rPr>
        <w:t>Estructuras que representan los datos y el estado de la aplicación. En Spring Boot corresponde a las entidades JPA mapeadas a las tablas de la base de datos.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2. Vista (View): </w:t>
      </w:r>
      <w:r>
        <w:rPr>
          <w:rFonts w:ascii="Calibri" w:hAnsi="Calibri"/>
          <w:color w:val="1E293B"/>
          <w:sz w:val="22"/>
        </w:rPr>
        <w:t>Capa de representación visual. En el proyecto se compone de plantillas Thymeleaf (.html) que procesan dinámicamente la información para presentarla al usuario final en el navegador.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3. Controlador (Controller): </w:t>
      </w:r>
      <w:r>
        <w:rPr>
          <w:rFonts w:ascii="Calibri" w:hAnsi="Calibri"/>
          <w:color w:val="1E293B"/>
          <w:sz w:val="22"/>
        </w:rPr>
        <w:t>Cerebro coordinador. Intercepta las solicitudes HTTP, solicita datos a la capa de servicios y selecciona qué vista presentar o qué respuesta serializada emitir.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4.2 Cuadro de Capas de la Aplicación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168"/>
        <w:gridCol w:w="4176"/>
      </w:tblGrid>
      <w:tr>
        <w:tc>
          <w:tcPr>
            <w:tcW w:type="dxa" w:w="3120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Capa</w:t>
            </w:r>
          </w:p>
        </w:tc>
        <w:tc>
          <w:tcPr>
            <w:tcW w:type="dxa" w:w="3120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Tecnología / Clase</w:t>
            </w:r>
          </w:p>
        </w:tc>
        <w:tc>
          <w:tcPr>
            <w:tcW w:type="dxa" w:w="3120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Responsabilidad Principal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Presentación (Vistas)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Thymeleaf (.html), CSS3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Renderizar la interfaz gráfica, mostrar tablas, formularios y capturar entradas del usuario.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Controladores Web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CarroWebController, etc. (@Controller)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Atender peticiones del navegador, enviar datos a las vistas HTML y procesar formularios.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Controladores REST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CarroController, etc. (@RestController)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Exponer endpoints HTTP para intercambio puro de datos en formato JSON.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Lógica de Negocio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CarroService, etc. (@Service)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Validar reglas de negocio, coordinar transacciones e interactuar con los repositorios.</w:t>
            </w:r>
          </w:p>
        </w:tc>
      </w:tr>
      <w:tr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Persistencia / Acceso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CarroRepository (@Repository / JPA)</w:t>
            </w:r>
          </w:p>
        </w:tc>
        <w:tc>
          <w:tcPr>
            <w:tcW w:type="dxa" w:w="31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Ejecutar operaciones CRUD en MySQL mediante Spring Data JPA sin escribir SQL manual.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E1B4B"/>
          <w:sz w:val="30"/>
        </w:rPr>
        <w:t>5. Explicación de Anotaciones Clave de Spring Boot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Las anotaciones son metadatos declarativos que instruyen al contenedor de Spring sobre el rol de cada clase, facilitando la Inversión de Control (IoC) y la Inyección de Dependencias (DI).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4176"/>
      </w:tblGrid>
      <w:tr>
        <w:tc>
          <w:tcPr>
            <w:tcW w:type="dxa" w:w="3120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Anotación</w:t>
            </w:r>
          </w:p>
        </w:tc>
        <w:tc>
          <w:tcPr>
            <w:tcW w:type="dxa" w:w="3120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Capa / Contexto</w:t>
            </w:r>
          </w:p>
        </w:tc>
        <w:tc>
          <w:tcPr>
            <w:tcW w:type="dxa" w:w="3120"/>
            <w:shd w:fill="1E1B4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Función y Caso de Uso en el Proyecto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@SpringBootApplication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Principal (Main)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Marca la clase de arranque. Activa autoconfiguracion, escaneo de paquetes y configuracion de Spring.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@Entity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Modelo (JPA)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Declara que la clase Java (ej: Carro) representa una tabla relacional en la base de datos.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@Table(name="...")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Modelo (JPA)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Especifica el nombre exacto de la tabla en MySQL (ej: @Table(name="carro")).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@Id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Modelo (JPA)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Define el atributo que actua como Clave Primaria (Primary Key) de la entidad.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@Repository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Persistencia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Indica que la interfaz es un DAO gestionado por Spring para operaciones sobre la base de datos.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@Service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Negocio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Declara una clase de servicio que concentra la logica de negocio y reglas de validacion.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@Controller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Controlador Web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Marca una clase que procesa peticiones web y retorna el nombre de una vista HTML (Thymeleaf).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@RestController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Controlador REST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Combina @Controller y @ResponseBody. Retorna directamente objetos en formato JSON.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@Autowired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Inyeccion (DI)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Inyecta automaticamente dependencias (ej: inyectar CarroRepository dentro de CarroService).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@RequestMapping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Controlador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Define el prefijo base de las URLs atendidas por la clase (ej: @RequestMapping("/carros")).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@GetMapping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Enrutamiento HTTP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Mapea solicitudes HTTP GET para consultar datos o solicitar una pagina web.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@PostMapping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Enrutamiento HTTP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Mapea solicitudes HTTP POST para registrar nuevos datos o procesar formularios.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@PathVariable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Parametros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Extrae valores dinamicos contenidos en la URL (ej: /carros/editar/{placa} -&gt; @PathVariable String placa).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4F46E5"/>
                <w:sz w:val="19"/>
              </w:rPr>
              <w:t>@ModelAttribute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Formularios Web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Vincula los campos de un formulario HTML directamente con un objeto Java del modelo.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E1B4B"/>
          <w:sz w:val="30"/>
        </w:rPr>
        <w:t>6. Rutas Fijas y Rutas Dinámicas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El sistema de enrutamiento de Spring MVC asocia las solicitudes que ingresan al servidor hacia los métodos correspondientes en las clases controladoras.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6.1 Rutas Fijas (Estáticas)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Son direcciones URL constantes que no varían en su estructura y no dependen de parámetros posicionales. Se emplean principalmente para cargar vistas globales, menús o formularios vacíos: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Inicio: </w:t>
      </w:r>
      <w:r>
        <w:rPr>
          <w:rFonts w:ascii="Calibri" w:hAnsi="Calibri"/>
          <w:color w:val="1E293B"/>
          <w:sz w:val="22"/>
        </w:rPr>
        <w:t>http://localhost:8081/  → Página principal de navegación (Dashboard general).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Listado de Carros: </w:t>
      </w:r>
      <w:r>
        <w:rPr>
          <w:rFonts w:ascii="Calibri" w:hAnsi="Calibri"/>
          <w:color w:val="1E293B"/>
          <w:sz w:val="22"/>
        </w:rPr>
        <w:t>http://localhost:8081/carros  → Lista general de todos los carros registrados en el sistema.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Formulario Nuevo Carro: </w:t>
      </w:r>
      <w:r>
        <w:rPr>
          <w:rFonts w:ascii="Calibri" w:hAnsi="Calibri"/>
          <w:color w:val="1E293B"/>
          <w:sz w:val="22"/>
        </w:rPr>
        <w:t>http://localhost:8081/carros/nuevo  → Despliega el formulario para registrar un vehículo nuevo.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Endpoint REST Motores: </w:t>
      </w:r>
      <w:r>
        <w:rPr>
          <w:rFonts w:ascii="Calibri" w:hAnsi="Calibri"/>
          <w:color w:val="1E293B"/>
          <w:sz w:val="22"/>
        </w:rPr>
        <w:t>http://localhost:8081/api/motores  → Endpoint REST que retorna el arreglo JSON de todos los motores.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Ejemplo de implementación en código: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@GetMapping("/carros/nuevo")</w:t>
              <w:br/>
              <w:t>public String mostrarFormularioNuevo(Model model) {</w:t>
              <w:br/>
              <w:t xml:space="preserve">    model.addAttribute("carro", new Carro());</w:t>
              <w:br/>
              <w:t xml:space="preserve">    model.addAttribute("titulo", "Nuevo Carro");</w:t>
              <w:br/>
              <w:t xml:space="preserve">    return "carros/formulario"; // Resuelve a templates/carros/formulario.html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6.2 Rutas Dinámicas (Con Variables de Ruta)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Son URLs que incorporan valores variables dentro de su estructura delimitados por llaves {parametro}. Se utilizan para realizar operaciones sobre un recurso específico determinado por su identificador único: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Editar Carro: </w:t>
      </w:r>
      <w:r>
        <w:rPr>
          <w:rFonts w:ascii="Calibri" w:hAnsi="Calibri"/>
          <w:color w:val="1E293B"/>
          <w:sz w:val="22"/>
        </w:rPr>
        <w:t>http://localhost:8081/carros/editar/ABC-1234  → Carga los datos del carro cuya placa sea "ABC-1234".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Eliminar Carro: </w:t>
      </w:r>
      <w:r>
        <w:rPr>
          <w:rFonts w:ascii="Calibri" w:hAnsi="Calibri"/>
          <w:color w:val="1E293B"/>
          <w:sz w:val="22"/>
        </w:rPr>
        <w:t>http://localhost:8081/carros/eliminar/XYZ-9876  → Elimina el registro del vehículo identificado con dicha placa.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2"/>
        </w:rPr>
        <w:t xml:space="preserve">API REST Chofer: </w:t>
      </w:r>
      <w:r>
        <w:rPr>
          <w:rFonts w:ascii="Calibri" w:hAnsi="Calibri"/>
          <w:color w:val="1E293B"/>
          <w:sz w:val="22"/>
        </w:rPr>
        <w:t>http://localhost:8081/api/choferes/10203040  → Endpoint REST que retorna exclusivamente el JSON del chofer con esa cédula.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Ejemplo de captura del parámetro dinámico con @PathVariable: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@GetMapping("/carros/editar/{placa}")</w:t>
              <w:br/>
              <w:t>public String mostrarFormularioEditar(@PathVariable("placa") String placa, Model model) {</w:t>
              <w:br/>
              <w:t xml:space="preserve">    Carro carro = carroService.buscar(placa);</w:t>
              <w:br/>
              <w:t xml:space="preserve">    if (carro == null) {</w:t>
              <w:br/>
              <w:t xml:space="preserve">        return "redirect:/carros"; // Redirige si el recurso no existe</w:t>
              <w:br/>
              <w:t xml:space="preserve">    }</w:t>
              <w:br/>
              <w:t xml:space="preserve">    model.addAttribute("carro", carro); // Adjunta el objeto al modelo para la vista</w:t>
              <w:br/>
              <w:t xml:space="preserve">    model.addAttribute("titulo", "Editar Carro");</w:t>
              <w:br/>
              <w:t xml:space="preserve">    return "carros/formulario";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E1B4B"/>
          <w:sz w:val="30"/>
        </w:rPr>
        <w:t>7. Flujo de Trabajo Completo de una Petición HTTP (Paso a Paso)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A continuación se documenta el recorrido secuencial que realiza una petición desde el cliente hasta la respuesta final.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7.1 Diagrama del Ciclo de Vida de una Petición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[1. Navegador / Cliente HTTP]</w:t>
              <w:br/>
              <w:t xml:space="preserve">             │ (Envia peticion GET http://localhost:8081/carros)</w:t>
              <w:br/>
              <w:t xml:space="preserve">             ▼</w:t>
              <w:br/>
              <w:t>[2. Servidor Tomcat Embebido]</w:t>
              <w:br/>
              <w:t xml:space="preserve">             │ (Acepta conexion TCP en el puerto 8081)</w:t>
              <w:br/>
              <w:t xml:space="preserve">             ▼</w:t>
              <w:br/>
              <w:t>[3. DispatcherServlet (Front Controller)]</w:t>
              <w:br/>
              <w:t xml:space="preserve">             │ (Consulta HandlerMapping para ubicar el controlador adecuado)</w:t>
              <w:br/>
              <w:t xml:space="preserve">             ▼</w:t>
              <w:br/>
              <w:t>[4. CarroWebController (Capa de Control)]</w:t>
              <w:br/>
              <w:t xml:space="preserve">             │ (Ejecuta metodo listar(), invoca al servicio)</w:t>
              <w:br/>
              <w:t xml:space="preserve">             ▼</w:t>
              <w:br/>
              <w:t>[5. CarroService (Capa de Negocio)]</w:t>
              <w:br/>
              <w:t xml:space="preserve">             │ (Aplica reglas y llama al repositorio)</w:t>
              <w:br/>
              <w:t xml:space="preserve">             ▼</w:t>
              <w:br/>
              <w:t>[6. CarroRepository / Hibernate (Capa de Persistencia)]</w:t>
              <w:br/>
              <w:t xml:space="preserve">             │ (Traduce a consulta SQL: SELECT * FROM carro)</w:t>
              <w:br/>
              <w:t xml:space="preserve">             ▼</w:t>
              <w:br/>
              <w:t>[7. Base de Datos MySQL (tiendaparking)]</w:t>
              <w:br/>
              <w:t xml:space="preserve">             │ (Retorna filas de la tabla)</w:t>
              <w:br/>
              <w:t xml:space="preserve">             ▼</w:t>
              <w:br/>
              <w:t>[8. Hibernate convierte filas en objetos List&lt;Carro&gt;]</w:t>
              <w:br/>
              <w:t xml:space="preserve">             ▼</w:t>
              <w:br/>
              <w:t>[9. CarroWebController agrega lista al objeto Model]</w:t>
              <w:br/>
              <w:t xml:space="preserve">             ▼</w:t>
              <w:br/>
              <w:t>[10. Thymeleaf procesa templates/carros/lista.html y combina el HTML con los datos]</w:t>
              <w:br/>
              <w:t xml:space="preserve">             ▼</w:t>
              <w:br/>
              <w:t>[11. Se envia el documento HTML final renderizado con codigo 200 OK al Navegador]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7.2 Análisis Detallado de los Dos Escenarios de Uso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Escenario A: </w:t>
      </w:r>
      <w:r>
        <w:rPr>
          <w:rFonts w:ascii="Calibri" w:hAnsi="Calibri"/>
          <w:color w:val="1E293B"/>
          <w:sz w:val="22"/>
        </w:rPr>
        <w:t>1. Caso de Flujo Web (MVC con Thymeleaf):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Cuando el usuario ingresa a "http://localhost:8081/carros", el método listar() de CarroWebController recibe una instancia de org.springframework.ui.Model. El controlador solicita la lista de registros a CarroService, la deposita en el modelo mediante model.addAttribute("carros", lista) y retorna el nombre lógico "carros/lista". El motor Thymeleaf localiza el archivo templates/carros/lista.html, itera la colección con la directiva th:each="carro : ${carros}" rellenando la tabla HTML con los datos de la base de datos, y despacha el documento HTML completo al navegador.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Escenario B: </w:t>
      </w:r>
      <w:r>
        <w:rPr>
          <w:rFonts w:ascii="Calibri" w:hAnsi="Calibri"/>
          <w:color w:val="1E293B"/>
          <w:sz w:val="22"/>
        </w:rPr>
        <w:t>2. Caso de Flujo REST (API JSON):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Cuando un cliente externo o aplicación móvil envía una petición POST a "http://localhost:8081/api/carros" con un cuerpo JSON como {"placa_carro":"XYZ-999","marca_carro":"Mazda","modelo_carro":"CX-30"}, Spring activa el convertidor de mensajes Jackson. Éste deserializa el JSON transformándolo en un objeto Java Carro, el cual es transferido al método crear(@RequestBody Carro carro) en CarroController. El servicio y el repositorio ejecutan la inserción en MySQL y devuelven un objeto ResponseEntity con código de estado HTTP 201 Created y el recurso en formato JSON.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