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20B4E" w14:textId="1CB8C62B" w:rsidR="003E2FFA" w:rsidRDefault="00C116FE" w:rsidP="00C116FE">
      <w:pPr>
        <w:jc w:val="center"/>
        <w:rPr>
          <w:rFonts w:ascii="Arial" w:hAnsi="Arial" w:cs="Arial"/>
          <w:b/>
          <w:bCs/>
          <w:sz w:val="32"/>
          <w:szCs w:val="32"/>
          <w:lang w:val="es-UY"/>
        </w:rPr>
      </w:pPr>
      <w:r w:rsidRPr="00C116FE">
        <w:rPr>
          <w:rFonts w:ascii="Arial" w:hAnsi="Arial" w:cs="Arial"/>
          <w:b/>
          <w:bCs/>
          <w:sz w:val="32"/>
          <w:szCs w:val="32"/>
          <w:lang w:val="es-UY"/>
        </w:rPr>
        <w:t>Entrega: Detección de Fraudes en Transacciones Financieras</w:t>
      </w:r>
    </w:p>
    <w:p w14:paraId="0242DA98" w14:textId="72770168" w:rsidR="000629FE" w:rsidRPr="008964D9" w:rsidRDefault="000629FE" w:rsidP="000629FE">
      <w:pPr>
        <w:rPr>
          <w:rFonts w:ascii="Arial" w:hAnsi="Arial" w:cs="Arial"/>
          <w:b/>
          <w:bCs/>
          <w:lang w:val="es-UY"/>
        </w:rPr>
      </w:pPr>
      <w:r w:rsidRPr="008964D9">
        <w:rPr>
          <w:rFonts w:ascii="Arial" w:hAnsi="Arial" w:cs="Arial"/>
          <w:b/>
          <w:bCs/>
          <w:lang w:val="es-UY"/>
        </w:rPr>
        <w:t xml:space="preserve">Enlace </w:t>
      </w:r>
      <w:proofErr w:type="spellStart"/>
      <w:r w:rsidRPr="008964D9">
        <w:rPr>
          <w:rFonts w:ascii="Arial" w:hAnsi="Arial" w:cs="Arial"/>
          <w:b/>
          <w:bCs/>
          <w:lang w:val="es-UY"/>
        </w:rPr>
        <w:t>Colab</w:t>
      </w:r>
      <w:proofErr w:type="spellEnd"/>
      <w:r w:rsidRPr="008964D9">
        <w:rPr>
          <w:rFonts w:ascii="Arial" w:hAnsi="Arial" w:cs="Arial"/>
          <w:b/>
          <w:bCs/>
          <w:lang w:val="es-UY"/>
        </w:rPr>
        <w:t>:</w:t>
      </w:r>
      <w:r w:rsidRPr="008964D9">
        <w:rPr>
          <w:lang w:val="es-UY"/>
        </w:rPr>
        <w:t xml:space="preserve"> </w:t>
      </w:r>
      <w:hyperlink r:id="rId7" w:history="1">
        <w:r w:rsidR="008964D9" w:rsidRPr="008964D9">
          <w:rPr>
            <w:rStyle w:val="Hyperlink"/>
          </w:rPr>
          <w:t>https://colab.research.google.com/drive/1T3Q4m7OU1jwMMehxpfehxMTzp9ByDVT_?usp=sharing</w:t>
        </w:r>
      </w:hyperlink>
      <w:r w:rsidR="008964D9" w:rsidRPr="008964D9">
        <w:br/>
      </w:r>
    </w:p>
    <w:p w14:paraId="30DD17CD" w14:textId="39F7A0DE" w:rsidR="000629FE" w:rsidRPr="008964D9" w:rsidRDefault="000629FE" w:rsidP="000629FE">
      <w:pPr>
        <w:rPr>
          <w:rFonts w:ascii="Arial" w:hAnsi="Arial" w:cs="Arial"/>
          <w:b/>
          <w:bCs/>
          <w:lang w:val="es-UY"/>
        </w:rPr>
      </w:pPr>
      <w:r w:rsidRPr="008964D9">
        <w:rPr>
          <w:rFonts w:ascii="Arial" w:hAnsi="Arial" w:cs="Arial"/>
          <w:b/>
          <w:bCs/>
          <w:lang w:val="es-UY"/>
        </w:rPr>
        <w:t xml:space="preserve">Enlace </w:t>
      </w:r>
      <w:proofErr w:type="spellStart"/>
      <w:r w:rsidRPr="008964D9">
        <w:rPr>
          <w:rFonts w:ascii="Arial" w:hAnsi="Arial" w:cs="Arial"/>
          <w:b/>
          <w:bCs/>
          <w:lang w:val="es-UY"/>
        </w:rPr>
        <w:t>dataset</w:t>
      </w:r>
      <w:proofErr w:type="spellEnd"/>
      <w:r w:rsidRPr="008964D9">
        <w:rPr>
          <w:rFonts w:ascii="Arial" w:hAnsi="Arial" w:cs="Arial"/>
          <w:b/>
          <w:bCs/>
          <w:lang w:val="es-UY"/>
        </w:rPr>
        <w:t xml:space="preserve">: </w:t>
      </w:r>
      <w:hyperlink r:id="rId8" w:history="1">
        <w:r w:rsidRPr="008964D9">
          <w:rPr>
            <w:rStyle w:val="Hyperlink"/>
            <w:rFonts w:ascii="Arial" w:hAnsi="Arial" w:cs="Arial"/>
            <w:b/>
            <w:bCs/>
            <w:lang w:val="es-UY"/>
          </w:rPr>
          <w:t>https://docs.google.com/spreadsheets/d/1cTh92YifXPQ-fVn78fAqYvwkeVyEwd6S/edit?usp=sharing&amp;ouid=101104697417989928149&amp;rtpof=true&amp;sd=true</w:t>
        </w:r>
      </w:hyperlink>
    </w:p>
    <w:p w14:paraId="7B5125E7" w14:textId="270E41AA" w:rsidR="00C116FE" w:rsidRDefault="00C116FE" w:rsidP="00C116F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UY"/>
        </w:rPr>
      </w:pPr>
      <w:r w:rsidRPr="00C116FE">
        <w:rPr>
          <w:rFonts w:ascii="Arial" w:hAnsi="Arial" w:cs="Arial"/>
          <w:sz w:val="24"/>
          <w:szCs w:val="24"/>
          <w:lang w:val="es-UY"/>
        </w:rPr>
        <w:t>Importación de bibliotecas y montaje de Google Drive</w:t>
      </w:r>
    </w:p>
    <w:p w14:paraId="6B3C71D7" w14:textId="77498D53" w:rsidR="00C116FE" w:rsidRDefault="00C116FE" w:rsidP="00C116FE">
      <w:pPr>
        <w:rPr>
          <w:rFonts w:ascii="Arial" w:hAnsi="Arial" w:cs="Arial"/>
          <w:sz w:val="24"/>
          <w:szCs w:val="24"/>
          <w:lang w:val="es-UY"/>
        </w:rPr>
      </w:pPr>
      <w:r>
        <w:rPr>
          <w:noProof/>
        </w:rPr>
        <w:drawing>
          <wp:inline distT="0" distB="0" distL="0" distR="0" wp14:anchorId="5BBFA622" wp14:editId="62553F4A">
            <wp:extent cx="4086225" cy="1819275"/>
            <wp:effectExtent l="0" t="0" r="9525" b="9525"/>
            <wp:docPr id="188985549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55498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761D" w14:textId="27362863" w:rsidR="00C116FE" w:rsidRDefault="00C116FE" w:rsidP="00C116F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UY"/>
        </w:rPr>
      </w:pPr>
      <w:r w:rsidRPr="00C116FE">
        <w:rPr>
          <w:rFonts w:ascii="Arial" w:hAnsi="Arial" w:cs="Arial"/>
          <w:sz w:val="24"/>
          <w:szCs w:val="24"/>
          <w:lang w:val="es-UY"/>
        </w:rPr>
        <w:t>Cargar y Preprocesar los Datos</w:t>
      </w:r>
    </w:p>
    <w:p w14:paraId="28C3DF3D" w14:textId="3355509C" w:rsidR="00C116FE" w:rsidRDefault="00C116FE" w:rsidP="00C116FE">
      <w:pPr>
        <w:rPr>
          <w:rFonts w:ascii="Arial" w:hAnsi="Arial" w:cs="Arial"/>
          <w:sz w:val="24"/>
          <w:szCs w:val="24"/>
          <w:lang w:val="es-UY"/>
        </w:rPr>
      </w:pPr>
      <w:r>
        <w:rPr>
          <w:noProof/>
        </w:rPr>
        <w:drawing>
          <wp:inline distT="0" distB="0" distL="0" distR="0" wp14:anchorId="6B024B42" wp14:editId="1D35AA51">
            <wp:extent cx="5943600" cy="1727200"/>
            <wp:effectExtent l="0" t="0" r="0" b="6350"/>
            <wp:docPr id="130756151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61512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90D5" w14:textId="0CD943FA" w:rsidR="00C116FE" w:rsidRDefault="00C116FE" w:rsidP="00C116F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UY"/>
        </w:rPr>
      </w:pPr>
      <w:r w:rsidRPr="00C116FE">
        <w:rPr>
          <w:rFonts w:ascii="Arial" w:hAnsi="Arial" w:cs="Arial"/>
          <w:sz w:val="24"/>
          <w:szCs w:val="24"/>
          <w:lang w:val="es-UY"/>
        </w:rPr>
        <w:t>Dividir los Datos en Conjuntos de Entrenamiento y Prueba</w:t>
      </w:r>
    </w:p>
    <w:p w14:paraId="69CDA471" w14:textId="20260750" w:rsidR="00C116FE" w:rsidRDefault="00C116FE" w:rsidP="00C116FE">
      <w:pPr>
        <w:rPr>
          <w:rFonts w:ascii="Arial" w:hAnsi="Arial" w:cs="Arial"/>
          <w:sz w:val="24"/>
          <w:szCs w:val="24"/>
          <w:lang w:val="es-UY"/>
        </w:rPr>
      </w:pPr>
      <w:r>
        <w:rPr>
          <w:noProof/>
        </w:rPr>
        <w:drawing>
          <wp:inline distT="0" distB="0" distL="0" distR="0" wp14:anchorId="6DF34D12" wp14:editId="1D5CCA1F">
            <wp:extent cx="5943600" cy="216535"/>
            <wp:effectExtent l="0" t="0" r="0" b="0"/>
            <wp:docPr id="110832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236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3609" w14:textId="77777777" w:rsidR="000629FE" w:rsidRDefault="000629FE" w:rsidP="00C116FE">
      <w:pPr>
        <w:rPr>
          <w:rFonts w:ascii="Arial" w:hAnsi="Arial" w:cs="Arial"/>
          <w:sz w:val="24"/>
          <w:szCs w:val="24"/>
          <w:lang w:val="es-UY"/>
        </w:rPr>
      </w:pPr>
    </w:p>
    <w:p w14:paraId="7B0CAEB3" w14:textId="77777777" w:rsidR="000629FE" w:rsidRDefault="000629FE" w:rsidP="00C116FE">
      <w:pPr>
        <w:rPr>
          <w:rFonts w:ascii="Arial" w:hAnsi="Arial" w:cs="Arial"/>
          <w:sz w:val="24"/>
          <w:szCs w:val="24"/>
          <w:lang w:val="es-UY"/>
        </w:rPr>
      </w:pPr>
    </w:p>
    <w:p w14:paraId="2E440301" w14:textId="77777777" w:rsidR="000629FE" w:rsidRDefault="000629FE" w:rsidP="00C116FE">
      <w:pPr>
        <w:rPr>
          <w:rFonts w:ascii="Arial" w:hAnsi="Arial" w:cs="Arial"/>
          <w:sz w:val="24"/>
          <w:szCs w:val="24"/>
          <w:lang w:val="es-UY"/>
        </w:rPr>
      </w:pPr>
    </w:p>
    <w:p w14:paraId="2373972D" w14:textId="77777777" w:rsidR="000629FE" w:rsidRDefault="000629FE" w:rsidP="00C116FE">
      <w:pPr>
        <w:rPr>
          <w:rFonts w:ascii="Arial" w:hAnsi="Arial" w:cs="Arial"/>
          <w:sz w:val="24"/>
          <w:szCs w:val="24"/>
          <w:lang w:val="es-UY"/>
        </w:rPr>
      </w:pPr>
    </w:p>
    <w:p w14:paraId="2D13573B" w14:textId="77777777" w:rsidR="000629FE" w:rsidRDefault="000629FE" w:rsidP="00C116FE">
      <w:pPr>
        <w:rPr>
          <w:rFonts w:ascii="Arial" w:hAnsi="Arial" w:cs="Arial"/>
          <w:sz w:val="24"/>
          <w:szCs w:val="24"/>
          <w:lang w:val="es-UY"/>
        </w:rPr>
      </w:pPr>
    </w:p>
    <w:p w14:paraId="2F065DEA" w14:textId="77777777" w:rsidR="000629FE" w:rsidRDefault="000629FE" w:rsidP="00C116FE">
      <w:pPr>
        <w:rPr>
          <w:rFonts w:ascii="Arial" w:hAnsi="Arial" w:cs="Arial"/>
          <w:sz w:val="24"/>
          <w:szCs w:val="24"/>
          <w:lang w:val="es-UY"/>
        </w:rPr>
      </w:pPr>
    </w:p>
    <w:p w14:paraId="157011C1" w14:textId="77777777" w:rsidR="000629FE" w:rsidRDefault="000629FE" w:rsidP="00C116FE">
      <w:pPr>
        <w:rPr>
          <w:rFonts w:ascii="Arial" w:hAnsi="Arial" w:cs="Arial"/>
          <w:sz w:val="24"/>
          <w:szCs w:val="24"/>
          <w:lang w:val="es-UY"/>
        </w:rPr>
      </w:pPr>
    </w:p>
    <w:p w14:paraId="699FB4EB" w14:textId="77777777" w:rsidR="000629FE" w:rsidRDefault="000629FE" w:rsidP="00C116FE">
      <w:pPr>
        <w:rPr>
          <w:rFonts w:ascii="Arial" w:hAnsi="Arial" w:cs="Arial"/>
          <w:sz w:val="24"/>
          <w:szCs w:val="24"/>
          <w:lang w:val="es-UY"/>
        </w:rPr>
      </w:pPr>
    </w:p>
    <w:p w14:paraId="4A7C9F92" w14:textId="757ADA0D" w:rsidR="00C116FE" w:rsidRPr="000629FE" w:rsidRDefault="00C116FE" w:rsidP="000629F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UY"/>
        </w:rPr>
      </w:pPr>
      <w:r w:rsidRPr="000629FE">
        <w:rPr>
          <w:rFonts w:ascii="Arial" w:hAnsi="Arial" w:cs="Arial"/>
          <w:sz w:val="24"/>
          <w:szCs w:val="24"/>
          <w:lang w:val="es-UY"/>
        </w:rPr>
        <w:t>Entrenar y Evaluar el Modelo</w:t>
      </w:r>
    </w:p>
    <w:p w14:paraId="3F9EC20F" w14:textId="2DB4FD80" w:rsidR="00C116FE" w:rsidRDefault="00C116FE" w:rsidP="00C116FE">
      <w:pPr>
        <w:rPr>
          <w:rFonts w:ascii="Arial" w:hAnsi="Arial" w:cs="Arial"/>
          <w:sz w:val="24"/>
          <w:szCs w:val="24"/>
          <w:lang w:val="es-UY"/>
        </w:rPr>
      </w:pPr>
      <w:r>
        <w:rPr>
          <w:noProof/>
        </w:rPr>
        <w:drawing>
          <wp:inline distT="0" distB="0" distL="0" distR="0" wp14:anchorId="136DED72" wp14:editId="7B3AEF00">
            <wp:extent cx="4324350" cy="3162300"/>
            <wp:effectExtent l="0" t="0" r="0" b="0"/>
            <wp:docPr id="9927429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42937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B7F5" w14:textId="4E464B49" w:rsidR="00C116FE" w:rsidRDefault="00C116FE" w:rsidP="00C116F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UY"/>
        </w:rPr>
      </w:pPr>
      <w:r w:rsidRPr="00C116FE">
        <w:rPr>
          <w:rFonts w:ascii="Arial" w:hAnsi="Arial" w:cs="Arial"/>
          <w:sz w:val="24"/>
          <w:szCs w:val="24"/>
          <w:lang w:val="es-UY"/>
        </w:rPr>
        <w:t>Analizar la Importancia de las Características</w:t>
      </w:r>
    </w:p>
    <w:p w14:paraId="4C72C743" w14:textId="59B31FA1" w:rsidR="00C116FE" w:rsidRDefault="00C116FE" w:rsidP="00C116FE">
      <w:pPr>
        <w:rPr>
          <w:rFonts w:ascii="Arial" w:hAnsi="Arial" w:cs="Arial"/>
          <w:sz w:val="24"/>
          <w:szCs w:val="24"/>
          <w:lang w:val="es-UY"/>
        </w:rPr>
      </w:pPr>
      <w:r>
        <w:rPr>
          <w:noProof/>
        </w:rPr>
        <w:drawing>
          <wp:inline distT="0" distB="0" distL="0" distR="0" wp14:anchorId="47D14C3D" wp14:editId="43669774">
            <wp:extent cx="4257675" cy="2790825"/>
            <wp:effectExtent l="0" t="0" r="9525" b="9525"/>
            <wp:docPr id="143273839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38392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EEE4" w14:textId="77777777" w:rsidR="000629FE" w:rsidRDefault="000629FE" w:rsidP="00C116FE">
      <w:pPr>
        <w:rPr>
          <w:rFonts w:ascii="Arial" w:hAnsi="Arial" w:cs="Arial"/>
          <w:sz w:val="24"/>
          <w:szCs w:val="24"/>
          <w:lang w:val="es-UY"/>
        </w:rPr>
      </w:pPr>
    </w:p>
    <w:p w14:paraId="6283FED2" w14:textId="77777777" w:rsidR="000629FE" w:rsidRDefault="000629FE" w:rsidP="00C116FE">
      <w:pPr>
        <w:rPr>
          <w:rFonts w:ascii="Arial" w:hAnsi="Arial" w:cs="Arial"/>
          <w:sz w:val="24"/>
          <w:szCs w:val="24"/>
          <w:lang w:val="es-UY"/>
        </w:rPr>
      </w:pPr>
    </w:p>
    <w:p w14:paraId="5F06D590" w14:textId="77777777" w:rsidR="000629FE" w:rsidRDefault="000629FE" w:rsidP="00C116FE">
      <w:pPr>
        <w:rPr>
          <w:rFonts w:ascii="Arial" w:hAnsi="Arial" w:cs="Arial"/>
          <w:sz w:val="24"/>
          <w:szCs w:val="24"/>
          <w:lang w:val="es-UY"/>
        </w:rPr>
      </w:pPr>
    </w:p>
    <w:p w14:paraId="312B194D" w14:textId="63BAE878" w:rsidR="00C116FE" w:rsidRDefault="00C116FE" w:rsidP="00C116F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UY"/>
        </w:rPr>
      </w:pPr>
      <w:r w:rsidRPr="00C116FE">
        <w:rPr>
          <w:rFonts w:ascii="Arial" w:hAnsi="Arial" w:cs="Arial"/>
          <w:sz w:val="24"/>
          <w:szCs w:val="24"/>
          <w:lang w:val="es-UY"/>
        </w:rPr>
        <w:t>Calcular Métricas Adicionales y Visualizar la Matriz de Confusión</w:t>
      </w:r>
    </w:p>
    <w:p w14:paraId="6BE89DA4" w14:textId="5249B4C1" w:rsidR="00C116FE" w:rsidRDefault="00983022" w:rsidP="00C116FE">
      <w:pPr>
        <w:rPr>
          <w:rFonts w:ascii="Arial" w:hAnsi="Arial" w:cs="Arial"/>
          <w:sz w:val="24"/>
          <w:szCs w:val="24"/>
          <w:lang w:val="es-UY"/>
        </w:rPr>
      </w:pPr>
      <w:r>
        <w:rPr>
          <w:noProof/>
        </w:rPr>
        <w:drawing>
          <wp:inline distT="0" distB="0" distL="0" distR="0" wp14:anchorId="70A81F9C" wp14:editId="2FB0CE11">
            <wp:extent cx="5943600" cy="4090670"/>
            <wp:effectExtent l="0" t="0" r="0" b="5080"/>
            <wp:docPr id="21274894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89423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0EA6" w14:textId="1C75499B" w:rsidR="00983022" w:rsidRPr="00983022" w:rsidRDefault="00983022" w:rsidP="00983022">
      <w:pPr>
        <w:jc w:val="both"/>
        <w:rPr>
          <w:rFonts w:ascii="Arial" w:hAnsi="Arial" w:cs="Arial"/>
          <w:b/>
          <w:bCs/>
          <w:sz w:val="24"/>
          <w:szCs w:val="24"/>
          <w:lang w:val="es-UY"/>
        </w:rPr>
      </w:pPr>
      <w:r w:rsidRPr="00983022">
        <w:rPr>
          <w:rFonts w:ascii="Arial" w:hAnsi="Arial" w:cs="Arial"/>
          <w:b/>
          <w:bCs/>
          <w:sz w:val="24"/>
          <w:szCs w:val="24"/>
          <w:lang w:val="es-UY"/>
        </w:rPr>
        <w:t>Conclusiones</w:t>
      </w:r>
    </w:p>
    <w:p w14:paraId="61A5E665" w14:textId="77777777" w:rsidR="00983022" w:rsidRDefault="00983022" w:rsidP="00983022">
      <w:pPr>
        <w:jc w:val="both"/>
        <w:rPr>
          <w:rFonts w:ascii="Arial" w:hAnsi="Arial" w:cs="Arial"/>
          <w:sz w:val="24"/>
          <w:szCs w:val="24"/>
          <w:lang w:val="es-UY"/>
        </w:rPr>
      </w:pPr>
      <w:r w:rsidRPr="00983022">
        <w:rPr>
          <w:rFonts w:ascii="Arial" w:hAnsi="Arial" w:cs="Arial"/>
          <w:sz w:val="24"/>
          <w:szCs w:val="24"/>
          <w:lang w:val="es-UY"/>
        </w:rPr>
        <w:t xml:space="preserve">El modelo ha demostrado un rendimiento sólido en términos de precisión y </w:t>
      </w:r>
      <w:proofErr w:type="spellStart"/>
      <w:r w:rsidRPr="00983022">
        <w:rPr>
          <w:rFonts w:ascii="Arial" w:hAnsi="Arial" w:cs="Arial"/>
          <w:sz w:val="24"/>
          <w:szCs w:val="24"/>
          <w:lang w:val="es-UY"/>
        </w:rPr>
        <w:t>accuracy</w:t>
      </w:r>
      <w:proofErr w:type="spellEnd"/>
      <w:r w:rsidRPr="00983022">
        <w:rPr>
          <w:rFonts w:ascii="Arial" w:hAnsi="Arial" w:cs="Arial"/>
          <w:sz w:val="24"/>
          <w:szCs w:val="24"/>
          <w:lang w:val="es-UY"/>
        </w:rPr>
        <w:t xml:space="preserve">. Sin embargo, la métrica de </w:t>
      </w:r>
      <w:proofErr w:type="spellStart"/>
      <w:r w:rsidRPr="00983022">
        <w:rPr>
          <w:rFonts w:ascii="Arial" w:hAnsi="Arial" w:cs="Arial"/>
          <w:sz w:val="24"/>
          <w:szCs w:val="24"/>
          <w:lang w:val="es-UY"/>
        </w:rPr>
        <w:t>recall</w:t>
      </w:r>
      <w:proofErr w:type="spellEnd"/>
      <w:r w:rsidRPr="00983022">
        <w:rPr>
          <w:rFonts w:ascii="Arial" w:hAnsi="Arial" w:cs="Arial"/>
          <w:sz w:val="24"/>
          <w:szCs w:val="24"/>
          <w:lang w:val="es-UY"/>
        </w:rPr>
        <w:t xml:space="preserve"> es un poco más baja, lo que indica que el modelo no identifica todas las transacciones fraudulentas. La importancia de las características muestra que "step", "</w:t>
      </w:r>
      <w:proofErr w:type="spellStart"/>
      <w:r w:rsidRPr="00983022">
        <w:rPr>
          <w:rFonts w:ascii="Arial" w:hAnsi="Arial" w:cs="Arial"/>
          <w:sz w:val="24"/>
          <w:szCs w:val="24"/>
          <w:lang w:val="es-UY"/>
        </w:rPr>
        <w:t>amount</w:t>
      </w:r>
      <w:proofErr w:type="spellEnd"/>
      <w:r w:rsidRPr="00983022">
        <w:rPr>
          <w:rFonts w:ascii="Arial" w:hAnsi="Arial" w:cs="Arial"/>
          <w:sz w:val="24"/>
          <w:szCs w:val="24"/>
          <w:lang w:val="es-UY"/>
        </w:rPr>
        <w:t>", "</w:t>
      </w:r>
      <w:proofErr w:type="spellStart"/>
      <w:r w:rsidRPr="00983022">
        <w:rPr>
          <w:rFonts w:ascii="Arial" w:hAnsi="Arial" w:cs="Arial"/>
          <w:sz w:val="24"/>
          <w:szCs w:val="24"/>
          <w:lang w:val="es-UY"/>
        </w:rPr>
        <w:t>oldbalanceOrg</w:t>
      </w:r>
      <w:proofErr w:type="spellEnd"/>
      <w:r w:rsidRPr="00983022">
        <w:rPr>
          <w:rFonts w:ascii="Arial" w:hAnsi="Arial" w:cs="Arial"/>
          <w:sz w:val="24"/>
          <w:szCs w:val="24"/>
          <w:lang w:val="es-UY"/>
        </w:rPr>
        <w:t>", "</w:t>
      </w:r>
      <w:proofErr w:type="spellStart"/>
      <w:r w:rsidRPr="00983022">
        <w:rPr>
          <w:rFonts w:ascii="Arial" w:hAnsi="Arial" w:cs="Arial"/>
          <w:sz w:val="24"/>
          <w:szCs w:val="24"/>
          <w:lang w:val="es-UY"/>
        </w:rPr>
        <w:t>newbalanceDest</w:t>
      </w:r>
      <w:proofErr w:type="spellEnd"/>
      <w:r w:rsidRPr="00983022">
        <w:rPr>
          <w:rFonts w:ascii="Arial" w:hAnsi="Arial" w:cs="Arial"/>
          <w:sz w:val="24"/>
          <w:szCs w:val="24"/>
          <w:lang w:val="es-UY"/>
        </w:rPr>
        <w:t>" y "</w:t>
      </w:r>
      <w:proofErr w:type="spellStart"/>
      <w:r w:rsidRPr="00983022">
        <w:rPr>
          <w:rFonts w:ascii="Arial" w:hAnsi="Arial" w:cs="Arial"/>
          <w:sz w:val="24"/>
          <w:szCs w:val="24"/>
          <w:lang w:val="es-UY"/>
        </w:rPr>
        <w:t>oldbalanceDest</w:t>
      </w:r>
      <w:proofErr w:type="spellEnd"/>
      <w:r w:rsidRPr="00983022">
        <w:rPr>
          <w:rFonts w:ascii="Arial" w:hAnsi="Arial" w:cs="Arial"/>
          <w:sz w:val="24"/>
          <w:szCs w:val="24"/>
          <w:lang w:val="es-UY"/>
        </w:rPr>
        <w:t>" son las más influyentes en la predicción de fraudes.</w:t>
      </w:r>
    </w:p>
    <w:p w14:paraId="2C2C7377" w14:textId="2987CD0D" w:rsidR="00983022" w:rsidRPr="00983022" w:rsidRDefault="00983022" w:rsidP="00983022">
      <w:pPr>
        <w:jc w:val="both"/>
        <w:rPr>
          <w:rFonts w:ascii="Arial" w:hAnsi="Arial" w:cs="Arial"/>
          <w:sz w:val="24"/>
          <w:szCs w:val="24"/>
          <w:lang w:val="es-UY"/>
        </w:rPr>
      </w:pPr>
      <w:r w:rsidRPr="00983022">
        <w:rPr>
          <w:rFonts w:ascii="Arial" w:hAnsi="Arial" w:cs="Arial"/>
          <w:sz w:val="24"/>
          <w:szCs w:val="24"/>
          <w:lang w:val="es-UY"/>
        </w:rPr>
        <w:t xml:space="preserve">Aunque el modelo actual proporciona un buen rendimiento en términos de precisión y </w:t>
      </w:r>
      <w:proofErr w:type="spellStart"/>
      <w:r w:rsidRPr="00983022">
        <w:rPr>
          <w:rFonts w:ascii="Arial" w:hAnsi="Arial" w:cs="Arial"/>
          <w:sz w:val="24"/>
          <w:szCs w:val="24"/>
          <w:lang w:val="es-UY"/>
        </w:rPr>
        <w:t>accuracy</w:t>
      </w:r>
      <w:proofErr w:type="spellEnd"/>
      <w:r w:rsidRPr="00983022">
        <w:rPr>
          <w:rFonts w:ascii="Arial" w:hAnsi="Arial" w:cs="Arial"/>
          <w:sz w:val="24"/>
          <w:szCs w:val="24"/>
          <w:lang w:val="es-UY"/>
        </w:rPr>
        <w:t xml:space="preserve">, es importante tener en cuenta que la detección de fraudes en transacciones financieras es un desafío </w:t>
      </w:r>
      <w:proofErr w:type="gramStart"/>
      <w:r w:rsidRPr="00983022">
        <w:rPr>
          <w:rFonts w:ascii="Arial" w:hAnsi="Arial" w:cs="Arial"/>
          <w:sz w:val="24"/>
          <w:szCs w:val="24"/>
          <w:lang w:val="es-UY"/>
        </w:rPr>
        <w:t>continuo</w:t>
      </w:r>
      <w:proofErr w:type="gramEnd"/>
      <w:r w:rsidRPr="00983022">
        <w:rPr>
          <w:rFonts w:ascii="Arial" w:hAnsi="Arial" w:cs="Arial"/>
          <w:sz w:val="24"/>
          <w:szCs w:val="24"/>
          <w:lang w:val="es-UY"/>
        </w:rPr>
        <w:t xml:space="preserve"> debido a la naturaleza cambiante de los métodos de fraude. Por lo tanto, es recomendable implementar un sistema de monitoreo continuo y actualizaciones periódicas del modelo para adaptarse a nuevos patrones de fraude y mejorar la capacidad de detección en el tiempo. Además, la colaboración con expertos </w:t>
      </w:r>
      <w:r w:rsidRPr="00983022">
        <w:rPr>
          <w:rFonts w:ascii="Arial" w:hAnsi="Arial" w:cs="Arial"/>
          <w:sz w:val="24"/>
          <w:szCs w:val="24"/>
          <w:lang w:val="es-UY"/>
        </w:rPr>
        <w:lastRenderedPageBreak/>
        <w:t>en seguridad financiera y la incorporación de datos externos, como información sobre actividades delictivas conocidas, podrían mejorar aún más la precisión y la eficacia del modelo en la detección de fraudes.</w:t>
      </w:r>
    </w:p>
    <w:p w14:paraId="4056782B" w14:textId="77777777" w:rsidR="00983022" w:rsidRPr="00983022" w:rsidRDefault="00983022" w:rsidP="00983022">
      <w:pPr>
        <w:jc w:val="both"/>
        <w:rPr>
          <w:rFonts w:ascii="Arial" w:hAnsi="Arial" w:cs="Arial"/>
          <w:sz w:val="24"/>
          <w:szCs w:val="24"/>
          <w:lang w:val="es-UY"/>
        </w:rPr>
      </w:pPr>
      <w:r w:rsidRPr="00983022">
        <w:rPr>
          <w:rFonts w:ascii="Arial" w:hAnsi="Arial" w:cs="Arial"/>
          <w:sz w:val="24"/>
          <w:szCs w:val="24"/>
          <w:lang w:val="es-UY"/>
        </w:rPr>
        <w:t>Esta conclusión resalta la importancia de la vigilancia continua y la adaptación del modelo para mantenerse al día con las nuevas amenazas y proteger eficazmente las transacciones financieras contra el fraude.</w:t>
      </w:r>
    </w:p>
    <w:p w14:paraId="504CDE97" w14:textId="77777777" w:rsidR="00983022" w:rsidRPr="00983022" w:rsidRDefault="00983022" w:rsidP="00983022">
      <w:pPr>
        <w:rPr>
          <w:rFonts w:ascii="Arial" w:hAnsi="Arial" w:cs="Arial"/>
          <w:sz w:val="24"/>
          <w:szCs w:val="24"/>
          <w:lang w:val="es-UY"/>
        </w:rPr>
      </w:pPr>
    </w:p>
    <w:p w14:paraId="30041FF2" w14:textId="77777777" w:rsidR="00983022" w:rsidRPr="00983022" w:rsidRDefault="00983022" w:rsidP="00983022">
      <w:pPr>
        <w:rPr>
          <w:rFonts w:ascii="Arial" w:hAnsi="Arial" w:cs="Arial"/>
          <w:sz w:val="24"/>
          <w:szCs w:val="24"/>
          <w:lang w:val="es-UY"/>
        </w:rPr>
      </w:pPr>
    </w:p>
    <w:p w14:paraId="294A5FA2" w14:textId="77777777" w:rsidR="00983022" w:rsidRPr="00983022" w:rsidRDefault="00983022" w:rsidP="00983022">
      <w:pPr>
        <w:rPr>
          <w:rFonts w:ascii="Arial" w:hAnsi="Arial" w:cs="Arial"/>
          <w:sz w:val="24"/>
          <w:szCs w:val="24"/>
          <w:lang w:val="es-UY"/>
        </w:rPr>
      </w:pPr>
    </w:p>
    <w:p w14:paraId="25437FBA" w14:textId="77777777" w:rsidR="00983022" w:rsidRPr="00983022" w:rsidRDefault="00983022" w:rsidP="00983022">
      <w:pPr>
        <w:rPr>
          <w:rFonts w:ascii="Arial" w:hAnsi="Arial" w:cs="Arial"/>
          <w:sz w:val="24"/>
          <w:szCs w:val="24"/>
          <w:lang w:val="es-UY"/>
        </w:rPr>
      </w:pPr>
    </w:p>
    <w:p w14:paraId="51C30BD6" w14:textId="77777777" w:rsidR="00983022" w:rsidRPr="00983022" w:rsidRDefault="00983022" w:rsidP="00983022">
      <w:pPr>
        <w:rPr>
          <w:rFonts w:ascii="Arial" w:hAnsi="Arial" w:cs="Arial"/>
          <w:sz w:val="24"/>
          <w:szCs w:val="24"/>
          <w:lang w:val="es-UY"/>
        </w:rPr>
      </w:pPr>
    </w:p>
    <w:p w14:paraId="55EB35D1" w14:textId="77777777" w:rsidR="00983022" w:rsidRPr="00C116FE" w:rsidRDefault="00983022" w:rsidP="00C116FE">
      <w:pPr>
        <w:rPr>
          <w:rFonts w:ascii="Arial" w:hAnsi="Arial" w:cs="Arial"/>
          <w:sz w:val="24"/>
          <w:szCs w:val="24"/>
          <w:lang w:val="es-UY"/>
        </w:rPr>
      </w:pPr>
    </w:p>
    <w:sectPr w:rsidR="00983022" w:rsidRPr="00C116FE" w:rsidSect="00AF1AA4">
      <w:headerReference w:type="default" r:id="rId15"/>
      <w:pgSz w:w="12240" w:h="15840"/>
      <w:pgMar w:top="162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91F8D0" w14:textId="77777777" w:rsidR="00AF1AA4" w:rsidRDefault="00AF1AA4" w:rsidP="000629FE">
      <w:pPr>
        <w:spacing w:after="0" w:line="240" w:lineRule="auto"/>
      </w:pPr>
      <w:r>
        <w:separator/>
      </w:r>
    </w:p>
  </w:endnote>
  <w:endnote w:type="continuationSeparator" w:id="0">
    <w:p w14:paraId="5D2C4051" w14:textId="77777777" w:rsidR="00AF1AA4" w:rsidRDefault="00AF1AA4" w:rsidP="00062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F9071C" w14:textId="77777777" w:rsidR="00AF1AA4" w:rsidRDefault="00AF1AA4" w:rsidP="000629FE">
      <w:pPr>
        <w:spacing w:after="0" w:line="240" w:lineRule="auto"/>
      </w:pPr>
      <w:r>
        <w:separator/>
      </w:r>
    </w:p>
  </w:footnote>
  <w:footnote w:type="continuationSeparator" w:id="0">
    <w:p w14:paraId="7B4B6734" w14:textId="77777777" w:rsidR="00AF1AA4" w:rsidRDefault="00AF1AA4" w:rsidP="00062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1D73C9" w14:textId="32DD06EA" w:rsidR="000629FE" w:rsidRPr="000629FE" w:rsidRDefault="000629FE" w:rsidP="000629FE">
    <w:pPr>
      <w:pStyle w:val="Header"/>
      <w:jc w:val="right"/>
      <w:rPr>
        <w:rFonts w:ascii="Arial" w:hAnsi="Arial" w:cs="Arial"/>
        <w:sz w:val="24"/>
        <w:szCs w:val="24"/>
      </w:rPr>
    </w:pPr>
    <w:r w:rsidRPr="000629FE">
      <w:rPr>
        <w:rFonts w:ascii="Arial" w:hAnsi="Arial" w:cs="Arial"/>
        <w:sz w:val="24"/>
        <w:szCs w:val="24"/>
      </w:rPr>
      <w:t>24/04/2024</w:t>
    </w:r>
  </w:p>
  <w:p w14:paraId="163FDACB" w14:textId="2AB95605" w:rsidR="000629FE" w:rsidRPr="000629FE" w:rsidRDefault="000629FE" w:rsidP="000629FE">
    <w:pPr>
      <w:pStyle w:val="Header"/>
      <w:jc w:val="right"/>
      <w:rPr>
        <w:rFonts w:ascii="Arial" w:hAnsi="Arial" w:cs="Arial"/>
        <w:sz w:val="24"/>
        <w:szCs w:val="24"/>
      </w:rPr>
    </w:pPr>
    <w:r w:rsidRPr="000629FE">
      <w:rPr>
        <w:rFonts w:ascii="Arial" w:hAnsi="Arial" w:cs="Arial"/>
        <w:sz w:val="24"/>
        <w:szCs w:val="24"/>
      </w:rPr>
      <w:t>Emmanuel Pígola Louzán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1937F6"/>
    <w:multiLevelType w:val="hybridMultilevel"/>
    <w:tmpl w:val="08421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228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6FE"/>
    <w:rsid w:val="000629FE"/>
    <w:rsid w:val="00177BC6"/>
    <w:rsid w:val="003E2FFA"/>
    <w:rsid w:val="00621C5E"/>
    <w:rsid w:val="006D03DE"/>
    <w:rsid w:val="008964D9"/>
    <w:rsid w:val="00983022"/>
    <w:rsid w:val="00AF1AA4"/>
    <w:rsid w:val="00C116FE"/>
    <w:rsid w:val="00D20BAC"/>
    <w:rsid w:val="00F4282C"/>
    <w:rsid w:val="00FA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8FB6D"/>
  <w15:chartTrackingRefBased/>
  <w15:docId w15:val="{E1CCD568-A616-4A49-B6BD-61474464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1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6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6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6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6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29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9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62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9FE"/>
  </w:style>
  <w:style w:type="paragraph" w:styleId="Footer">
    <w:name w:val="footer"/>
    <w:basedOn w:val="Normal"/>
    <w:link w:val="FooterChar"/>
    <w:uiPriority w:val="99"/>
    <w:unhideWhenUsed/>
    <w:rsid w:val="00062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cTh92YifXPQ-fVn78fAqYvwkeVyEwd6S/edit?usp=sharing&amp;ouid=101104697417989928149&amp;rtpof=true&amp;sd=true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T3Q4m7OU1jwMMehxpfehxMTzp9ByDVT_?usp=sharing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Pígola - C. Steinweg - Handelsveem (Latin America) SA</dc:creator>
  <cp:keywords/>
  <dc:description/>
  <cp:lastModifiedBy>Emmanuel Pígola - C. Steinweg - Handelsveem (Latin America) SA</cp:lastModifiedBy>
  <cp:revision>3</cp:revision>
  <dcterms:created xsi:type="dcterms:W3CDTF">2024-04-24T02:05:00Z</dcterms:created>
  <dcterms:modified xsi:type="dcterms:W3CDTF">2024-04-25T00:29:00Z</dcterms:modified>
</cp:coreProperties>
</file>