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 (Web)"/>
        <w:spacing w:after="320"/>
      </w:pPr>
      <w:r>
        <w:rPr>
          <w:b w:val="false"/>
          <w:bCs w:val="false"/>
          <w:caps w:val="false"/>
        </w:rPr>
        <w:t xml:space="preserve">[   ] (Date)</w:t>
      </w:r>
    </w:p>
    <w:p>
      <w:pPr>
        <w:pStyle w:val="Normal (Web)"/>
        <w:spacing w:after="0"/>
      </w:pPr>
      <w:r>
        <w:rPr>
          <w:b w:val="false"/>
          <w:bCs w:val="false"/>
          <w:caps w:val="false"/>
        </w:rPr>
        <w:t xml:space="preserve">San Antonio Water System</w:t>
      </w:r>
    </w:p>
    <w:p>
      <w:pPr>
        <w:pStyle w:val="Normal (Web)"/>
        <w:spacing w:after="0"/>
      </w:pPr>
      <w:r>
        <w:rPr>
          <w:b w:val="false"/>
          <w:bCs w:val="false"/>
          <w:caps w:val="false"/>
        </w:rPr>
        <w:t xml:space="preserve">Attn: USA Requests</w:t>
      </w:r>
    </w:p>
    <w:p>
      <w:pPr>
        <w:pStyle w:val="Normal (Web)"/>
        <w:spacing w:after="0"/>
      </w:pPr>
      <w:r>
        <w:rPr>
          <w:b w:val="false"/>
          <w:bCs w:val="false"/>
          <w:caps w:val="false"/>
        </w:rPr>
        <w:t xml:space="preserve">2800 US Hwy 281 North</w:t>
      </w:r>
    </w:p>
    <w:p>
      <w:pPr>
        <w:pStyle w:val="Normal (Web)"/>
        <w:spacing w:after="320"/>
      </w:pPr>
      <w:r>
        <w:rPr>
          <w:b w:val="false"/>
          <w:bCs w:val="false"/>
          <w:caps w:val="false"/>
        </w:rPr>
        <w:t xml:space="preserve">San Antonio, Texas 78212</w:t>
      </w:r>
    </w:p>
    <w:p>
      <w:pPr>
        <w:pStyle w:val="Normal (Web)"/>
        <w:spacing w:after="0"/>
      </w:pPr>
      <w:r>
        <w:rPr>
          <w:b/>
          <w:bCs/>
        </w:rPr>
        <w:t xml:space="preserve">RE:	</w:t>
      </w:r>
      <w:r>
        <w:rPr>
          <w:b/>
          <w:bCs/>
        </w:rPr>
        <w:t xml:space="preserve">Utility Service Agreement (USA) Request</w:t>
      </w:r>
    </w:p>
    <w:p>
      <w:pPr>
        <w:pStyle w:val="Normal (Web)"/>
        <w:spacing w:after="0"/>
        <w:ind w:left="720"/>
      </w:pPr>
      <w:r>
        <w:rPr>
          <w:b w:val="false"/>
          <w:bCs w:val="false"/>
          <w:caps w:val="false"/>
        </w:rPr>
        <w:t xml:space="preserve">Project Name: [   ]</w:t>
      </w:r>
    </w:p>
    <w:p>
      <w:pPr>
        <w:pStyle w:val="Normal (Web)"/>
        <w:spacing w:after="0"/>
        <w:ind w:left="720"/>
      </w:pPr>
      <w:r>
        <w:rPr>
          <w:b w:val="false"/>
          <w:bCs w:val="false"/>
          <w:caps w:val="false"/>
        </w:rPr>
        <w:t xml:space="preserve">Site Address: [   ], San Antonio, Texas [   ]</w:t>
      </w:r>
    </w:p>
    <w:p>
      <w:pPr>
        <w:pStyle w:val="Normal (Web)"/>
        <w:spacing w:after="0"/>
        <w:ind w:left="720"/>
      </w:pPr>
      <w:r>
        <w:rPr>
          <w:b w:val="false"/>
          <w:bCs w:val="false"/>
          <w:caps w:val="false"/>
        </w:rPr>
        <w:t xml:space="preserve">ETJ Status: [   ] (inside City Limits / City of San Antonio ETJ)</w:t>
      </w:r>
    </w:p>
    <w:p>
      <w:pPr>
        <w:pStyle w:val="Normal (Web)"/>
        <w:spacing w:after="320"/>
        <w:ind w:left="720"/>
      </w:pPr>
      <w:r>
        <w:rPr>
          <w:b w:val="false"/>
          <w:bCs w:val="false"/>
          <w:caps w:val="false"/>
        </w:rPr>
        <w:t xml:space="preserve">County: [   ] County, Texas</w:t>
      </w:r>
    </w:p>
    <w:p>
      <w:pPr>
        <w:pStyle w:val="Normal (Web)"/>
        <w:spacing w:after="200"/>
      </w:pPr>
      <w:r>
        <w:rPr>
          <w:b w:val="false"/>
          <w:bCs w:val="false"/>
          <w:caps w:val="false"/>
        </w:rPr>
        <w:t xml:space="preserve">To Whom It May Concern:</w:t>
      </w:r>
    </w:p>
    <w:p>
      <w:pPr>
        <w:pStyle w:val="Normal (Web)"/>
        <w:spacing w:after="160"/>
      </w:pPr>
      <w:r>
        <w:rPr>
          <w:b w:val="false"/>
          <w:bCs w:val="false"/>
          <w:caps w:val="false"/>
        </w:rPr>
        <w:t xml:space="preserve">This letter lists the general requirements necessary to obtain a Utility Service Agreement (USA) for water and sanitary sewer service for the above-referenced project, [   ].</w:t>
      </w:r>
    </w:p>
    <w:p>
      <w:pPr>
        <w:pStyle w:val="Normal (Web)"/>
        <w:spacing w:after="240"/>
      </w:pPr>
      <w:r>
        <w:rPr>
          <w:b w:val="false"/>
          <w:bCs w:val="false"/>
          <w:caps w:val="false"/>
        </w:rPr>
        <w:t xml:space="preserve">A USA is required for this tract because it [   ] (select applicable: is over or involved with the Edwards Aquifer Recharge or Contributing Zone; is within the Camp Bullis Awareness Zone; is over 50 acres; involves SAWS oversize reimbursement; is outside SAWS’ certified service area; requires over 50 EDUs; requires a main extension of 300 linear feet or more; involves impact fee credits, pro-rata refund, or phased development).</w:t>
      </w:r>
    </w:p>
    <w:p>
      <w:pPr>
        <w:pStyle w:val="Normal (Web)"/>
        <w:numPr>
          <w:ilvl w:val="0"/>
          <w:numId w:val="2"/>
        </w:numPr>
        <w:spacing w:after="160"/>
      </w:pPr>
      <w:r>
        <w:rPr>
          <w:b/>
          <w:bCs/>
        </w:rPr>
        <w:t xml:space="preserve">Engineering Report</w:t>
      </w:r>
    </w:p>
    <w:p>
      <w:pPr>
        <w:pStyle w:val="Normal (Web)"/>
        <w:numPr>
          <w:ilvl w:val="1"/>
          <w:numId w:val="2"/>
        </w:numPr>
        <w:spacing w:after="120"/>
      </w:pPr>
      <w:r>
        <w:rPr>
          <w:b/>
          <w:bCs/>
        </w:rPr>
        <w:t xml:space="preserve">Project Name — </w:t>
      </w:r>
      <w:r>
        <w:t xml:space="preserve">[   ]</w:t>
      </w:r>
    </w:p>
    <w:p>
      <w:pPr>
        <w:pStyle w:val="Normal (Web)"/>
        <w:numPr>
          <w:ilvl w:val="1"/>
          <w:numId w:val="2"/>
        </w:numPr>
        <w:spacing w:after="60"/>
      </w:pPr>
      <w:r>
        <w:rPr>
          <w:b/>
          <w:bCs/>
        </w:rPr>
        <w:t xml:space="preserve">Consulting Engineer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Firm: [   ]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Address: [   ]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TBPE Firm Registration No.: [   ]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Phone: [   ] (office) / [   ] (direct)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Contact: [   ], P.E.</w:t>
      </w:r>
    </w:p>
    <w:p>
      <w:pPr>
        <w:pStyle w:val="Normal (Web)"/>
        <w:spacing w:after="160"/>
        <w:ind w:left="1800"/>
      </w:pPr>
      <w:r>
        <w:rPr>
          <w:b w:val="false"/>
          <w:bCs w:val="false"/>
          <w:caps w:val="false"/>
        </w:rPr>
        <w:t xml:space="preserve">Email: [   ]</w:t>
      </w:r>
    </w:p>
    <w:p>
      <w:pPr>
        <w:pStyle w:val="Normal (Web)"/>
        <w:numPr>
          <w:ilvl w:val="1"/>
          <w:numId w:val="2"/>
        </w:numPr>
        <w:spacing w:after="60"/>
      </w:pPr>
      <w:r>
        <w:rPr>
          <w:b/>
          <w:bCs/>
        </w:rPr>
        <w:t xml:space="preserve">Developer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Entity: [   ]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Attn.: [   ] (contact person who will sign the USA document)</w:t>
      </w:r>
    </w:p>
    <w:p>
      <w:pPr>
        <w:pStyle w:val="Normal (Web)"/>
        <w:spacing w:after="160"/>
        <w:ind w:left="1800"/>
      </w:pPr>
      <w:r>
        <w:rPr>
          <w:b w:val="false"/>
          <w:bCs w:val="false"/>
          <w:caps w:val="false"/>
        </w:rPr>
        <w:t xml:space="preserve">Address: [   ]</w:t>
      </w:r>
    </w:p>
    <w:p>
      <w:pPr>
        <w:pStyle w:val="Normal (Web)"/>
        <w:numPr>
          <w:ilvl w:val="1"/>
          <w:numId w:val="2"/>
        </w:numPr>
        <w:spacing w:after="120"/>
      </w:pPr>
      <w:r>
        <w:rPr>
          <w:b/>
          <w:bCs/>
        </w:rPr>
        <w:t xml:space="preserve">Location Map — </w:t>
      </w:r>
      <w:r>
        <w:t xml:space="preserve">The site is located within Ferguson Map Grid [   ]. Tract boundaries are clearly outlined (see enclosed Vicinity Exhibit).</w:t>
      </w:r>
    </w:p>
    <w:p>
      <w:pPr>
        <w:pStyle w:val="Normal (Web)"/>
        <w:numPr>
          <w:ilvl w:val="1"/>
          <w:numId w:val="2"/>
        </w:numPr>
        <w:spacing w:after="60"/>
      </w:pPr>
      <w:r>
        <w:rPr>
          <w:b/>
          <w:bCs/>
        </w:rPr>
        <w:t xml:space="preserve">Site Map with Elevation Contours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Drainage generally flows to the [   ].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Average Slope: ±[   ]%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Maximum Elevation: ±[   ] ft, Minimum Elevation: ±[   ] ft</w:t>
      </w:r>
    </w:p>
    <w:p>
      <w:pPr>
        <w:pStyle w:val="Normal (Web)"/>
        <w:spacing w:after="160"/>
        <w:ind w:left="1800"/>
      </w:pPr>
      <w:r>
        <w:rPr>
          <w:b w:val="false"/>
          <w:bCs w:val="false"/>
          <w:caps w:val="false"/>
        </w:rPr>
        <w:t xml:space="preserve">(see enclosed Aerial with Contours Exhibit)</w:t>
      </w:r>
    </w:p>
    <w:p>
      <w:pPr>
        <w:pStyle w:val="Normal (Web)"/>
        <w:numPr>
          <w:ilvl w:val="1"/>
          <w:numId w:val="2"/>
        </w:numPr>
        <w:spacing w:after="120"/>
      </w:pPr>
      <w:r>
        <w:rPr>
          <w:b/>
          <w:bCs/>
        </w:rPr>
        <w:t xml:space="preserve">Total Acreage — </w:t>
      </w:r>
      <w:r>
        <w:t xml:space="preserve">±[   ] acres. The tract is currently [   ] (platted / unplatted).</w:t>
      </w:r>
    </w:p>
    <w:p>
      <w:pPr>
        <w:pStyle w:val="Normal (Web)"/>
        <w:numPr>
          <w:ilvl w:val="1"/>
          <w:numId w:val="2"/>
        </w:numPr>
        <w:spacing w:after="60"/>
      </w:pPr>
      <w:r>
        <w:rPr>
          <w:b/>
          <w:bCs/>
        </w:rPr>
        <w:t xml:space="preserve">Projected Flow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Existing Water Service: [   ] EDUs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Proposed Water Service: [   ] EDUs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Existing Sanitary Sewer Service: [   ] EDUs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Proposed Sanitary Sewer Service: [   ] EDUs</w:t>
      </w:r>
    </w:p>
    <w:p>
      <w:pPr>
        <w:pStyle w:val="Normal (Web)"/>
        <w:spacing w:after="160"/>
        <w:ind w:left="1800"/>
      </w:pPr>
      <w:r>
        <w:rPr>
          <w:b w:val="false"/>
          <w:bCs w:val="false"/>
          <w:caps w:val="false"/>
        </w:rPr>
        <w:t xml:space="preserve">(see enclosed EDU Calculations)</w:t>
      </w:r>
    </w:p>
    <w:p>
      <w:pPr>
        <w:pStyle w:val="Normal (Web)"/>
        <w:numPr>
          <w:ilvl w:val="1"/>
          <w:numId w:val="2"/>
        </w:numPr>
        <w:spacing w:after="60"/>
      </w:pPr>
      <w:r>
        <w:rPr>
          <w:b/>
          <w:bCs/>
        </w:rPr>
        <w:t xml:space="preserve">Statement of Fire Flow Required</w:t>
      </w:r>
    </w:p>
    <w:p>
      <w:pPr>
        <w:pStyle w:val="Normal (Web)"/>
        <w:spacing w:after="60"/>
        <w:ind w:left="1800"/>
      </w:pPr>
      <w:r>
        <w:rPr>
          <w:b w:val="false"/>
          <w:bCs w:val="false"/>
          <w:caps w:val="false"/>
        </w:rPr>
        <w:t xml:space="preserve">Per SAWS criteria: average house &lt;3,600 sq ft = 1,000 GPM; average house &gt;3,600 sq ft = 1,500 GPM; commercial = 2,000 GPM.</w:t>
      </w:r>
    </w:p>
    <w:p>
      <w:pPr>
        <w:pStyle w:val="Normal (Web)"/>
        <w:spacing w:after="160"/>
        <w:ind w:left="1800"/>
      </w:pPr>
      <w:r>
        <w:rPr>
          <w:b w:val="false"/>
          <w:bCs w:val="false"/>
          <w:caps w:val="false"/>
        </w:rPr>
        <w:t xml:space="preserve">Required for this project: [   ] GPM ([   ] use type)</w:t>
      </w:r>
    </w:p>
    <w:p>
      <w:pPr>
        <w:pStyle w:val="Normal (Web)"/>
        <w:numPr>
          <w:ilvl w:val="1"/>
          <w:numId w:val="2"/>
        </w:numPr>
        <w:spacing w:after="60"/>
      </w:pPr>
      <w:r>
        <w:rPr>
          <w:b/>
          <w:bCs/>
        </w:rPr>
        <w:t xml:space="preserve">Proposed Source of Service</w:t>
      </w:r>
    </w:p>
    <w:p>
      <w:pPr>
        <w:pStyle w:val="Normal (Web)"/>
        <w:spacing w:after="60"/>
        <w:ind w:left="1800"/>
      </w:pPr>
      <w:r>
        <w:rPr>
          <w:b/>
          <w:bCs/>
          <w:caps w:val="false"/>
        </w:rPr>
        <w:t xml:space="preserve">Water</w:t>
      </w:r>
    </w:p>
    <w:p>
      <w:pPr>
        <w:pStyle w:val="Normal (Web)"/>
        <w:spacing w:after="160"/>
        <w:ind w:left="1800"/>
      </w:pPr>
      <w:r>
        <w:rPr>
          <w:b w:val="false"/>
          <w:bCs w:val="false"/>
          <w:caps w:val="false"/>
        </w:rPr>
        <w:t xml:space="preserve">Water service is proposed by connection to an existing [   ]" [   ] water main located within the [   ] right-of-way, constructed under SAWS Job No. [   ]. Point(s) of connection: [   ]. [   ] (Describe any required bores, crossings, or looping requirements.) Reference SAWS Water Block Map [   ], which is stamped "[   ]." (Please see enclosed SAWS Block Maps)</w:t>
      </w:r>
    </w:p>
    <w:p>
      <w:pPr>
        <w:pStyle w:val="Normal (Web)"/>
        <w:spacing w:after="60"/>
        <w:ind w:left="1800"/>
      </w:pPr>
      <w:r>
        <w:rPr>
          <w:b/>
          <w:bCs/>
          <w:caps w:val="false"/>
        </w:rPr>
        <w:t xml:space="preserve">Sanitary Sewer</w:t>
      </w:r>
    </w:p>
    <w:p>
      <w:pPr>
        <w:pStyle w:val="Normal (Web)"/>
        <w:spacing w:after="160"/>
        <w:ind w:left="1800"/>
      </w:pPr>
      <w:r>
        <w:rPr>
          <w:b w:val="false"/>
          <w:bCs w:val="false"/>
          <w:caps w:val="false"/>
        </w:rPr>
        <w:t xml:space="preserve">Sanitary sewer service is proposed by connection to an existing [   ]" [   ] sanitary sewer main located within the [   ] right-of-way, constructed under SAWS Job No. [   ]. Point(s) of connection: [   ]. Proposed slope: [   ]%. [   ] (Describe any required bores, crossings, or off-site extensions.) Reference SAWS Sewer Block Map [   ], which is stamped "[   ]." (Please see enclosed SAWS Block Maps)</w:t>
      </w:r>
    </w:p>
    <w:p>
      <w:pPr>
        <w:pStyle w:val="Normal (Web)"/>
        <w:numPr>
          <w:ilvl w:val="1"/>
          <w:numId w:val="2"/>
        </w:numPr>
        <w:spacing w:after="60"/>
      </w:pPr>
      <w:r>
        <w:rPr>
          <w:b/>
          <w:bCs/>
        </w:rPr>
        <w:t xml:space="preserve">Total Linear Feet of On-site and Off-site Mains</w:t>
      </w:r>
    </w:p>
    <w:p>
      <w:pPr>
        <w:pStyle w:val="Normal (Web)"/>
        <w:spacing w:after="0"/>
        <w:ind w:left="1800"/>
      </w:pPr>
      <w:r>
        <w:rPr>
          <w:b w:val="false"/>
          <w:bCs w:val="false"/>
          <w:caps w:val="false"/>
        </w:rPr>
        <w:t xml:space="preserve">Water: +/-[   ] LF of [   ]" [   ] water main (on-site); +/-[   ] LF of [   ]" [   ] water main (off-site). [State "None proposed" if none.]</w:t>
      </w:r>
    </w:p>
    <w:p>
      <w:pPr>
        <w:pStyle w:val="Normal (Web)"/>
        <w:spacing w:after="240"/>
        <w:ind w:left="1800"/>
      </w:pPr>
      <w:r>
        <w:rPr>
          <w:b w:val="false"/>
          <w:bCs w:val="false"/>
          <w:caps w:val="false"/>
        </w:rPr>
        <w:t xml:space="preserve">Sanitary Sewer: +/-[   ] LF of [   ]" [   ] sanitary sewer main (on-site); +/-[   ] LF of [   ]" [   ] sanitary sewer main (off-site). [State "None proposed" if none.]</w:t>
      </w:r>
    </w:p>
    <w:p>
      <w:pPr>
        <w:pStyle w:val="Normal (Web)"/>
        <w:numPr>
          <w:ilvl w:val="0"/>
          <w:numId w:val="2"/>
        </w:numPr>
        <w:spacing w:after="60"/>
      </w:pPr>
      <w:r>
        <w:rPr>
          <w:b/>
          <w:bCs/>
        </w:rPr>
        <w:t xml:space="preserve">Proof of Ownership</w:t>
      </w:r>
    </w:p>
    <w:p>
      <w:pPr>
        <w:pStyle w:val="Normal (Web)"/>
        <w:spacing w:after="240"/>
        <w:ind w:left="360"/>
      </w:pPr>
      <w:r>
        <w:rPr>
          <w:b w:val="false"/>
          <w:bCs w:val="false"/>
          <w:caps w:val="false"/>
        </w:rPr>
        <w:t xml:space="preserve">([   ] (General Warranty Deed / Contract for Purchase / Earnest Money Contract) dated [   ], from [   ], Grantor, to [   ], Grantee, recorded as Document No. [   ], Official Public Records of Bexar County, Texas — see enclosed proof of ownership.)</w:t>
      </w:r>
    </w:p>
    <w:p>
      <w:pPr>
        <w:pStyle w:val="Normal (Web)"/>
        <w:numPr>
          <w:ilvl w:val="0"/>
          <w:numId w:val="2"/>
        </w:numPr>
        <w:spacing w:after="60"/>
      </w:pPr>
      <w:r>
        <w:rPr>
          <w:b/>
          <w:bCs/>
        </w:rPr>
        <w:t xml:space="preserve">Legal Description of Tract</w:t>
      </w:r>
    </w:p>
    <w:p>
      <w:pPr>
        <w:pStyle w:val="Normal (Web)"/>
        <w:spacing w:after="120"/>
        <w:ind w:left="360"/>
      </w:pPr>
      <w:r>
        <w:rPr>
          <w:b w:val="false"/>
          <w:bCs w:val="false"/>
          <w:caps/>
        </w:rPr>
        <w:t xml:space="preserve">CB [   ], ABS [   ], ±[   ] ACRES, [   ], SAN ANTONIO, TEXAS [   ]; BEXAR CAD PROPERTY ID [   ], GEOGRAPHIC ID [   ].</w:t>
      </w:r>
    </w:p>
    <w:p>
      <w:pPr>
        <w:pStyle w:val="Normal (Web)"/>
        <w:spacing w:after="280"/>
        <w:ind w:left="360"/>
      </w:pPr>
      <w:r>
        <w:rPr>
          <w:b w:val="false"/>
          <w:bCs w:val="false"/>
          <w:caps w:val="false"/>
        </w:rPr>
        <w:t xml:space="preserve">A metes and bounds description will be provided upon completion of the boundary survey.</w:t>
      </w:r>
    </w:p>
    <w:p>
      <w:pPr>
        <w:pStyle w:val="Normal (Web)"/>
        <w:spacing w:after="320"/>
      </w:pPr>
      <w:r>
        <w:rPr>
          <w:b w:val="false"/>
          <w:bCs w:val="false"/>
          <w:caps w:val="false"/>
        </w:rPr>
        <w:t xml:space="preserve">Should you have any questions or require additional information, please contact me directly at [   ].</w:t>
      </w:r>
    </w:p>
    <w:p>
      <w:pPr>
        <w:pStyle w:val="Normal (Web)"/>
        <w:spacing w:after="560"/>
      </w:pPr>
      <w:r>
        <w:rPr>
          <w:b w:val="false"/>
          <w:bCs w:val="false"/>
          <w:caps w:val="false"/>
        </w:rPr>
        <w:t xml:space="preserve">Sincerely,</w:t>
      </w:r>
    </w:p>
    <w:p>
      <w:pPr>
        <w:pStyle w:val="Normal (Web)"/>
        <w:spacing w:after="0"/>
      </w:pPr>
      <w:r>
        <w:rPr>
          <w:b w:val="false"/>
          <w:bCs w:val="false"/>
          <w:caps w:val="false"/>
        </w:rPr>
        <w:t xml:space="preserve">[   ], P.E.</w:t>
      </w:r>
    </w:p>
    <w:p>
      <w:pPr>
        <w:pStyle w:val="Normal (Web)"/>
        <w:spacing w:after="0"/>
      </w:pPr>
      <w:r>
        <w:rPr>
          <w:b w:val="false"/>
          <w:bCs w:val="false"/>
          <w:caps w:val="false"/>
        </w:rPr>
        <w:t xml:space="preserve">[   ] (Title)</w:t>
      </w:r>
    </w:p>
    <w:p>
      <w:pPr>
        <w:pStyle w:val="Normal (Web)"/>
        <w:spacing w:after="320"/>
      </w:pPr>
      <w:r>
        <w:rPr>
          <w:b w:val="false"/>
          <w:bCs w:val="false"/>
          <w:caps w:val="false"/>
        </w:rPr>
        <w:t xml:space="preserve">[   ] (Email)</w:t>
      </w:r>
    </w:p>
    <w:p>
      <w:pPr>
        <w:pStyle w:val="Normal (Web)"/>
        <w:spacing w:after="60"/>
      </w:pPr>
      <w:r>
        <w:rPr>
          <w:b/>
          <w:bCs/>
          <w:caps w:val="false"/>
        </w:rPr>
        <w:t xml:space="preserve">Enclosures:</w:t>
      </w:r>
    </w:p>
    <w:p>
      <w:pPr>
        <w:pStyle w:val="Normal (Web)"/>
        <w:spacing w:after="0"/>
        <w:ind w:left="360"/>
      </w:pPr>
      <w:r>
        <w:rPr>
          <w:b w:val="false"/>
          <w:bCs w:val="false"/>
          <w:caps w:val="false"/>
        </w:rPr>
        <w:t xml:space="preserve">Cover Sheet ("USA Request" and Project Name)</w:t>
      </w:r>
    </w:p>
    <w:p>
      <w:pPr>
        <w:pStyle w:val="Normal (Web)"/>
        <w:spacing w:after="0"/>
        <w:ind w:left="360"/>
      </w:pPr>
      <w:r>
        <w:rPr>
          <w:b w:val="false"/>
          <w:bCs w:val="false"/>
          <w:caps w:val="false"/>
        </w:rPr>
        <w:t xml:space="preserve">Vicinity Exhibit</w:t>
      </w:r>
    </w:p>
    <w:p>
      <w:pPr>
        <w:pStyle w:val="Normal (Web)"/>
        <w:spacing w:after="0"/>
        <w:ind w:left="360"/>
      </w:pPr>
      <w:r>
        <w:rPr>
          <w:b w:val="false"/>
          <w:bCs w:val="false"/>
          <w:caps w:val="false"/>
        </w:rPr>
        <w:t xml:space="preserve">Aerial with Contours Exhibit</w:t>
      </w:r>
    </w:p>
    <w:p>
      <w:pPr>
        <w:pStyle w:val="Normal (Web)"/>
        <w:spacing w:after="0"/>
        <w:ind w:left="360"/>
      </w:pPr>
      <w:r>
        <w:rPr>
          <w:b w:val="false"/>
          <w:bCs w:val="false"/>
          <w:caps w:val="false"/>
        </w:rPr>
        <w:t xml:space="preserve">EDU Calculations</w:t>
      </w:r>
    </w:p>
    <w:p>
      <w:pPr>
        <w:pStyle w:val="Normal (Web)"/>
        <w:spacing w:after="0"/>
        <w:ind w:left="360"/>
      </w:pPr>
      <w:r>
        <w:rPr>
          <w:b w:val="false"/>
          <w:bCs w:val="false"/>
          <w:caps w:val="false"/>
        </w:rPr>
        <w:t xml:space="preserve">SAWS Block Maps</w:t>
      </w:r>
    </w:p>
    <w:p>
      <w:pPr>
        <w:pStyle w:val="Normal (Web)"/>
        <w:spacing w:after="0"/>
        <w:ind w:left="360"/>
      </w:pPr>
      <w:r>
        <w:rPr>
          <w:b w:val="false"/>
          <w:bCs w:val="false"/>
          <w:caps w:val="false"/>
        </w:rPr>
        <w:t xml:space="preserve">Proof of Ownership (deed / contract)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  <w:rPr>
        <w:rFonts w:ascii="Times New Roman" w:cs="Times New Roman" w:eastAsia="Times New Roman" w:hAnsi="Times New Roman"/>
        <w:b/>
        <w:bCs/>
        <w:sz w:val="24"/>
        <w:szCs w:val="24"/>
      </w:rPr>
    </w:lvl>
    <w:lvl w:ilvl="1" w15:tentative="1">
      <w:start w:val="1"/>
      <w:numFmt w:val="lowerLetter"/>
      <w:lvlText w:val="%2."/>
      <w:lvlJc w:val="start"/>
      <w:pPr>
        <w:ind w:left="1080" w:hanging="360"/>
      </w:pPr>
      <w:rPr>
        <w:rFonts w:ascii="Times New Roman" w:cs="Times New Roman" w:eastAsia="Times New Roman" w:hAnsi="Times New Roman"/>
        <w:b w:val="false"/>
        <w:bCs w:val="false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 (Web)">
    <w:name w:val="Normal (Web)"/>
    <w:basedOn w:val="Normal"/>
    <w:qFormat/>
    <w:rPr>
      <w:rFonts w:ascii="Times New Roman" w:cs="Times New Roman" w:eastAsia="Times New Roma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2026-09-01T20:20:12.845Z</dcterms:created>
  <dcterms:modified xsi:type="dcterms:W3CDTF">2026-09-01T20:20:12.845Z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