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 (Web)"/>
        <w:spacing w:after="320"/>
      </w:pPr>
      <w:r>
        <w:rPr>
          <w:b w:val="false"/>
          <w:bCs w:val="false"/>
          <w:caps w:val="false"/>
        </w:rPr>
        <w:t xml:space="preserve">[   ] (Date)</w:t>
      </w:r>
    </w:p>
    <w:p>
      <w:pPr>
        <w:pStyle w:val="Normal (Web)"/>
        <w:spacing w:after="0"/>
      </w:pPr>
      <w:r>
        <w:rPr>
          <w:b w:val="false"/>
          <w:bCs w:val="false"/>
          <w:caps w:val="false"/>
        </w:rPr>
        <w:t xml:space="preserve">San Antonio Water System</w:t>
      </w:r>
    </w:p>
    <w:p>
      <w:pPr>
        <w:pStyle w:val="Normal (Web)"/>
        <w:spacing w:after="0"/>
      </w:pPr>
      <w:r>
        <w:rPr>
          <w:b w:val="false"/>
          <w:bCs w:val="false"/>
          <w:caps w:val="false"/>
        </w:rPr>
        <w:t xml:space="preserve">2800 US Hwy 281 North</w:t>
      </w:r>
    </w:p>
    <w:p>
      <w:pPr>
        <w:pStyle w:val="Normal (Web)"/>
        <w:spacing w:after="320"/>
      </w:pPr>
      <w:r>
        <w:rPr>
          <w:b w:val="false"/>
          <w:bCs w:val="false"/>
          <w:caps w:val="false"/>
        </w:rPr>
        <w:t xml:space="preserve">San Antonio, Texas 78212</w:t>
      </w:r>
    </w:p>
    <w:p>
      <w:pPr>
        <w:pStyle w:val="Normal (Web)"/>
        <w:spacing w:after="0"/>
      </w:pPr>
      <w:r>
        <w:rPr>
          <w:b/>
          <w:bCs/>
        </w:rPr>
        <w:t xml:space="preserve">RE:	</w:t>
      </w:r>
      <w:r>
        <w:rPr>
          <w:b/>
          <w:bCs/>
        </w:rPr>
        <w:t xml:space="preserve">Utility Service Agreement (USA) Request</w:t>
      </w:r>
    </w:p>
    <w:p>
      <w:pPr>
        <w:pStyle w:val="Normal (Web)"/>
        <w:spacing w:after="0"/>
        <w:ind w:left="720"/>
      </w:pPr>
      <w:r>
        <w:rPr>
          <w:b w:val="false"/>
          <w:bCs w:val="false"/>
          <w:caps w:val="false"/>
        </w:rPr>
        <w:t xml:space="preserve">Project Name: [   ]</w:t>
      </w:r>
    </w:p>
    <w:p>
      <w:pPr>
        <w:pStyle w:val="Normal (Web)"/>
        <w:spacing w:after="0"/>
        <w:ind w:left="720"/>
      </w:pPr>
      <w:r>
        <w:rPr>
          <w:b w:val="false"/>
          <w:bCs w:val="false"/>
          <w:caps w:val="false"/>
        </w:rPr>
        <w:t xml:space="preserve">Site Address: [   ], San Antonio, Texas [   ]</w:t>
      </w:r>
    </w:p>
    <w:p>
      <w:pPr>
        <w:pStyle w:val="Normal (Web)"/>
        <w:spacing w:after="0"/>
        <w:ind w:left="720"/>
      </w:pPr>
      <w:r>
        <w:rPr>
          <w:b w:val="false"/>
          <w:bCs w:val="false"/>
          <w:caps w:val="false"/>
        </w:rPr>
        <w:t xml:space="preserve">ETJ Status: [   ] (inside City Limits / City of San Antonio ETJ)</w:t>
      </w:r>
    </w:p>
    <w:p>
      <w:pPr>
        <w:pStyle w:val="Normal (Web)"/>
        <w:spacing w:after="320"/>
        <w:ind w:left="720"/>
      </w:pPr>
      <w:r>
        <w:rPr>
          <w:b w:val="false"/>
          <w:bCs w:val="false"/>
          <w:caps w:val="false"/>
        </w:rPr>
        <w:t xml:space="preserve">County: [   ] County, Texas</w:t>
      </w:r>
    </w:p>
    <w:p>
      <w:pPr>
        <w:pStyle w:val="Normal (Web)"/>
        <w:spacing w:after="200"/>
      </w:pPr>
      <w:r>
        <w:rPr>
          <w:b w:val="false"/>
          <w:bCs w:val="false"/>
          <w:caps w:val="false"/>
        </w:rPr>
        <w:t xml:space="preserve">To Whom It May Concern:</w:t>
      </w:r>
    </w:p>
    <w:p>
      <w:pPr>
        <w:pStyle w:val="Normal (Web)"/>
        <w:spacing w:after="240"/>
      </w:pPr>
      <w:r>
        <w:rPr>
          <w:b w:val="false"/>
          <w:bCs w:val="false"/>
          <w:caps w:val="false"/>
        </w:rPr>
        <w:t xml:space="preserve">This letter lists the general requirements necessary to obtain a Utility Service Agreement (USA) for water and sanitary sewer service for the above-referenced project, [   ].</w:t>
      </w:r>
    </w:p>
    <w:p>
      <w:pPr>
        <w:pStyle w:val="Normal (Web)"/>
        <w:numPr>
          <w:ilvl w:val="0"/>
          <w:numId w:val="2"/>
        </w:numPr>
        <w:spacing w:after="160"/>
      </w:pPr>
      <w:r>
        <w:rPr>
          <w:b/>
          <w:bCs/>
        </w:rPr>
        <w:t xml:space="preserve">Engineering Report</w:t>
      </w:r>
    </w:p>
    <w:p>
      <w:pPr>
        <w:pStyle w:val="Normal (Web)"/>
        <w:numPr>
          <w:ilvl w:val="1"/>
          <w:numId w:val="2"/>
        </w:numPr>
        <w:spacing w:after="120"/>
      </w:pPr>
      <w:r>
        <w:rPr>
          <w:b/>
          <w:bCs/>
        </w:rPr>
        <w:t xml:space="preserve">Project Name — </w:t>
      </w:r>
      <w:r>
        <w:t xml:space="preserve">[   ]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Consulting Engineer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Firm: [   ]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Address: [   ]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TBPE Firm Registration No.: [   ]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Phone: [   ] (office) / [   ] (direct)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Contact: [   ], P.E.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Email: [   ]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Developer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Entity: [   ]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Attn.: [   ]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Address: [   ]</w:t>
      </w:r>
    </w:p>
    <w:p>
      <w:pPr>
        <w:pStyle w:val="Normal (Web)"/>
        <w:numPr>
          <w:ilvl w:val="1"/>
          <w:numId w:val="2"/>
        </w:numPr>
        <w:spacing w:after="120"/>
      </w:pPr>
      <w:r>
        <w:rPr>
          <w:b/>
          <w:bCs/>
        </w:rPr>
        <w:t xml:space="preserve">Location Map — </w:t>
      </w:r>
      <w:r>
        <w:t xml:space="preserve">The site is located within Ferguson Map Grid [   ] (see enclosed Vicinity Exhibit).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Site Map with Elevation Contours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Drainage generally flows to the [   ].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Average Slope: ±[   ]%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Maximum Elevation: ±[   ] ft, Minimum Elevation: ±[   ] ft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(see enclosed Aerial with Contours Exhibit)</w:t>
      </w:r>
    </w:p>
    <w:p>
      <w:pPr>
        <w:pStyle w:val="Normal (Web)"/>
        <w:numPr>
          <w:ilvl w:val="1"/>
          <w:numId w:val="2"/>
        </w:numPr>
        <w:spacing w:after="120"/>
      </w:pPr>
      <w:r>
        <w:rPr>
          <w:b/>
          <w:bCs/>
        </w:rPr>
        <w:t xml:space="preserve">Total Acreage — </w:t>
      </w:r>
      <w:r>
        <w:t xml:space="preserve">±[   ] acres. The tract is currently [   ] (platted / unplatted).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Projected Flow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Existing Water Service: [   ] EDUs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Proposed Water Service: [   ] EDUs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Existing Sanitary Sewer Service: [   ] EDUs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Proposed Sanitary Sewer Service: [   ] EDUs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(see enclosed EDU Calculations)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Statement of Fire Flow Required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Residential: [   ] GPM (to be confirmed)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Commercial: [   ] GPM (to be confirmed)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Proposed Source of Service</w:t>
      </w:r>
    </w:p>
    <w:p>
      <w:pPr>
        <w:pStyle w:val="Normal (Web)"/>
        <w:spacing w:after="60"/>
        <w:ind w:left="1800"/>
      </w:pPr>
      <w:r>
        <w:rPr>
          <w:b/>
          <w:bCs/>
          <w:caps w:val="false"/>
        </w:rPr>
        <w:t xml:space="preserve">Water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Water service is proposed by connection to an existing [   ]" [   ] water main located within the [   ] right-of-way, constructed under SAWS Job No. [   ]. [   ] (Describe any required bores, crossings, or looping requirements.) Reference SAWS Water Block Map [   ], which is stamped "[   ]." (Please see enclosed SAWS Block Maps)</w:t>
      </w:r>
    </w:p>
    <w:p>
      <w:pPr>
        <w:pStyle w:val="Normal (Web)"/>
        <w:spacing w:after="60"/>
        <w:ind w:left="1800"/>
      </w:pPr>
      <w:r>
        <w:rPr>
          <w:b/>
          <w:bCs/>
          <w:caps w:val="false"/>
        </w:rPr>
        <w:t xml:space="preserve">Sanitary Sewer</w:t>
      </w:r>
    </w:p>
    <w:p>
      <w:pPr>
        <w:pStyle w:val="Normal (Web)"/>
        <w:spacing w:after="160"/>
        <w:ind w:left="1800"/>
      </w:pPr>
      <w:r>
        <w:rPr>
          <w:b w:val="false"/>
          <w:bCs w:val="false"/>
          <w:caps w:val="false"/>
        </w:rPr>
        <w:t xml:space="preserve">Sanitary sewer service is proposed by connection to an existing [   ]" [   ] sanitary sewer main located within the [   ] right-of-way, constructed under SAWS Job No. [   ]. [   ] (Describe any required bores, crossings, or off-site extensions.) Reference SAWS Sewer Block Map [   ], which is stamped "[   ]." (Please see enclosed SAWS Block Maps)</w:t>
      </w:r>
    </w:p>
    <w:p>
      <w:pPr>
        <w:pStyle w:val="Normal (Web)"/>
        <w:numPr>
          <w:ilvl w:val="1"/>
          <w:numId w:val="2"/>
        </w:numPr>
        <w:spacing w:after="60"/>
      </w:pPr>
      <w:r>
        <w:rPr>
          <w:b/>
          <w:bCs/>
        </w:rPr>
        <w:t xml:space="preserve">Total Linear Feet of On-site and Off-site Mains</w:t>
      </w:r>
    </w:p>
    <w:p>
      <w:pPr>
        <w:pStyle w:val="Normal (Web)"/>
        <w:spacing w:after="0"/>
        <w:ind w:left="1800"/>
      </w:pPr>
      <w:r>
        <w:rPr>
          <w:b w:val="false"/>
          <w:bCs w:val="false"/>
          <w:caps w:val="false"/>
        </w:rPr>
        <w:t xml:space="preserve">Water: +/-[   ] LF of [   ]" [   ] water main (on-site); +/-[   ] LF of [   ]" [   ] water main (off-site). [State "None proposed" if none.]</w:t>
      </w:r>
    </w:p>
    <w:p>
      <w:pPr>
        <w:pStyle w:val="Normal (Web)"/>
        <w:spacing w:after="240"/>
        <w:ind w:left="1800"/>
      </w:pPr>
      <w:r>
        <w:rPr>
          <w:b w:val="false"/>
          <w:bCs w:val="false"/>
          <w:caps w:val="false"/>
        </w:rPr>
        <w:t xml:space="preserve">Sanitary Sewer: +/-[   ] LF of [   ]" [   ] sanitary sewer main (on-site); +/-[   ] LF of [   ]" [   ] sanitary sewer main (off-site). [State "None proposed" if none.]</w:t>
      </w:r>
    </w:p>
    <w:p>
      <w:pPr>
        <w:pStyle w:val="Normal (Web)"/>
        <w:numPr>
          <w:ilvl w:val="0"/>
          <w:numId w:val="2"/>
        </w:numPr>
        <w:spacing w:after="60"/>
      </w:pPr>
      <w:r>
        <w:rPr>
          <w:b/>
          <w:bCs/>
        </w:rPr>
        <w:t xml:space="preserve">Proof of Ownership</w:t>
      </w:r>
    </w:p>
    <w:p>
      <w:pPr>
        <w:pStyle w:val="Normal (Web)"/>
        <w:spacing w:after="240"/>
        <w:ind w:left="360"/>
      </w:pPr>
      <w:r>
        <w:rPr>
          <w:b w:val="false"/>
          <w:bCs w:val="false"/>
          <w:caps w:val="false"/>
        </w:rPr>
        <w:t xml:space="preserve">(General Warranty Deed dated [   ], from [   ], Grantor, to [   ], Grantee, recorded as Document No. [   ], Official Public Records of Bexar County, Texas — see enclosed General Warranty Deed.)</w:t>
      </w:r>
    </w:p>
    <w:p>
      <w:pPr>
        <w:pStyle w:val="Normal (Web)"/>
        <w:numPr>
          <w:ilvl w:val="0"/>
          <w:numId w:val="2"/>
        </w:numPr>
        <w:spacing w:after="60"/>
      </w:pPr>
      <w:r>
        <w:rPr>
          <w:b/>
          <w:bCs/>
        </w:rPr>
        <w:t xml:space="preserve">Legal Description of Tract</w:t>
      </w:r>
    </w:p>
    <w:p>
      <w:pPr>
        <w:pStyle w:val="Normal (Web)"/>
        <w:spacing w:after="120"/>
        <w:ind w:left="360"/>
      </w:pPr>
      <w:r>
        <w:rPr>
          <w:b w:val="false"/>
          <w:bCs w:val="false"/>
          <w:caps/>
        </w:rPr>
        <w:t xml:space="preserve">CB [   ], ABS [   ], ±[   ] ACRES, [   ], SAN ANTONIO, TEXAS [   ]; BEXAR CAD PROPERTY ID [   ], GEOGRAPHIC ID [   ].</w:t>
      </w:r>
    </w:p>
    <w:p>
      <w:pPr>
        <w:pStyle w:val="Normal (Web)"/>
        <w:spacing w:after="280"/>
        <w:ind w:left="360"/>
      </w:pPr>
      <w:r>
        <w:rPr>
          <w:b w:val="false"/>
          <w:bCs w:val="false"/>
          <w:caps w:val="false"/>
        </w:rPr>
        <w:t xml:space="preserve">A metes and bounds description will be provided upon completion of the boundary survey.</w:t>
      </w:r>
    </w:p>
    <w:p>
      <w:pPr>
        <w:pStyle w:val="Normal (Web)"/>
        <w:spacing w:after="320"/>
      </w:pPr>
      <w:r>
        <w:rPr>
          <w:b w:val="false"/>
          <w:bCs w:val="false"/>
          <w:caps w:val="false"/>
        </w:rPr>
        <w:t xml:space="preserve">Should you have any questions or require additional information, please contact me directly at [   ].</w:t>
      </w:r>
    </w:p>
    <w:p>
      <w:pPr>
        <w:pStyle w:val="Normal (Web)"/>
        <w:spacing w:after="560"/>
      </w:pPr>
      <w:r>
        <w:rPr>
          <w:b w:val="false"/>
          <w:bCs w:val="false"/>
          <w:caps w:val="false"/>
        </w:rPr>
        <w:t xml:space="preserve">Sincerely,</w:t>
      </w:r>
    </w:p>
    <w:p>
      <w:pPr>
        <w:pStyle w:val="Normal (Web)"/>
        <w:spacing w:after="0"/>
      </w:pPr>
      <w:r>
        <w:rPr>
          <w:b w:val="false"/>
          <w:bCs w:val="false"/>
          <w:caps w:val="false"/>
        </w:rPr>
        <w:t xml:space="preserve">[   ], P.E.</w:t>
      </w:r>
    </w:p>
    <w:p>
      <w:pPr>
        <w:pStyle w:val="Normal (Web)"/>
        <w:spacing w:after="0"/>
      </w:pPr>
      <w:r>
        <w:rPr>
          <w:b w:val="false"/>
          <w:bCs w:val="false"/>
          <w:caps w:val="false"/>
        </w:rPr>
        <w:t xml:space="preserve">[   ] (Title)</w:t>
      </w:r>
    </w:p>
    <w:p>
      <w:pPr>
        <w:pStyle w:val="Normal (Web)"/>
        <w:spacing w:after="320"/>
      </w:pPr>
      <w:r>
        <w:rPr>
          <w:b w:val="false"/>
          <w:bCs w:val="false"/>
          <w:caps w:val="false"/>
        </w:rPr>
        <w:t xml:space="preserve">[   ] (Email)</w:t>
      </w:r>
    </w:p>
    <w:p>
      <w:pPr>
        <w:pStyle w:val="Normal (Web)"/>
        <w:spacing w:after="60"/>
      </w:pPr>
      <w:r>
        <w:rPr>
          <w:b/>
          <w:bCs/>
          <w:caps w:val="false"/>
        </w:rPr>
        <w:t xml:space="preserve">Enclosures:</w:t>
      </w:r>
    </w:p>
    <w:p>
      <w:pPr>
        <w:pStyle w:val="Normal (Web)"/>
        <w:spacing w:after="0"/>
        <w:ind w:left="360"/>
      </w:pPr>
      <w:r>
        <w:rPr>
          <w:b w:val="false"/>
          <w:bCs w:val="false"/>
          <w:caps w:val="false"/>
        </w:rPr>
        <w:t xml:space="preserve">Vicinity Exhibit</w:t>
      </w:r>
    </w:p>
    <w:p>
      <w:pPr>
        <w:pStyle w:val="Normal (Web)"/>
        <w:spacing w:after="0"/>
        <w:ind w:left="360"/>
      </w:pPr>
      <w:r>
        <w:rPr>
          <w:b w:val="false"/>
          <w:bCs w:val="false"/>
          <w:caps w:val="false"/>
        </w:rPr>
        <w:t xml:space="preserve">Aerial with Contours Exhibit</w:t>
      </w:r>
    </w:p>
    <w:p>
      <w:pPr>
        <w:pStyle w:val="Normal (Web)"/>
        <w:spacing w:after="0"/>
        <w:ind w:left="360"/>
      </w:pPr>
      <w:r>
        <w:rPr>
          <w:b w:val="false"/>
          <w:bCs w:val="false"/>
          <w:caps w:val="false"/>
        </w:rPr>
        <w:t xml:space="preserve">EDU Calculations</w:t>
      </w:r>
    </w:p>
    <w:p>
      <w:pPr>
        <w:pStyle w:val="Normal (Web)"/>
        <w:spacing w:after="0"/>
        <w:ind w:left="360"/>
      </w:pPr>
      <w:r>
        <w:rPr>
          <w:b w:val="false"/>
          <w:bCs w:val="false"/>
          <w:caps w:val="false"/>
        </w:rPr>
        <w:t xml:space="preserve">SAWS Block Maps</w:t>
      </w:r>
    </w:p>
    <w:p>
      <w:pPr>
        <w:pStyle w:val="Normal (Web)"/>
        <w:spacing w:after="0"/>
        <w:ind w:left="360"/>
      </w:pPr>
      <w:r>
        <w:rPr>
          <w:b w:val="false"/>
          <w:bCs w:val="false"/>
          <w:caps w:val="false"/>
        </w:rPr>
        <w:t xml:space="preserve">General Warranty Deed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  <w:rPr>
        <w:rFonts w:ascii="Times New Roman" w:cs="Times New Roman" w:eastAsia="Times New Roman" w:hAnsi="Times New Roman"/>
        <w:b/>
        <w:bCs/>
        <w:sz w:val="24"/>
        <w:szCs w:val="24"/>
      </w:rPr>
    </w:lvl>
    <w:lvl w:ilvl="1" w15:tentative="1">
      <w:start w:val="1"/>
      <w:numFmt w:val="lowerLetter"/>
      <w:lvlText w:val="%2."/>
      <w:lvlJc w:val="start"/>
      <w:pPr>
        <w:ind w:left="1080" w:hanging="360"/>
      </w:pPr>
      <w:rPr>
        <w:rFonts w:ascii="Times New Roman" w:cs="Times New Roman" w:eastAsia="Times New Roman" w:hAnsi="Times New Roman"/>
        <w:b w:val="false"/>
        <w:bCs w:val="false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 (Web)">
    <w:name w:val="Normal (Web)"/>
    <w:basedOn w:val="Normal"/>
    <w:qFormat/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2026-09-01T20:15:15.901Z</dcterms:created>
  <dcterms:modified xsi:type="dcterms:W3CDTF">2026-09-01T20:15:15.902Z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