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D5B3" w14:textId="40BDDE85" w:rsidR="00EB068B" w:rsidRPr="00EB068B" w:rsidRDefault="00EB068B" w:rsidP="00EB068B">
      <w:pPr>
        <w:pStyle w:val="Title"/>
        <w:rPr>
          <w:rFonts w:ascii="Times New Roman" w:hAnsi="Times New Roman" w:cs="Times New Roman"/>
          <w:b/>
          <w:bCs/>
        </w:rPr>
      </w:pPr>
      <w:r w:rsidRPr="00EB068B">
        <w:rPr>
          <w:rFonts w:ascii="Times New Roman" w:hAnsi="Times New Roman" w:cs="Times New Roman"/>
          <w:b/>
          <w:bCs/>
        </w:rPr>
        <w:t xml:space="preserve">Public Hospital Utilization &amp; Performance Analysis – </w:t>
      </w:r>
      <w:r w:rsidRPr="00AA0E01">
        <w:rPr>
          <w:rFonts w:ascii="Times New Roman" w:hAnsi="Times New Roman" w:cs="Times New Roman"/>
          <w:b/>
          <w:bCs/>
        </w:rPr>
        <w:t>REPORT</w:t>
      </w:r>
    </w:p>
    <w:p w14:paraId="7E88E339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1. Key Performance Indicators (KPIs) at a Glance</w:t>
      </w:r>
    </w:p>
    <w:p w14:paraId="6481EC54" w14:textId="77777777" w:rsidR="00EB068B" w:rsidRPr="00EB068B" w:rsidRDefault="00EB068B" w:rsidP="00EB068B">
      <w:r w:rsidRPr="00EB068B">
        <w:t>These core metrics represent the high-level operational health of the healthcare system during the period under review:</w:t>
      </w:r>
    </w:p>
    <w:p w14:paraId="67543EA3" w14:textId="77777777" w:rsidR="00EB068B" w:rsidRPr="00EB068B" w:rsidRDefault="00EB068B" w:rsidP="00EB068B">
      <w:pPr>
        <w:numPr>
          <w:ilvl w:val="0"/>
          <w:numId w:val="2"/>
        </w:numPr>
      </w:pPr>
      <w:r w:rsidRPr="00EB068B">
        <w:rPr>
          <w:b/>
          <w:bCs/>
        </w:rPr>
        <w:t>Total Patient Volume:</w:t>
      </w:r>
      <w:r w:rsidRPr="00EB068B">
        <w:t xml:space="preserve"> </w:t>
      </w:r>
      <w:r w:rsidRPr="00EB068B">
        <w:rPr>
          <w:b/>
          <w:bCs/>
        </w:rPr>
        <w:t>4,852 Admissions</w:t>
      </w:r>
      <w:r w:rsidRPr="00EB068B">
        <w:t xml:space="preserve"> recorded across the network.</w:t>
      </w:r>
    </w:p>
    <w:p w14:paraId="25F3D12D" w14:textId="77777777" w:rsidR="00EB068B" w:rsidRPr="00EB068B" w:rsidRDefault="00EB068B" w:rsidP="00EB068B">
      <w:pPr>
        <w:numPr>
          <w:ilvl w:val="0"/>
          <w:numId w:val="2"/>
        </w:numPr>
      </w:pPr>
      <w:r w:rsidRPr="00EB068B">
        <w:rPr>
          <w:b/>
          <w:bCs/>
        </w:rPr>
        <w:t>Throughput Efficiency:</w:t>
      </w:r>
      <w:r w:rsidRPr="00EB068B">
        <w:t xml:space="preserve"> </w:t>
      </w:r>
      <w:r w:rsidRPr="00EB068B">
        <w:rPr>
          <w:b/>
          <w:bCs/>
        </w:rPr>
        <w:t>4,389 Total Discharges</w:t>
      </w:r>
      <w:r w:rsidRPr="00EB068B">
        <w:t xml:space="preserve">, resulting in a system-wide </w:t>
      </w:r>
      <w:r w:rsidRPr="00EB068B">
        <w:rPr>
          <w:b/>
          <w:bCs/>
        </w:rPr>
        <w:t>Discharge Rate of 90%</w:t>
      </w:r>
      <w:r w:rsidRPr="00EB068B">
        <w:t>.</w:t>
      </w:r>
    </w:p>
    <w:p w14:paraId="15AC7CA6" w14:textId="77777777" w:rsidR="00EB068B" w:rsidRPr="00EB068B" w:rsidRDefault="00EB068B" w:rsidP="00EB068B">
      <w:pPr>
        <w:numPr>
          <w:ilvl w:val="0"/>
          <w:numId w:val="2"/>
        </w:numPr>
      </w:pPr>
      <w:r w:rsidRPr="00EB068B">
        <w:rPr>
          <w:b/>
          <w:bCs/>
        </w:rPr>
        <w:t>Clinical Outcome Baseline:</w:t>
      </w:r>
      <w:r w:rsidRPr="00EB068B">
        <w:t xml:space="preserve"> An </w:t>
      </w:r>
      <w:r w:rsidRPr="00EB068B">
        <w:rPr>
          <w:b/>
          <w:bCs/>
        </w:rPr>
        <w:t>Overall Mortality Rate of 5%</w:t>
      </w:r>
      <w:r w:rsidRPr="00EB068B">
        <w:t>, serving as a critical indicator for patient safety and care quality.</w:t>
      </w:r>
    </w:p>
    <w:p w14:paraId="1536A2DB" w14:textId="77777777" w:rsidR="00EB068B" w:rsidRPr="00EB068B" w:rsidRDefault="00EB068B" w:rsidP="00EB068B">
      <w:pPr>
        <w:numPr>
          <w:ilvl w:val="0"/>
          <w:numId w:val="2"/>
        </w:numPr>
      </w:pPr>
      <w:r w:rsidRPr="00EB068B">
        <w:rPr>
          <w:b/>
          <w:bCs/>
        </w:rPr>
        <w:t>Operational Velocity:</w:t>
      </w:r>
      <w:r w:rsidRPr="00EB068B">
        <w:t xml:space="preserve"> An </w:t>
      </w:r>
      <w:r w:rsidRPr="00EB068B">
        <w:rPr>
          <w:b/>
          <w:bCs/>
        </w:rPr>
        <w:t>Average Length of Stay (LOS) of 2.95 days</w:t>
      </w:r>
      <w:r w:rsidRPr="00EB068B">
        <w:t>, reflecting current bed occupancy efficiency.</w:t>
      </w:r>
    </w:p>
    <w:p w14:paraId="6C126806" w14:textId="4F0E6829" w:rsidR="00EB068B" w:rsidRPr="00EB068B" w:rsidRDefault="00EB068B" w:rsidP="00EB068B"/>
    <w:p w14:paraId="192D9E6D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2. Operational Efficiency &amp; Hospital Throughput</w:t>
      </w:r>
    </w:p>
    <w:p w14:paraId="062372F9" w14:textId="77777777" w:rsidR="00EB068B" w:rsidRPr="00EB068B" w:rsidRDefault="00EB068B" w:rsidP="00EB068B">
      <w:r w:rsidRPr="00EB068B">
        <w:t xml:space="preserve">The </w:t>
      </w:r>
      <w:r w:rsidRPr="00EB068B">
        <w:rPr>
          <w:b/>
          <w:bCs/>
        </w:rPr>
        <w:t>Discharge Performance Analysis</w:t>
      </w:r>
      <w:r w:rsidRPr="00EB068B">
        <w:t xml:space="preserve"> evaluates how effectively hospitals manage patient flow from admission to exit.</w:t>
      </w:r>
    </w:p>
    <w:p w14:paraId="18FE76DA" w14:textId="77777777" w:rsidR="00EB068B" w:rsidRPr="00EB068B" w:rsidRDefault="00EB068B" w:rsidP="00EB068B">
      <w:pPr>
        <w:numPr>
          <w:ilvl w:val="0"/>
          <w:numId w:val="3"/>
        </w:numPr>
      </w:pPr>
      <w:r w:rsidRPr="00EB068B">
        <w:rPr>
          <w:b/>
          <w:bCs/>
        </w:rPr>
        <w:t>Leading Facilities:</w:t>
      </w:r>
      <w:r w:rsidRPr="00EB068B">
        <w:t xml:space="preserve"> </w:t>
      </w:r>
      <w:r w:rsidRPr="00EB068B">
        <w:rPr>
          <w:b/>
          <w:bCs/>
        </w:rPr>
        <w:t>National Hospital Abuja</w:t>
      </w:r>
      <w:r w:rsidRPr="00EB068B">
        <w:t xml:space="preserve"> demonstrated peak efficiency with a </w:t>
      </w:r>
      <w:r w:rsidRPr="00EB068B">
        <w:rPr>
          <w:b/>
          <w:bCs/>
        </w:rPr>
        <w:t>94.2% discharge rate</w:t>
      </w:r>
      <w:r w:rsidRPr="00EB068B">
        <w:t xml:space="preserve">, followed closely by </w:t>
      </w:r>
      <w:r w:rsidRPr="00EB068B">
        <w:rPr>
          <w:b/>
          <w:bCs/>
        </w:rPr>
        <w:t>Ikeja General Hospital (93%)</w:t>
      </w:r>
      <w:r w:rsidRPr="00EB068B">
        <w:t xml:space="preserve"> and </w:t>
      </w:r>
      <w:r w:rsidRPr="00EB068B">
        <w:rPr>
          <w:b/>
          <w:bCs/>
        </w:rPr>
        <w:t>UCH Ibadan (92.8%)</w:t>
      </w:r>
      <w:r w:rsidRPr="00EB068B">
        <w:t>.</w:t>
      </w:r>
    </w:p>
    <w:p w14:paraId="75224C1A" w14:textId="77777777" w:rsidR="00EB068B" w:rsidRPr="00EB068B" w:rsidRDefault="00EB068B" w:rsidP="00EB068B">
      <w:pPr>
        <w:numPr>
          <w:ilvl w:val="0"/>
          <w:numId w:val="3"/>
        </w:numPr>
      </w:pPr>
      <w:r w:rsidRPr="00EB068B">
        <w:rPr>
          <w:b/>
          <w:bCs/>
        </w:rPr>
        <w:t>Performance Laggards:</w:t>
      </w:r>
      <w:r w:rsidRPr="00EB068B">
        <w:t xml:space="preserve"> </w:t>
      </w:r>
      <w:r w:rsidRPr="00EB068B">
        <w:rPr>
          <w:b/>
          <w:bCs/>
        </w:rPr>
        <w:t>UPTH (85.8%)</w:t>
      </w:r>
      <w:r w:rsidRPr="00EB068B">
        <w:t xml:space="preserve"> and </w:t>
      </w:r>
      <w:r w:rsidRPr="00EB068B">
        <w:rPr>
          <w:b/>
          <w:bCs/>
        </w:rPr>
        <w:t>Central Hospital Benin (86.1%)</w:t>
      </w:r>
      <w:r w:rsidRPr="00EB068B">
        <w:t xml:space="preserve"> recorded the lowest throughput rates. These facilities may require an audit of their discharge protocols or resource availability to reduce potential "bed-blocking".</w:t>
      </w:r>
    </w:p>
    <w:p w14:paraId="3FCE8984" w14:textId="76BED08C" w:rsidR="00EB068B" w:rsidRPr="00EB068B" w:rsidRDefault="00EB068B" w:rsidP="00EB068B"/>
    <w:p w14:paraId="717E6165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3. Clinical Quality &amp; Mortality Analysis</w:t>
      </w:r>
    </w:p>
    <w:p w14:paraId="186B54BB" w14:textId="77777777" w:rsidR="00EB068B" w:rsidRPr="00EB068B" w:rsidRDefault="00EB068B" w:rsidP="00EB068B">
      <w:r w:rsidRPr="00EB068B">
        <w:t>We assessed mortality rates across hospitals and departments to evaluate patient outcomes and identify high-risk service areas.</w:t>
      </w:r>
    </w:p>
    <w:p w14:paraId="689E5948" w14:textId="77777777" w:rsidR="00EB068B" w:rsidRPr="00EB068B" w:rsidRDefault="00EB068B" w:rsidP="00EB068B">
      <w:pPr>
        <w:numPr>
          <w:ilvl w:val="0"/>
          <w:numId w:val="4"/>
        </w:numPr>
      </w:pPr>
      <w:r w:rsidRPr="00EB068B">
        <w:rPr>
          <w:b/>
          <w:bCs/>
        </w:rPr>
        <w:t>Departmental Risk Assessment:</w:t>
      </w:r>
      <w:r w:rsidRPr="00EB068B">
        <w:t xml:space="preserve"> The </w:t>
      </w:r>
      <w:r w:rsidRPr="00EB068B">
        <w:rPr>
          <w:b/>
          <w:bCs/>
        </w:rPr>
        <w:t>Outpatient</w:t>
      </w:r>
      <w:r w:rsidRPr="00EB068B">
        <w:t xml:space="preserve"> department recorded a disproportionately high average mortality rate of </w:t>
      </w:r>
      <w:r w:rsidRPr="00EB068B">
        <w:rPr>
          <w:b/>
          <w:bCs/>
        </w:rPr>
        <w:t>6.8%</w:t>
      </w:r>
      <w:r w:rsidRPr="00EB068B">
        <w:t xml:space="preserve">. This warrants further </w:t>
      </w:r>
      <w:r w:rsidRPr="00EB068B">
        <w:lastRenderedPageBreak/>
        <w:t>investigation into triage effectiveness and emergency response times for non-admitted patients.</w:t>
      </w:r>
    </w:p>
    <w:p w14:paraId="1DD406B6" w14:textId="77777777" w:rsidR="00EB068B" w:rsidRPr="00EB068B" w:rsidRDefault="00EB068B" w:rsidP="00EB068B">
      <w:pPr>
        <w:numPr>
          <w:ilvl w:val="0"/>
          <w:numId w:val="4"/>
        </w:numPr>
      </w:pPr>
      <w:r w:rsidRPr="00EB068B">
        <w:rPr>
          <w:b/>
          <w:bCs/>
        </w:rPr>
        <w:t>Facility Outcomes:</w:t>
      </w:r>
      <w:r w:rsidRPr="00EB068B">
        <w:t xml:space="preserve"> </w:t>
      </w:r>
      <w:r w:rsidRPr="00EB068B">
        <w:rPr>
          <w:b/>
          <w:bCs/>
        </w:rPr>
        <w:t>UMTH</w:t>
      </w:r>
      <w:r w:rsidRPr="00EB068B">
        <w:t xml:space="preserve"> and </w:t>
      </w:r>
      <w:r w:rsidRPr="00EB068B">
        <w:rPr>
          <w:b/>
          <w:bCs/>
        </w:rPr>
        <w:t xml:space="preserve">Barau </w:t>
      </w:r>
      <w:proofErr w:type="spellStart"/>
      <w:r w:rsidRPr="00EB068B">
        <w:rPr>
          <w:b/>
          <w:bCs/>
        </w:rPr>
        <w:t>Dikko</w:t>
      </w:r>
      <w:proofErr w:type="spellEnd"/>
      <w:r w:rsidRPr="00EB068B">
        <w:rPr>
          <w:b/>
          <w:bCs/>
        </w:rPr>
        <w:t xml:space="preserve"> Hospital</w:t>
      </w:r>
      <w:r w:rsidRPr="00EB068B">
        <w:t xml:space="preserve"> both recorded average mortality rates of </w:t>
      </w:r>
      <w:r w:rsidRPr="00EB068B">
        <w:rPr>
          <w:b/>
          <w:bCs/>
        </w:rPr>
        <w:t>7%</w:t>
      </w:r>
      <w:r w:rsidRPr="00EB068B">
        <w:t>, exceeding the system average and indicating a need for specialized clinical reviews at these sites.</w:t>
      </w:r>
    </w:p>
    <w:p w14:paraId="6A1228A4" w14:textId="11537B08" w:rsidR="00EB068B" w:rsidRPr="00EB068B" w:rsidRDefault="00EB068B" w:rsidP="00EB068B"/>
    <w:p w14:paraId="55AE0214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4. Bed Occupancy &amp; Length of Stay (LOS)</w:t>
      </w:r>
    </w:p>
    <w:p w14:paraId="0F92A5B1" w14:textId="77777777" w:rsidR="00EB068B" w:rsidRPr="00EB068B" w:rsidRDefault="00EB068B" w:rsidP="00EB068B">
      <w:r w:rsidRPr="00EB068B">
        <w:t>The duration of patient stay is a primary driver of hospital capacity and resource management.</w:t>
      </w:r>
    </w:p>
    <w:p w14:paraId="07EB2469" w14:textId="77777777" w:rsidR="00EB068B" w:rsidRPr="00EB068B" w:rsidRDefault="00EB068B" w:rsidP="00EB068B">
      <w:pPr>
        <w:numPr>
          <w:ilvl w:val="0"/>
          <w:numId w:val="5"/>
        </w:numPr>
      </w:pPr>
      <w:r w:rsidRPr="00EB068B">
        <w:rPr>
          <w:b/>
          <w:bCs/>
        </w:rPr>
        <w:t>Extended Stay Observations:</w:t>
      </w:r>
      <w:r w:rsidRPr="00EB068B">
        <w:t xml:space="preserve"> </w:t>
      </w:r>
      <w:r w:rsidRPr="00EB068B">
        <w:rPr>
          <w:b/>
          <w:bCs/>
        </w:rPr>
        <w:t>Asaba General Hospital</w:t>
      </w:r>
      <w:r w:rsidRPr="00EB068B">
        <w:t xml:space="preserve"> recorded the highest average stay at </w:t>
      </w:r>
      <w:r w:rsidRPr="00EB068B">
        <w:rPr>
          <w:b/>
          <w:bCs/>
        </w:rPr>
        <w:t>3.23 days</w:t>
      </w:r>
      <w:r w:rsidRPr="00EB068B">
        <w:t xml:space="preserve">, while </w:t>
      </w:r>
      <w:r w:rsidRPr="00EB068B">
        <w:rPr>
          <w:b/>
          <w:bCs/>
        </w:rPr>
        <w:t>LASUTH</w:t>
      </w:r>
      <w:r w:rsidRPr="00EB068B">
        <w:t xml:space="preserve"> averaged </w:t>
      </w:r>
      <w:r w:rsidRPr="00EB068B">
        <w:rPr>
          <w:b/>
          <w:bCs/>
        </w:rPr>
        <w:t>3.20 days</w:t>
      </w:r>
      <w:r w:rsidRPr="00EB068B">
        <w:t>.</w:t>
      </w:r>
    </w:p>
    <w:p w14:paraId="62E090F5" w14:textId="77777777" w:rsidR="00EB068B" w:rsidRPr="00EB068B" w:rsidRDefault="00EB068B" w:rsidP="00EB068B">
      <w:pPr>
        <w:numPr>
          <w:ilvl w:val="0"/>
          <w:numId w:val="5"/>
        </w:numPr>
      </w:pPr>
      <w:r w:rsidRPr="00EB068B">
        <w:rPr>
          <w:b/>
          <w:bCs/>
        </w:rPr>
        <w:t>Optimal Departmental Flow:</w:t>
      </w:r>
      <w:r w:rsidRPr="00EB068B">
        <w:t xml:space="preserve"> The </w:t>
      </w:r>
      <w:r w:rsidRPr="00EB068B">
        <w:rPr>
          <w:b/>
          <w:bCs/>
        </w:rPr>
        <w:t>Internal Medicine</w:t>
      </w:r>
      <w:r w:rsidRPr="00EB068B">
        <w:t xml:space="preserve"> department maintained the most efficient stay duration at </w:t>
      </w:r>
      <w:r w:rsidRPr="00EB068B">
        <w:rPr>
          <w:b/>
          <w:bCs/>
        </w:rPr>
        <w:t>2.81 days</w:t>
      </w:r>
      <w:r w:rsidRPr="00EB068B">
        <w:t xml:space="preserve">, whereas the </w:t>
      </w:r>
      <w:r w:rsidRPr="00EB068B">
        <w:rPr>
          <w:b/>
          <w:bCs/>
        </w:rPr>
        <w:t>Outpatient</w:t>
      </w:r>
      <w:r w:rsidRPr="00EB068B">
        <w:t xml:space="preserve"> department averaged the longest at </w:t>
      </w:r>
      <w:r w:rsidRPr="00EB068B">
        <w:rPr>
          <w:b/>
          <w:bCs/>
        </w:rPr>
        <w:t>3.10 days</w:t>
      </w:r>
      <w:r w:rsidRPr="00EB068B">
        <w:t>.</w:t>
      </w:r>
    </w:p>
    <w:p w14:paraId="5C25E56A" w14:textId="4AA3923C" w:rsidR="00EB068B" w:rsidRPr="00EB068B" w:rsidRDefault="00EB068B" w:rsidP="00EB068B"/>
    <w:p w14:paraId="34DEE841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5. Utilization Trends &amp; Geographic Demand</w:t>
      </w:r>
    </w:p>
    <w:p w14:paraId="6680C9CC" w14:textId="77777777" w:rsidR="00EB068B" w:rsidRPr="00EB068B" w:rsidRDefault="00EB068B" w:rsidP="00EB068B">
      <w:r w:rsidRPr="00EB068B">
        <w:t>Understanding the spatial distribution of healthcare demand is essential for strategic planning.</w:t>
      </w:r>
    </w:p>
    <w:p w14:paraId="75CA7C2F" w14:textId="77777777" w:rsidR="00EB068B" w:rsidRPr="00EB068B" w:rsidRDefault="00EB068B" w:rsidP="00EB068B">
      <w:pPr>
        <w:numPr>
          <w:ilvl w:val="0"/>
          <w:numId w:val="6"/>
        </w:numPr>
      </w:pPr>
      <w:r w:rsidRPr="00EB068B">
        <w:rPr>
          <w:b/>
          <w:bCs/>
        </w:rPr>
        <w:t>Geographic Concentration:</w:t>
      </w:r>
      <w:r w:rsidRPr="00EB068B">
        <w:t xml:space="preserve"> </w:t>
      </w:r>
      <w:r w:rsidRPr="00EB068B">
        <w:rPr>
          <w:b/>
          <w:bCs/>
        </w:rPr>
        <w:t>Kaduna State</w:t>
      </w:r>
      <w:r w:rsidRPr="00EB068B">
        <w:t xml:space="preserve"> represents the highest share of hospital utilization. Spatial analysis (Map Analysis) confirms a high concentration of demand in the Northern region, necessitating targeted resource scaling in these areas.</w:t>
      </w:r>
    </w:p>
    <w:p w14:paraId="740B188C" w14:textId="77777777" w:rsidR="00EB068B" w:rsidRPr="00EB068B" w:rsidRDefault="00EB068B" w:rsidP="00EB068B">
      <w:pPr>
        <w:numPr>
          <w:ilvl w:val="0"/>
          <w:numId w:val="6"/>
        </w:numPr>
      </w:pPr>
      <w:r w:rsidRPr="00EB068B">
        <w:rPr>
          <w:b/>
          <w:bCs/>
        </w:rPr>
        <w:t>Service Demand Drivers:</w:t>
      </w:r>
      <w:r w:rsidRPr="00EB068B">
        <w:t xml:space="preserve"> </w:t>
      </w:r>
      <w:r w:rsidRPr="00EB068B">
        <w:rPr>
          <w:b/>
          <w:bCs/>
        </w:rPr>
        <w:t>Surgery (915 cases)</w:t>
      </w:r>
      <w:r w:rsidRPr="00EB068B">
        <w:t xml:space="preserve"> and </w:t>
      </w:r>
      <w:r w:rsidRPr="00EB068B">
        <w:rPr>
          <w:b/>
          <w:bCs/>
        </w:rPr>
        <w:t>Delivery (891 cases)</w:t>
      </w:r>
      <w:r w:rsidRPr="00EB068B">
        <w:t xml:space="preserve"> are the most frequently accessed services, identifying them as the primary operational priorities for the network.</w:t>
      </w:r>
    </w:p>
    <w:p w14:paraId="68B9AE44" w14:textId="77777777" w:rsidR="00EB068B" w:rsidRPr="00EB068B" w:rsidRDefault="00EB068B" w:rsidP="00EB068B">
      <w:pPr>
        <w:numPr>
          <w:ilvl w:val="0"/>
          <w:numId w:val="6"/>
        </w:numPr>
      </w:pPr>
      <w:r w:rsidRPr="00EB068B">
        <w:rPr>
          <w:b/>
          <w:bCs/>
        </w:rPr>
        <w:t>Departmental Volume:</w:t>
      </w:r>
      <w:r w:rsidRPr="00EB068B">
        <w:t xml:space="preserve"> </w:t>
      </w:r>
      <w:r w:rsidRPr="00EB068B">
        <w:rPr>
          <w:b/>
          <w:bCs/>
        </w:rPr>
        <w:t>Pediatrics</w:t>
      </w:r>
      <w:r w:rsidRPr="00EB068B">
        <w:t xml:space="preserve"> was identified as the </w:t>
      </w:r>
      <w:r w:rsidRPr="00EB068B">
        <w:rPr>
          <w:b/>
          <w:bCs/>
        </w:rPr>
        <w:t>Most Utilized Department</w:t>
      </w:r>
      <w:r w:rsidRPr="00EB068B">
        <w:t>, handling the largest share of the total patient volume.</w:t>
      </w:r>
    </w:p>
    <w:p w14:paraId="365F46D6" w14:textId="002DE7B6" w:rsidR="00EB068B" w:rsidRPr="00EB068B" w:rsidRDefault="00EB068B" w:rsidP="00EB068B"/>
    <w:p w14:paraId="002D5B4F" w14:textId="77777777" w:rsidR="00EB068B" w:rsidRPr="00EB068B" w:rsidRDefault="00EB068B" w:rsidP="00EB068B">
      <w:pPr>
        <w:rPr>
          <w:b/>
          <w:bCs/>
        </w:rPr>
      </w:pPr>
      <w:r w:rsidRPr="00EB068B">
        <w:rPr>
          <w:b/>
          <w:bCs/>
        </w:rPr>
        <w:t>6. Strategic Recommendations</w:t>
      </w:r>
    </w:p>
    <w:p w14:paraId="671497D3" w14:textId="77777777" w:rsidR="00EB068B" w:rsidRPr="00EB068B" w:rsidRDefault="00EB068B" w:rsidP="00EB068B">
      <w:pPr>
        <w:numPr>
          <w:ilvl w:val="0"/>
          <w:numId w:val="7"/>
        </w:numPr>
      </w:pPr>
      <w:r w:rsidRPr="00EB068B">
        <w:rPr>
          <w:b/>
          <w:bCs/>
        </w:rPr>
        <w:t>Clinical Quality Audit:</w:t>
      </w:r>
      <w:r w:rsidRPr="00EB068B">
        <w:t xml:space="preserve"> Conduct a targeted review of the </w:t>
      </w:r>
      <w:r w:rsidRPr="00EB068B">
        <w:rPr>
          <w:b/>
          <w:bCs/>
        </w:rPr>
        <w:t>Outpatient</w:t>
      </w:r>
      <w:r w:rsidRPr="00EB068B">
        <w:t xml:space="preserve"> department to address the elevated mortality rate (6.8%).</w:t>
      </w:r>
    </w:p>
    <w:p w14:paraId="1C11675A" w14:textId="77777777" w:rsidR="00EB068B" w:rsidRPr="00EB068B" w:rsidRDefault="00EB068B" w:rsidP="00EB068B">
      <w:pPr>
        <w:numPr>
          <w:ilvl w:val="0"/>
          <w:numId w:val="7"/>
        </w:numPr>
      </w:pPr>
      <w:r w:rsidRPr="00EB068B">
        <w:rPr>
          <w:b/>
          <w:bCs/>
        </w:rPr>
        <w:t>Operational Support:</w:t>
      </w:r>
      <w:r w:rsidRPr="00EB068B">
        <w:t xml:space="preserve"> Deploy administrative or clinical support to </w:t>
      </w:r>
      <w:r w:rsidRPr="00EB068B">
        <w:rPr>
          <w:b/>
          <w:bCs/>
        </w:rPr>
        <w:t>UPTH</w:t>
      </w:r>
      <w:r w:rsidRPr="00EB068B">
        <w:t xml:space="preserve"> and </w:t>
      </w:r>
      <w:r w:rsidRPr="00EB068B">
        <w:rPr>
          <w:b/>
          <w:bCs/>
        </w:rPr>
        <w:t>Central Hospital Benin</w:t>
      </w:r>
      <w:r w:rsidRPr="00EB068B">
        <w:t xml:space="preserve"> to improve discharge velocity.</w:t>
      </w:r>
    </w:p>
    <w:p w14:paraId="62B6A68F" w14:textId="77777777" w:rsidR="00EB068B" w:rsidRPr="00EB068B" w:rsidRDefault="00EB068B" w:rsidP="00EB068B">
      <w:pPr>
        <w:numPr>
          <w:ilvl w:val="0"/>
          <w:numId w:val="7"/>
        </w:numPr>
      </w:pPr>
      <w:r w:rsidRPr="00EB068B">
        <w:rPr>
          <w:b/>
          <w:bCs/>
        </w:rPr>
        <w:lastRenderedPageBreak/>
        <w:t>Regional Infrastructure Expansion:</w:t>
      </w:r>
      <w:r w:rsidRPr="00EB068B">
        <w:t xml:space="preserve"> Prioritize medical supply chains and staffing for </w:t>
      </w:r>
      <w:r w:rsidRPr="00EB068B">
        <w:rPr>
          <w:b/>
          <w:bCs/>
        </w:rPr>
        <w:t>Kaduna State</w:t>
      </w:r>
      <w:r w:rsidRPr="00EB068B">
        <w:t xml:space="preserve"> to match the high regional demand identified in the geographic distribution analysis.</w:t>
      </w:r>
    </w:p>
    <w:p w14:paraId="1F536EDB" w14:textId="77777777" w:rsidR="00EB068B" w:rsidRPr="00EB068B" w:rsidRDefault="00EB068B" w:rsidP="00EB068B"/>
    <w:sectPr w:rsidR="00EB068B" w:rsidRPr="00EB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79DC"/>
    <w:multiLevelType w:val="multilevel"/>
    <w:tmpl w:val="5AF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3985"/>
    <w:multiLevelType w:val="hybridMultilevel"/>
    <w:tmpl w:val="467C5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5276C"/>
    <w:multiLevelType w:val="multilevel"/>
    <w:tmpl w:val="0A0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12026"/>
    <w:multiLevelType w:val="multilevel"/>
    <w:tmpl w:val="03C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27AB"/>
    <w:multiLevelType w:val="multilevel"/>
    <w:tmpl w:val="FEB0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A50B2"/>
    <w:multiLevelType w:val="multilevel"/>
    <w:tmpl w:val="F7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94B4D"/>
    <w:multiLevelType w:val="multilevel"/>
    <w:tmpl w:val="0F5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47993">
    <w:abstractNumId w:val="1"/>
  </w:num>
  <w:num w:numId="2" w16cid:durableId="2004237070">
    <w:abstractNumId w:val="5"/>
  </w:num>
  <w:num w:numId="3" w16cid:durableId="121850245">
    <w:abstractNumId w:val="3"/>
  </w:num>
  <w:num w:numId="4" w16cid:durableId="1314797868">
    <w:abstractNumId w:val="2"/>
  </w:num>
  <w:num w:numId="5" w16cid:durableId="1173767325">
    <w:abstractNumId w:val="0"/>
  </w:num>
  <w:num w:numId="6" w16cid:durableId="1731729571">
    <w:abstractNumId w:val="6"/>
  </w:num>
  <w:num w:numId="7" w16cid:durableId="1465537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8B"/>
    <w:rsid w:val="003760EA"/>
    <w:rsid w:val="00777EAF"/>
    <w:rsid w:val="008F40CF"/>
    <w:rsid w:val="00AA0E01"/>
    <w:rsid w:val="00EB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D6C1"/>
  <w15:chartTrackingRefBased/>
  <w15:docId w15:val="{BB6C97F5-A970-48B5-8118-0D794AEA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2026-01-30T14:43:00Z</dcterms:created>
  <dcterms:modified xsi:type="dcterms:W3CDTF">2026-02-03T12:20:00Z</dcterms:modified>
</cp:coreProperties>
</file>