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2A44"/>
          <w:spacing w:val="12"/>
          <w:sz w:val="34"/>
          <w:szCs w:val="34"/>
        </w:rPr>
        <w:t xml:space="preserve">EMMA GANUN</w:t>
      </w:r>
    </w:p>
    <w:p>
      <w:pPr>
        <w:spacing w:after="80"/>
      </w:pPr>
      <w:r>
        <w:rPr>
          <w:b/>
          <w:bCs/>
          <w:color w:val="444444"/>
          <w:sz w:val="21"/>
          <w:szCs w:val="21"/>
        </w:rPr>
        <w:t xml:space="preserve">Growth &amp; Marketing Strategy Leader | Full-Funnel Growth, Brand Systems &amp; Cross-Functional Execution</w:t>
      </w:r>
    </w:p>
    <w:p>
      <w:pPr>
        <w:pBdr>
          <w:bottom w:val="single" w:color="CCCCCC" w:sz="4" w:space="4"/>
        </w:pBdr>
        <w:spacing w:after="200"/>
      </w:pPr>
      <w:r>
        <w:rPr>
          <w:color w:val="444444"/>
          <w:sz w:val="19"/>
          <w:szCs w:val="19"/>
        </w:rPr>
        <w:t xml:space="preserve">Hampton Roads, VA (Open to Relocation/Remote)  |  emmarganun@gmail.com  |  (757) 871-3325  |  linkedin.com/in/emmaganun</w:t>
      </w:r>
    </w:p>
    <w:p>
      <w:pPr>
        <w:pBdr>
          <w:bottom w:val="single" w:color="1F2A44" w:sz="6" w:space="2"/>
        </w:pBdr>
        <w:spacing w:after="90" w:before="260"/>
      </w:pPr>
      <w:r>
        <w:rPr>
          <w:b/>
          <w:bCs/>
          <w:color w:val="1F2A44"/>
          <w:spacing w:val="12"/>
          <w:sz w:val="20"/>
          <w:szCs w:val="20"/>
        </w:rPr>
        <w:t xml:space="preserve">PROFESSIONAL SUMMARY</w:t>
      </w:r>
    </w:p>
    <w:p>
      <w:pPr>
        <w:spacing w:after="120"/>
      </w:pPr>
      <w:r>
        <w:rPr>
          <w:sz w:val="21"/>
          <w:szCs w:val="21"/>
        </w:rPr>
        <w:t xml:space="preserve">Growth and marketing leader who consistently moves from execution into ownership: given a brand, a portfolio, or a product to grow, I set the strategy, build the roadmap, and drive it end to end rather than waiting to be handed one. My background spans full-funnel e-commerce growth (paid acquisition, CRO, lifecycle), B2B SaaS go-to-market, and the marketing operations and AI-enabled systems that scale a strategy once it's set. I pair that with direct, hands-on execution — I write the SOPs, run the audits, and build the systems myself — so the strategy I set is one I can also ship.</w:t>
      </w:r>
    </w:p>
    <w:p>
      <w:pPr>
        <w:pBdr>
          <w:bottom w:val="single" w:color="1F2A44" w:sz="6" w:space="2"/>
        </w:pBdr>
        <w:spacing w:after="90" w:before="260"/>
      </w:pPr>
      <w:r>
        <w:rPr>
          <w:b/>
          <w:bCs/>
          <w:color w:val="1F2A44"/>
          <w:spacing w:val="12"/>
          <w:sz w:val="20"/>
          <w:szCs w:val="20"/>
        </w:rPr>
        <w:t xml:space="preserve">CORE COMPETENCIES</w:t>
      </w:r>
    </w:p>
    <w:p>
      <w:pPr>
        <w:spacing w:after="120"/>
      </w:pPr>
      <w:r>
        <w:rPr>
          <w:sz w:val="20"/>
          <w:szCs w:val="20"/>
        </w:rPr>
        <w:t xml:space="preserve">Growth Strategy &amp; Roadmapping  •  Go-to-Market (GTM) Strategy  •  Cross-Functional Leadership (Product, Engineering, Marketing)  •  Marketing Operations &amp; Systems Design  •  Full-Funnel Growth: Paid Acquisition, CRO, Lifecycle (Email/SMS)  •  Analytics &amp; Reporting (GA4, ROAS, CAC, LTV, AOV)  •  Brand Positioning &amp; Ideation  •  AI-Enabled Marketing Workflows &amp; Agent Systems</w:t>
      </w:r>
    </w:p>
    <w:p>
      <w:pPr>
        <w:pBdr>
          <w:bottom w:val="single" w:color="1F2A44" w:sz="6" w:space="2"/>
        </w:pBdr>
        <w:spacing w:after="90" w:before="260"/>
      </w:pPr>
      <w:r>
        <w:rPr>
          <w:b/>
          <w:bCs/>
          <w:color w:val="1F2A44"/>
          <w:spacing w:val="12"/>
          <w:sz w:val="20"/>
          <w:szCs w:val="20"/>
        </w:rPr>
        <w:t xml:space="preserve">PROFESSIONAL EXPERIENCE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Founder</w:t>
      </w:r>
      <w:r>
        <w:rPr>
          <w:b/>
          <w:bCs/>
          <w:color w:val="444444"/>
          <w:sz w:val="21"/>
          <w:szCs w:val="21"/>
        </w:rPr>
        <w:t xml:space="preserve">	Jul 2026 – Present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Oh Betty Jaletti | Pre-Launch DTC Lifestyle Brand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Own brand strategy end to end — positioning, product roadmap, and go-to-market approach — for a lifestyle brand built from the ground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Directed the build of two AI-agent systems that scale the brand's creative and content operations: a Claude-powered creative-ops pipeline (BettyOS) that plans, generates, and renders campaign content through staged human approval gates, and a content pipeline (OpenAI structured outputs, Shopify GraphQL, Google Sheets sync) that scores and drafts SEO content behind automated QC and human-approval checkpoints.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Authored the prompt and context engineering governing both systems, including structured knowledge files and brand-voice/claims guardrails, and contributed directly to the codebase (Python, Streamlit), including a shipped bug fix with its own regression test.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Growth / Performance Marketing Manager (Contract)</w:t>
      </w:r>
      <w:r>
        <w:rPr>
          <w:b/>
          <w:bCs/>
          <w:color w:val="444444"/>
          <w:sz w:val="21"/>
          <w:szCs w:val="21"/>
        </w:rPr>
        <w:t xml:space="preserve">	Jun 2026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D2C Lifestyle E-Commerce, Three-Brand Portfolio | Norfolk, 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Owned growth strategy for a three-brand Shopify portfolio: set the performance baseline, built the prioritized growth roadmap, and directed the underlying data infrastructure across analytics, merchandising, SEO, and AI-readiness.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Led a full GA4 + Shopify funnel audit; diagnosed a 0.46% site-wide conversion rate and isolated the largest leak — 26K+ sessions landing on product pages at just 0.22% conversion, plus a single collection drawing ~600 sessions at 0% conversion and 404s bleeding traffic.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Rebuilt navigation and merchandising across all three brands around shopper intent and produced a PDP optimization framework modeled to lift conversion up to 30% and AOV up to 25%.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Authored a portfolio-wide Product Organization SOP and metadata governance system to improve ad-feed quality (ROAS), organic search, and AI/semantic-search discoverability; directed human-in-the-loop AI automation workflows for safe backend catalog cleanup.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AI Product &amp; Marketing Strategist (Contract)</w:t>
      </w:r>
      <w:r>
        <w:rPr>
          <w:b/>
          <w:bCs/>
          <w:color w:val="444444"/>
          <w:sz w:val="21"/>
          <w:szCs w:val="21"/>
        </w:rPr>
        <w:t xml:space="preserve">	Jan 2025 – Present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Salt Creative | AI-Powered Platform (B2B SaaS)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Played a core strategic role in bringing a B2B SaaS product to market, partnering directly with engineering and leadership on positioning, acquisition strategy, and go-to-market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Own paid acquisition on Meta, consistently generating sub-$2 leads in a niche B2B market through targeting strategy, testing discipline, and creative iteration.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and sustained lead flow tied to an estimated $300+ average lead value (ALV), contributing directly to predictable revenue growth.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Lead full-funnel optimization across ads, landing flows, and onboarding to improve conversion and ROAS; set the creative testing strategy and turned learnings into repeatable winners.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Architected AI-powered internal automations that cut manual workload 40–70%, operating as a cross-functional growth and CX lead alongside engineering.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Marketing Operations &amp; Systems Consultant (Contract)</w:t>
      </w:r>
      <w:r>
        <w:rPr>
          <w:b/>
          <w:bCs/>
          <w:color w:val="444444"/>
          <w:sz w:val="21"/>
          <w:szCs w:val="21"/>
        </w:rPr>
        <w:t xml:space="preserve">	Sep 2025 – Mar 2026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Horizon Home Inspections | Tech-Forward Service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Owned the digital systems strategy for a service company's launch: architected and shipped the marketing site and backend on Vite/React, Tailwind, Supabase (Postgres), and Netlify serverless functions, including calendar-integrated appointment booking, automated email confirmations, and SEO-optimized city landing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Architected CRM and lifecycle automation (email/SMS, scheduling, nurturing) and end-to-end customer funnels (booking, quote requests, follow-ups) to increase conversion and reduce admin time; established a reporting cadence to improve pipeline health and referrals.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Marketing Consultant (Freelance)</w:t>
      </w:r>
      <w:r>
        <w:rPr>
          <w:b/>
          <w:bCs/>
          <w:color w:val="444444"/>
          <w:sz w:val="21"/>
          <w:szCs w:val="21"/>
        </w:rPr>
        <w:t xml:space="preserve">	2024 – Jun 2025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Morgan Renee Photography | Small-Business / Local Brand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Career Break | Full-Time Parent</w:t>
      </w:r>
      <w:r>
        <w:rPr>
          <w:b/>
          <w:bCs/>
          <w:color w:val="444444"/>
          <w:sz w:val="21"/>
          <w:szCs w:val="21"/>
        </w:rPr>
        <w:t xml:space="preserve">	2022 – 2024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Intentional career break to raise family; stayed active in marketing through freelance and contract client work.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Advertising Strategist</w:t>
      </w:r>
      <w:r>
        <w:rPr>
          <w:b/>
          <w:bCs/>
          <w:color w:val="444444"/>
          <w:sz w:val="21"/>
          <w:szCs w:val="21"/>
        </w:rPr>
        <w:t xml:space="preserve">	Jan 2022 – Aug 2022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EK Creative, E-Commerce Marketing Agency | Promoted from Account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Directed multi-channel paid social funnel strategy (Meta + TikTok) for e-commerce clients across prospecting and retargeting; led budget pacing and shifted spend on ROI signals.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performance insights into repeatable playbooks using KPI analysis (ROAS, CTR, CPC) to guide ongoing optimization.</w:t>
      </w:r>
    </w:p>
    <w:p>
      <w:pPr>
        <w:tabs>
          <w:tab w:val="right" w:pos="9026"/>
        </w:tabs>
        <w:spacing w:after="20" w:before="160"/>
      </w:pPr>
      <w:r>
        <w:rPr>
          <w:b/>
          <w:bCs/>
          <w:color w:val="111111"/>
          <w:sz w:val="21"/>
          <w:szCs w:val="21"/>
        </w:rPr>
        <w:t xml:space="preserve">Account Manager</w:t>
      </w:r>
      <w:r>
        <w:rPr>
          <w:b/>
          <w:bCs/>
          <w:color w:val="444444"/>
          <w:sz w:val="21"/>
          <w:szCs w:val="21"/>
        </w:rPr>
        <w:t xml:space="preserve">	Mar 2021 – Dec 2021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EK Creative, E-Commerce Marketing Agency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Owned client relationships with online retail business owners, aligning goals, priorities, and success metrics, and translated audience data into strategic recommendations that improved performance.</w:t>
      </w:r>
    </w:p>
    <w:p>
      <w:pPr>
        <w:pBdr>
          <w:bottom w:val="single" w:color="1F2A44" w:sz="6" w:space="2"/>
        </w:pBdr>
        <w:spacing w:after="90" w:before="260"/>
      </w:pPr>
      <w:r>
        <w:rPr>
          <w:b/>
          <w:bCs/>
          <w:color w:val="1F2A44"/>
          <w:spacing w:val="12"/>
          <w:sz w:val="20"/>
          <w:szCs w:val="20"/>
        </w:rPr>
        <w:t xml:space="preserve">EDUCATION</w:t>
      </w:r>
    </w:p>
    <w:p>
      <w:pPr>
        <w:spacing w:after="120"/>
      </w:pPr>
      <w:r>
        <w:rPr>
          <w:sz w:val="21"/>
          <w:szCs w:val="21"/>
        </w:rPr>
        <w:t xml:space="preserve">Radford University — Bachelor of Science, Marketing, 2017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2026-09-09T21:44:01.665Z</dcterms:created>
  <dcterms:modified xsi:type="dcterms:W3CDTF">2026-09-09T21:44:01.687Z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