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Using the LCBO API, help the user decide on an appropriate bottle of wine, scotch, or another kind of spirit to gift for different occasions. Your app must give recommendations based on a user’s budget, and the specific event they’re buying for. Examples may include anniversaires, “meeting the parents for the first time”, holiday parties, or gratitude gifts. Once a user’s made their selection, return information about the product that includes a description of the product and where they can purchase it. You’ll have to use the Google API to get their current location to locate the nearest LCBO stores that carry the returned results.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URL: </w:t>
      </w:r>
      <w:hyperlink r:id="rId5">
        <w:r w:rsidDel="00000000" w:rsidR="00000000" w:rsidRPr="00000000">
          <w:rPr>
            <w:color w:val="1155cc"/>
            <w:u w:val="single"/>
            <w:rtl w:val="0"/>
          </w:rPr>
          <w:t xml:space="preserve">https://lcboapi.com/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Scope of Work: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choose a budget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the user to select a specific occasion for their purchase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Locate the nearest LCBO stores that carry the user’s selection</w:t>
      </w:r>
    </w:p>
    <w:p w:rsidR="00000000" w:rsidDel="00000000" w:rsidP="00000000" w:rsidRDefault="00000000" w:rsidRPr="00000000">
      <w:pPr>
        <w:contextualSpacing w:val="0"/>
        <w:rPr/>
      </w:pPr>
      <w:r w:rsidDel="00000000" w:rsidR="00000000" w:rsidRPr="00000000">
        <w:rPr>
          <w:rtl w:val="0"/>
        </w:rPr>
        <w:t xml:space="preserve">Deadline: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Wireframes by Tuesday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Beta by Thursday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Final by the following Monday.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Deliverables: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Project up on github</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Project on URL, can be gh-pages url.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cboapi.com/" TargetMode="External"/></Relationships>
</file>