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8epx0ztmb7d1" w:id="0"/>
      <w:bookmarkEnd w:id="0"/>
      <w:r w:rsidDel="00000000" w:rsidR="00000000" w:rsidRPr="00000000">
        <w:rPr>
          <w:rtl w:val="0"/>
        </w:rPr>
        <w:t xml:space="preserve">DFIR Simulation Platform — Case Standardization Document</w:t>
      </w:r>
    </w:p>
    <w:p w:rsidR="00000000" w:rsidDel="00000000" w:rsidP="00000000" w:rsidRDefault="00000000" w:rsidRPr="00000000" w14:paraId="00000002">
      <w:pPr>
        <w:pStyle w:val="Heading2"/>
        <w:rPr/>
      </w:pPr>
      <w:bookmarkStart w:colFirst="0" w:colLast="0" w:name="_xw68dz6faezc"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This document defines the structure, expectations, and design philosophy for all cases included in the DFIR simulation platform. The goal is to ensure that every case presents a consistent, realistic, and technically rigorous investigative experience while remaining accessible as a standalone resource that can be downloaded and used independently.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Each case is designed to simulate a real-world digital forensics or incident response investigation. Rather than guiding the user through predefined steps, the case provides a set of artifacts, contextual information, and investigative prompts. The user is responsible for interpreting those artifacts, reconstructing what occurred, and producing defensible conclusions.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platform emphasizes process over tooling. While recommended tools are provided, the cases are fundamentally artifact-driven. This allows users to approach the investigation using their preferred workflow, whether that involves timeline tools, scripting, or manual analysis.</w:t>
      </w:r>
    </w:p>
    <w:p w:rsidR="00000000" w:rsidDel="00000000" w:rsidP="00000000" w:rsidRDefault="00000000" w:rsidRPr="00000000" w14:paraId="00000008">
      <w:pPr>
        <w:pStyle w:val="Heading2"/>
        <w:rPr/>
      </w:pPr>
      <w:bookmarkStart w:colFirst="0" w:colLast="0" w:name="_nslrc7cij13i" w:id="2"/>
      <w:bookmarkEnd w:id="2"/>
      <w:r w:rsidDel="00000000" w:rsidR="00000000" w:rsidRPr="00000000">
        <w:rPr>
          <w:rtl w:val="0"/>
        </w:rPr>
        <w:t xml:space="preserve">Learning Objectives</w:t>
      </w:r>
    </w:p>
    <w:p w:rsidR="00000000" w:rsidDel="00000000" w:rsidP="00000000" w:rsidRDefault="00000000" w:rsidRPr="00000000" w14:paraId="00000009">
      <w:pPr>
        <w:rPr/>
      </w:pPr>
      <w:r w:rsidDel="00000000" w:rsidR="00000000" w:rsidRPr="00000000">
        <w:rPr>
          <w:rtl w:val="0"/>
        </w:rPr>
        <w:t xml:space="preserve">Each case is intended to develop the ability to conduct a structured and defensible investigation. The user should be able to move from raw evidence to a coherent narrative supported by verifiable artifacts.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a high level, each case requires the user to interpret forensic artifacts within their proper context. This includes understanding what an artifact represents, where it originates from, and how reliable it is. The user must also reconstruct a timeline of events, identifying not only what actions occurred but also the sequence in which they happened.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Another core objective is distinguishing meaningful artifacts from background noise. Real systems generate large volumes of benign activity, and effective analysis depends on identifying which artifacts are relevant to the investigation.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Finally, the user must produce conclusions that could withstand scrutiny. This means clearly linking each claim to specific evidence and avoiding unsupported assumptions. The expectation is that each statement in the final output could be justified if questioned.</w:t>
      </w:r>
    </w:p>
    <w:p w:rsidR="00000000" w:rsidDel="00000000" w:rsidP="00000000" w:rsidRDefault="00000000" w:rsidRPr="00000000" w14:paraId="00000010">
      <w:pPr>
        <w:pStyle w:val="Heading2"/>
        <w:rPr/>
      </w:pPr>
      <w:bookmarkStart w:colFirst="0" w:colLast="0" w:name="_sgpxr0kx2a88" w:id="3"/>
      <w:bookmarkEnd w:id="3"/>
      <w:r w:rsidDel="00000000" w:rsidR="00000000" w:rsidRPr="00000000">
        <w:rPr>
          <w:rtl w:val="0"/>
        </w:rPr>
        <w:t xml:space="preserve">Case Structure (Required Directory Layout)</w:t>
      </w:r>
    </w:p>
    <w:p w:rsidR="00000000" w:rsidDel="00000000" w:rsidP="00000000" w:rsidRDefault="00000000" w:rsidRPr="00000000" w14:paraId="00000011">
      <w:pPr>
        <w:rPr/>
      </w:pPr>
      <w:r w:rsidDel="00000000" w:rsidR="00000000" w:rsidRPr="00000000">
        <w:rPr>
          <w:rtl w:val="0"/>
        </w:rPr>
        <w:t xml:space="preserve">Each case will follow a standardized directory structure to ensure consistency across the platform. This includes directory layout, file naming conventions, answer formats, and validation logic. This structure allows users to quickly understand how to navigate the case and ensures compatibility with the validation system. Users should be able to move between cases without needing to relearn how the platform is organized.</w:t>
      </w:r>
    </w:p>
    <w:tbl>
      <w:tblPr>
        <w:tblStyle w:val="Table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case_&lt;platform&gt;_&lt;scenario_name&gt;/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README.md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case_breif.md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investigation_questions.md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evidence/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disk_image/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artifacts/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workspace/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answers_template.json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timeline_template.csv</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validation/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check_answers.py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nconsolata" w:cs="Inconsolata" w:eastAsia="Inconsolata" w:hAnsi="Inconsolata"/>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tools/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README.md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docker/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docker-compose.yml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config/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timesketch.conf</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velociraptor.yaml</w:t>
            </w:r>
          </w:p>
        </w:tc>
      </w:tr>
    </w:tbl>
    <w:p w:rsidR="00000000" w:rsidDel="00000000" w:rsidP="00000000" w:rsidRDefault="00000000" w:rsidRPr="00000000" w14:paraId="0000002A">
      <w:pPr>
        <w:rPr/>
      </w:pPr>
      <w:r w:rsidDel="00000000" w:rsidR="00000000" w:rsidRPr="00000000">
        <w:rPr>
          <w:rtl w:val="0"/>
        </w:rPr>
        <w:t xml:space="preserve">The structure is intentionally divided into distinct sections that separate context, evidence, user output, and validation logic. This separation reinforces the idea that the investigation process is independent from the evaluation mechanism.</w:t>
      </w:r>
    </w:p>
    <w:p w:rsidR="00000000" w:rsidDel="00000000" w:rsidP="00000000" w:rsidRDefault="00000000" w:rsidRPr="00000000" w14:paraId="0000002B">
      <w:pPr>
        <w:pStyle w:val="Heading2"/>
        <w:rPr/>
      </w:pPr>
      <w:bookmarkStart w:colFirst="0" w:colLast="0" w:name="_f6qxltiigo7g" w:id="4"/>
      <w:bookmarkEnd w:id="4"/>
      <w:r w:rsidDel="00000000" w:rsidR="00000000" w:rsidRPr="00000000">
        <w:rPr>
          <w:rtl w:val="0"/>
        </w:rPr>
        <w:t xml:space="preserve">Case Components</w:t>
      </w:r>
    </w:p>
    <w:p w:rsidR="00000000" w:rsidDel="00000000" w:rsidP="00000000" w:rsidRDefault="00000000" w:rsidRPr="00000000" w14:paraId="0000002C">
      <w:pPr>
        <w:pStyle w:val="Heading3"/>
        <w:rPr/>
      </w:pPr>
      <w:bookmarkStart w:colFirst="0" w:colLast="0" w:name="_eojbp02fz6ak" w:id="5"/>
      <w:bookmarkEnd w:id="5"/>
      <w:r w:rsidDel="00000000" w:rsidR="00000000" w:rsidRPr="00000000">
        <w:rPr>
          <w:rtl w:val="0"/>
        </w:rPr>
        <w:t xml:space="preserve">The README (README.md)</w:t>
      </w:r>
    </w:p>
    <w:p w:rsidR="00000000" w:rsidDel="00000000" w:rsidP="00000000" w:rsidRDefault="00000000" w:rsidRPr="00000000" w14:paraId="0000002D">
      <w:pPr>
        <w:rPr/>
      </w:pPr>
      <w:r w:rsidDel="00000000" w:rsidR="00000000" w:rsidRPr="00000000">
        <w:rPr>
          <w:rtl w:val="0"/>
        </w:rPr>
        <w:t xml:space="preserve">The README is the entry point for the case. It explains what the case is, how the repository is structured, and how to begin working with the provided materials. It provides instructions for accessing the evidence, using the workspace templates, and running the validation script.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README also references the containerized analysis environment and directs users to the tools directory for setup instructions. It establishes that the environment is provided as part of the case but is documented separately.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README does not include hints, investigative strategies, or solution-related information. Its purpose is to orient the user to the case and the environment, not to assist in solving the investigation.</w:t>
      </w:r>
    </w:p>
    <w:p w:rsidR="00000000" w:rsidDel="00000000" w:rsidP="00000000" w:rsidRDefault="00000000" w:rsidRPr="00000000" w14:paraId="00000032">
      <w:pPr>
        <w:pStyle w:val="Heading3"/>
        <w:rPr/>
      </w:pPr>
      <w:bookmarkStart w:colFirst="0" w:colLast="0" w:name="_30v2x2xp5a2b" w:id="6"/>
      <w:bookmarkEnd w:id="6"/>
      <w:r w:rsidDel="00000000" w:rsidR="00000000" w:rsidRPr="00000000">
        <w:rPr>
          <w:rtl w:val="0"/>
        </w:rPr>
        <w:t xml:space="preserve">Case Brief (</w:t>
      </w:r>
      <w:r w:rsidDel="00000000" w:rsidR="00000000" w:rsidRPr="00000000">
        <w:rPr>
          <w:rFonts w:ascii="Inconsolata" w:cs="Inconsolata" w:eastAsia="Inconsolata" w:hAnsi="Inconsolata"/>
          <w:shd w:fill="f3f3f3" w:val="clear"/>
          <w:rtl w:val="0"/>
        </w:rPr>
        <w:t xml:space="preserve">case_brief.md</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The case brief is the initial description of the incident being investigated. It presents the situation that triggered the investigation, including the system or user involved and the nature of the concern.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case brief reflects how investigations begin in practice, where information is incomplete and may be ambiguous. It introduces the scenario without identifying conclusions, timelines, or explicitly labeling activity as malicious. It provides context, not answers.</w:t>
      </w:r>
    </w:p>
    <w:p w:rsidR="00000000" w:rsidDel="00000000" w:rsidP="00000000" w:rsidRDefault="00000000" w:rsidRPr="00000000" w14:paraId="00000036">
      <w:pPr>
        <w:pStyle w:val="Heading3"/>
        <w:rPr/>
      </w:pPr>
      <w:bookmarkStart w:colFirst="0" w:colLast="0" w:name="_vbfbpkbxm096" w:id="7"/>
      <w:bookmarkEnd w:id="7"/>
      <w:r w:rsidDel="00000000" w:rsidR="00000000" w:rsidRPr="00000000">
        <w:rPr>
          <w:rtl w:val="0"/>
        </w:rPr>
        <w:t xml:space="preserve">Investigation Questions (</w:t>
      </w:r>
      <w:r w:rsidDel="00000000" w:rsidR="00000000" w:rsidRPr="00000000">
        <w:rPr>
          <w:rFonts w:ascii="Inconsolata" w:cs="Inconsolata" w:eastAsia="Inconsolata" w:hAnsi="Inconsolata"/>
          <w:shd w:fill="f3f3f3" w:val="clear"/>
          <w:rtl w:val="0"/>
        </w:rPr>
        <w:t xml:space="preserve">investigation_questions.md</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The investigation questions define the objectives of the case and represent the questions that an analyst, incident responder, or stakeholder would expect to be answered.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These questions require determining what occurred, when it occurred, and how it occurred. They require identification of key artifacts, timestamps, and system activity, and they rely on correlating multiple sources of evidence. The questions reflect the types of questions asked during real investigations, such as identifying the initial access vector, determining the scope of activity, and understanding impact.</w:t>
      </w:r>
    </w:p>
    <w:p w:rsidR="00000000" w:rsidDel="00000000" w:rsidP="00000000" w:rsidRDefault="00000000" w:rsidRPr="00000000" w14:paraId="0000003A">
      <w:pPr>
        <w:pStyle w:val="Heading3"/>
        <w:rPr/>
      </w:pPr>
      <w:bookmarkStart w:colFirst="0" w:colLast="0" w:name="_6h4p7iquw9j9" w:id="8"/>
      <w:bookmarkEnd w:id="8"/>
      <w:r w:rsidDel="00000000" w:rsidR="00000000" w:rsidRPr="00000000">
        <w:rPr>
          <w:rtl w:val="0"/>
        </w:rPr>
        <w:t xml:space="preserve">Evidence Package (</w:t>
      </w:r>
      <w:r w:rsidDel="00000000" w:rsidR="00000000" w:rsidRPr="00000000">
        <w:rPr>
          <w:rFonts w:ascii="Inconsolata" w:cs="Inconsolata" w:eastAsia="Inconsolata" w:hAnsi="Inconsolata"/>
          <w:shd w:fill="f3f3f3" w:val="clear"/>
          <w:rtl w:val="0"/>
        </w:rPr>
        <w:t xml:space="preserve">evidence/</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The evidence package contains all data required to perform the investigation. It consists of a full disk image and a curated set of artifacts derived from that image.</w:t>
      </w:r>
    </w:p>
    <w:p w:rsidR="00000000" w:rsidDel="00000000" w:rsidP="00000000" w:rsidRDefault="00000000" w:rsidRPr="00000000" w14:paraId="0000003C">
      <w:pPr>
        <w:pStyle w:val="Heading4"/>
        <w:rPr/>
      </w:pPr>
      <w:bookmarkStart w:colFirst="0" w:colLast="0" w:name="_qyftriroyl5u" w:id="9"/>
      <w:bookmarkEnd w:id="9"/>
      <w:r w:rsidDel="00000000" w:rsidR="00000000" w:rsidRPr="00000000">
        <w:rPr>
          <w:rtl w:val="0"/>
        </w:rPr>
        <w:t xml:space="preserve">Disk Image (</w:t>
      </w:r>
      <w:r w:rsidDel="00000000" w:rsidR="00000000" w:rsidRPr="00000000">
        <w:rPr>
          <w:rFonts w:ascii="Inconsolata" w:cs="Inconsolata" w:eastAsia="Inconsolata" w:hAnsi="Inconsolata"/>
          <w:shd w:fill="f3f3f3" w:val="clear"/>
          <w:rtl w:val="0"/>
        </w:rPr>
        <w:t xml:space="preserve">disk_image/</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The disk image represents the complete system and serves as the ground truth dataset. It is created by performing the scenario actions within a controlled environment and acquiring the resulting system image.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image contains all data present on the system, including filesystem contents, logs, user activity, and any deleted or partially removed artifacts. It supports full forensic workflows and allows for deep analysis beyond the curated materials.</w:t>
      </w:r>
    </w:p>
    <w:p w:rsidR="00000000" w:rsidDel="00000000" w:rsidP="00000000" w:rsidRDefault="00000000" w:rsidRPr="00000000" w14:paraId="00000040">
      <w:pPr>
        <w:pStyle w:val="Heading4"/>
        <w:rPr/>
      </w:pPr>
      <w:bookmarkStart w:colFirst="0" w:colLast="0" w:name="_qgiratljztk3" w:id="10"/>
      <w:bookmarkEnd w:id="10"/>
      <w:r w:rsidDel="00000000" w:rsidR="00000000" w:rsidRPr="00000000">
        <w:rPr>
          <w:rtl w:val="0"/>
        </w:rPr>
        <w:t xml:space="preserve">Artifacts Collection (</w:t>
      </w:r>
      <w:r w:rsidDel="00000000" w:rsidR="00000000" w:rsidRPr="00000000">
        <w:rPr>
          <w:rFonts w:ascii="Inconsolata" w:cs="Inconsolata" w:eastAsia="Inconsolata" w:hAnsi="Inconsolata"/>
          <w:shd w:fill="f3f3f3" w:val="clear"/>
          <w:rtl w:val="0"/>
        </w:rPr>
        <w:t xml:space="preserve">artifacts/</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The artifacts directory contains extracted data that represents the subset of information typically examined during an investigation. This includes logs, browser data, file system metadata, persistence mechanisms, executed files, and any relevant system or user activity.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All relevant data, including network-related logs, is contained within this directory. The artifacts are provided in accessible formats to allow analysis without requiring full disk image processing, while still reflecting realistic system data.</w:t>
      </w:r>
    </w:p>
    <w:p w:rsidR="00000000" w:rsidDel="00000000" w:rsidP="00000000" w:rsidRDefault="00000000" w:rsidRPr="00000000" w14:paraId="00000044">
      <w:pPr>
        <w:pStyle w:val="Heading3"/>
        <w:rPr/>
      </w:pPr>
      <w:bookmarkStart w:colFirst="0" w:colLast="0" w:name="_3mkgajcs6189" w:id="11"/>
      <w:bookmarkEnd w:id="11"/>
      <w:r w:rsidDel="00000000" w:rsidR="00000000" w:rsidRPr="00000000">
        <w:rPr>
          <w:rtl w:val="0"/>
        </w:rPr>
        <w:t xml:space="preserve">Workspace (</w:t>
      </w:r>
      <w:r w:rsidDel="00000000" w:rsidR="00000000" w:rsidRPr="00000000">
        <w:rPr>
          <w:rFonts w:ascii="Inconsolata" w:cs="Inconsolata" w:eastAsia="Inconsolata" w:hAnsi="Inconsolata"/>
          <w:shd w:fill="f3f3f3" w:val="clear"/>
          <w:rtl w:val="0"/>
        </w:rPr>
        <w:t xml:space="preserve">workspace/</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The workspace contains the files used to record investigation outputs.</w:t>
      </w:r>
    </w:p>
    <w:p w:rsidR="00000000" w:rsidDel="00000000" w:rsidP="00000000" w:rsidRDefault="00000000" w:rsidRPr="00000000" w14:paraId="00000046">
      <w:pPr>
        <w:pStyle w:val="Heading4"/>
        <w:rPr/>
      </w:pPr>
      <w:bookmarkStart w:colFirst="0" w:colLast="0" w:name="_guhebbw3xeea" w:id="12"/>
      <w:bookmarkEnd w:id="12"/>
      <w:r w:rsidDel="00000000" w:rsidR="00000000" w:rsidRPr="00000000">
        <w:rPr>
          <w:rtl w:val="0"/>
        </w:rPr>
        <w:t xml:space="preserve">Answers Template (</w:t>
      </w:r>
      <w:r w:rsidDel="00000000" w:rsidR="00000000" w:rsidRPr="00000000">
        <w:rPr>
          <w:rFonts w:ascii="Inconsolata" w:cs="Inconsolata" w:eastAsia="Inconsolata" w:hAnsi="Inconsolata"/>
          <w:shd w:fill="f3f3f3" w:val="clear"/>
          <w:rtl w:val="0"/>
        </w:rPr>
        <w:t xml:space="preserve">answers_template.json</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This file defines the structure used to record answers to the investigation questions. It maps each question to a corresponding answer field. The user creates a working copy of this file and fills it in with their findings.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structured format enables consistent output across cases and allows automated validation.</w:t>
      </w:r>
    </w:p>
    <w:p w:rsidR="00000000" w:rsidDel="00000000" w:rsidP="00000000" w:rsidRDefault="00000000" w:rsidRPr="00000000" w14:paraId="0000004A">
      <w:pPr>
        <w:pStyle w:val="Heading4"/>
        <w:rPr/>
      </w:pPr>
      <w:bookmarkStart w:colFirst="0" w:colLast="0" w:name="_akrdwcwhlsrf" w:id="13"/>
      <w:bookmarkEnd w:id="13"/>
      <w:r w:rsidDel="00000000" w:rsidR="00000000" w:rsidRPr="00000000">
        <w:rPr>
          <w:rtl w:val="0"/>
        </w:rPr>
        <w:t xml:space="preserve">Timeline Template (</w:t>
      </w:r>
      <w:r w:rsidDel="00000000" w:rsidR="00000000" w:rsidRPr="00000000">
        <w:rPr>
          <w:rFonts w:ascii="Inconsolata" w:cs="Inconsolata" w:eastAsia="Inconsolata" w:hAnsi="Inconsolata"/>
          <w:shd w:fill="f3f3f3" w:val="clear"/>
          <w:rtl w:val="0"/>
        </w:rPr>
        <w:t xml:space="preserve">timeline_template.csv</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This file defines the structured format for recording answers to the investigation questions. The user is expected to create a working copy of this file and populate it with their findings.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timeline captures key events, their order, and the evidence supporting them. It is used to organize findings and support conclusions. While it is not automatically validated, it is a core part of the investigation process.</w:t>
      </w:r>
    </w:p>
    <w:p w:rsidR="00000000" w:rsidDel="00000000" w:rsidP="00000000" w:rsidRDefault="00000000" w:rsidRPr="00000000" w14:paraId="0000004E">
      <w:pPr>
        <w:pStyle w:val="Heading3"/>
        <w:rPr/>
      </w:pPr>
      <w:bookmarkStart w:colFirst="0" w:colLast="0" w:name="_449pt3q1j8t8" w:id="14"/>
      <w:bookmarkEnd w:id="14"/>
      <w:r w:rsidDel="00000000" w:rsidR="00000000" w:rsidRPr="00000000">
        <w:rPr>
          <w:rtl w:val="0"/>
        </w:rPr>
        <w:t xml:space="preserve">Validation System (</w:t>
      </w:r>
      <w:r w:rsidDel="00000000" w:rsidR="00000000" w:rsidRPr="00000000">
        <w:rPr>
          <w:rFonts w:ascii="Inconsolata" w:cs="Inconsolata" w:eastAsia="Inconsolata" w:hAnsi="Inconsolata"/>
          <w:shd w:fill="f3f3f3" w:val="clear"/>
          <w:rtl w:val="0"/>
        </w:rPr>
        <w:t xml:space="preserve">validation/</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The validation system provides automated feedback on structured answers without exposing the correct solutions.</w:t>
      </w:r>
    </w:p>
    <w:p w:rsidR="00000000" w:rsidDel="00000000" w:rsidP="00000000" w:rsidRDefault="00000000" w:rsidRPr="00000000" w14:paraId="00000050">
      <w:pPr>
        <w:pStyle w:val="Heading4"/>
        <w:rPr/>
      </w:pPr>
      <w:bookmarkStart w:colFirst="0" w:colLast="0" w:name="_a5csqqqf3zmy" w:id="15"/>
      <w:bookmarkEnd w:id="15"/>
      <w:r w:rsidDel="00000000" w:rsidR="00000000" w:rsidRPr="00000000">
        <w:rPr>
          <w:rtl w:val="0"/>
        </w:rPr>
        <w:t xml:space="preserve">Answers Script (</w:t>
      </w:r>
      <w:r w:rsidDel="00000000" w:rsidR="00000000" w:rsidRPr="00000000">
        <w:rPr>
          <w:rFonts w:ascii="Inconsolata" w:cs="Inconsolata" w:eastAsia="Inconsolata" w:hAnsi="Inconsolata"/>
          <w:shd w:fill="f3f3f3" w:val="clear"/>
          <w:rtl w:val="0"/>
        </w:rPr>
        <w:t xml:space="preserve">check_answers.py</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This script evaluates the user’s answers by comparing them against expected values embedded within the script. It reports whether each answer is correct or incorrect, allowing the user to verify their conclusions.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expected answers are not stored in a separate file and are not directly accessible. This prevents users from bypassing the investigative process while still enabling automated feedback.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validation system is intentionally limited to structured answers and does not evaluate timelines or written reports. Its purpose is to confirm correctness, not to assess reasoning.</w:t>
      </w:r>
    </w:p>
    <w:p w:rsidR="00000000" w:rsidDel="00000000" w:rsidP="00000000" w:rsidRDefault="00000000" w:rsidRPr="00000000" w14:paraId="00000056">
      <w:pPr>
        <w:pStyle w:val="Heading5"/>
        <w:rPr/>
      </w:pPr>
      <w:bookmarkStart w:colFirst="0" w:colLast="0" w:name="_byswj0qudurs" w:id="16"/>
      <w:bookmarkEnd w:id="16"/>
      <w:r w:rsidDel="00000000" w:rsidR="00000000" w:rsidRPr="00000000">
        <w:rPr>
          <w:rtl w:val="0"/>
        </w:rPr>
        <w:t xml:space="preserve">Answer Format Specification</w:t>
      </w:r>
    </w:p>
    <w:p w:rsidR="00000000" w:rsidDel="00000000" w:rsidP="00000000" w:rsidRDefault="00000000" w:rsidRPr="00000000" w14:paraId="00000057">
      <w:pPr>
        <w:rPr/>
      </w:pPr>
      <w:r w:rsidDel="00000000" w:rsidR="00000000" w:rsidRPr="00000000">
        <w:rPr>
          <w:rtl w:val="0"/>
        </w:rPr>
        <w:t xml:space="preserve">The </w:t>
      </w:r>
      <w:r w:rsidDel="00000000" w:rsidR="00000000" w:rsidRPr="00000000">
        <w:rPr>
          <w:rFonts w:ascii="Inconsolata" w:cs="Inconsolata" w:eastAsia="Inconsolata" w:hAnsi="Inconsolata"/>
          <w:shd w:fill="f3f3f3" w:val="clear"/>
          <w:rtl w:val="0"/>
        </w:rPr>
        <w:t xml:space="preserve">answers.json</w:t>
      </w:r>
      <w:r w:rsidDel="00000000" w:rsidR="00000000" w:rsidRPr="00000000">
        <w:rPr>
          <w:rtl w:val="0"/>
        </w:rPr>
        <w:t xml:space="preserve"> file follows a fixed schema. Each field corresponds directly to an investigation question and must adhere to a defined format.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Timestamps are recorded in ISO 8601 format using UTC unless otherwise specified. File paths must match the representation found in the artifacts. Hashes, usernames, and filenames must be exact matches.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Where multiple answers are possible, responses are provided as arrays. Where a single answer is required, values are provided as strings.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All answers must be derived directly from the provided evidence. Guesses or approximations are not considered valid.</w:t>
      </w:r>
    </w:p>
    <w:p w:rsidR="00000000" w:rsidDel="00000000" w:rsidP="00000000" w:rsidRDefault="00000000" w:rsidRPr="00000000" w14:paraId="0000005E">
      <w:pPr>
        <w:pStyle w:val="Heading5"/>
        <w:rPr/>
      </w:pPr>
      <w:bookmarkStart w:colFirst="0" w:colLast="0" w:name="_5zchvgfkrk8l" w:id="17"/>
      <w:bookmarkEnd w:id="17"/>
      <w:r w:rsidDel="00000000" w:rsidR="00000000" w:rsidRPr="00000000">
        <w:rPr>
          <w:rtl w:val="0"/>
        </w:rPr>
        <w:t xml:space="preserve">Correctness Criteria</w:t>
      </w:r>
    </w:p>
    <w:p w:rsidR="00000000" w:rsidDel="00000000" w:rsidP="00000000" w:rsidRDefault="00000000" w:rsidRPr="00000000" w14:paraId="0000005F">
      <w:pPr>
        <w:rPr/>
      </w:pPr>
      <w:r w:rsidDel="00000000" w:rsidR="00000000" w:rsidRPr="00000000">
        <w:rPr>
          <w:rtl w:val="0"/>
        </w:rPr>
        <w:t xml:space="preserve">An answer is considered correct when it accurately reflects the underlying event as supported by the evidence. This includes correct identification of artifacts, correct interpretation of those artifacts, and correct representation of relevant details such as timestamps or file paths.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Answers must be precise. Partially correct answers, overly broad answers, or answers that cannot be directly supported by evidence are treated as incorrect.</w:t>
      </w:r>
    </w:p>
    <w:p w:rsidR="00000000" w:rsidDel="00000000" w:rsidP="00000000" w:rsidRDefault="00000000" w:rsidRPr="00000000" w14:paraId="00000062">
      <w:pPr>
        <w:pStyle w:val="Heading3"/>
        <w:rPr/>
      </w:pPr>
      <w:bookmarkStart w:colFirst="0" w:colLast="0" w:name="_l946vyeszmg5" w:id="18"/>
      <w:bookmarkEnd w:id="18"/>
      <w:r w:rsidDel="00000000" w:rsidR="00000000" w:rsidRPr="00000000">
        <w:rPr>
          <w:rtl w:val="0"/>
        </w:rPr>
        <w:t xml:space="preserve">Suggested Tools (</w:t>
      </w:r>
      <w:r w:rsidDel="00000000" w:rsidR="00000000" w:rsidRPr="00000000">
        <w:rPr>
          <w:rFonts w:ascii="Inconsolata" w:cs="Inconsolata" w:eastAsia="Inconsolata" w:hAnsi="Inconsolata"/>
          <w:shd w:fill="f3f3f3" w:val="clear"/>
          <w:rtl w:val="0"/>
        </w:rPr>
        <w:t xml:space="preserve">tools/</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The tools directory contains the containerized analysis environment used for the case. This environment is included as part of the platform and provides a consistent setup for working with forensic data.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directory includes its own README file, which documents how to build, start, and interact with the environment. It also contains the Docker configuration and any required service configuration files.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tools environment is designed to support common DFIR workflows, such as timeline analysis and artifact exploration, while remaining separate from the case logic and validation system. It does not contain answers or case-specific solutions.</w:t>
      </w:r>
    </w:p>
    <w:p w:rsidR="00000000" w:rsidDel="00000000" w:rsidP="00000000" w:rsidRDefault="00000000" w:rsidRPr="00000000" w14:paraId="00000068">
      <w:pPr>
        <w:pStyle w:val="Heading2"/>
        <w:rPr/>
      </w:pPr>
      <w:bookmarkStart w:colFirst="0" w:colLast="0" w:name="_mzydq71kq9m" w:id="19"/>
      <w:bookmarkEnd w:id="19"/>
      <w:r w:rsidDel="00000000" w:rsidR="00000000" w:rsidRPr="00000000">
        <w:rPr>
          <w:rtl w:val="0"/>
        </w:rPr>
        <w:t xml:space="preserve">Expected Outputs</w:t>
      </w:r>
    </w:p>
    <w:p w:rsidR="00000000" w:rsidDel="00000000" w:rsidP="00000000" w:rsidRDefault="00000000" w:rsidRPr="00000000" w14:paraId="00000069">
      <w:pPr>
        <w:rPr/>
      </w:pPr>
      <w:r w:rsidDel="00000000" w:rsidR="00000000" w:rsidRPr="00000000">
        <w:rPr>
          <w:rtl w:val="0"/>
        </w:rPr>
        <w:t xml:space="preserve">Each case produces a structured output in the form of an </w:t>
      </w:r>
      <w:r w:rsidDel="00000000" w:rsidR="00000000" w:rsidRPr="00000000">
        <w:rPr>
          <w:rFonts w:ascii="Inconsolata" w:cs="Inconsolata" w:eastAsia="Inconsolata" w:hAnsi="Inconsolata"/>
          <w:shd w:fill="f3f3f3" w:val="clear"/>
          <w:rtl w:val="0"/>
        </w:rPr>
        <w:t xml:space="preserve">answers.json</w:t>
      </w:r>
      <w:r w:rsidDel="00000000" w:rsidR="00000000" w:rsidRPr="00000000">
        <w:rPr>
          <w:rtl w:val="0"/>
        </w:rPr>
        <w:t xml:space="preserve"> file. This file contains the user’s responses to the investigation questions and is used as the sole input to the validation script. The structure of this file directly mirrors the investigation questions, ensuring that each required finding is explicitly captured.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addition to structured answers, the investigation process produces a reconstructed timeline in the </w:t>
      </w:r>
      <w:r w:rsidDel="00000000" w:rsidR="00000000" w:rsidRPr="00000000">
        <w:rPr>
          <w:rFonts w:ascii="Inconsolata" w:cs="Inconsolata" w:eastAsia="Inconsolata" w:hAnsi="Inconsolata"/>
          <w:shd w:fill="f3f3f3" w:val="clear"/>
          <w:rtl w:val="0"/>
        </w:rPr>
        <w:t xml:space="preserve">timeline.csv</w:t>
      </w:r>
      <w:r w:rsidDel="00000000" w:rsidR="00000000" w:rsidRPr="00000000">
        <w:rPr>
          <w:rtl w:val="0"/>
        </w:rPr>
        <w:t xml:space="preserve"> file. This timeline represents the sequence of events derived from the evidence and links each event to a supporting artifact. While the timeline is not evaluated by the validation system, it functions as the primary mechanism through which the investigation is organized and understood.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investigation may also produce a written report. This report is not required and is not validated by the system, but it reflects the final stage of real-world DFIR work. It documents the narrative of events, the supporting evidence, and any limitations or uncertainty in the findings.</w:t>
      </w:r>
    </w:p>
    <w:p w:rsidR="00000000" w:rsidDel="00000000" w:rsidP="00000000" w:rsidRDefault="00000000" w:rsidRPr="00000000" w14:paraId="0000006E">
      <w:pPr>
        <w:pStyle w:val="Heading2"/>
        <w:rPr/>
      </w:pPr>
      <w:bookmarkStart w:colFirst="0" w:colLast="0" w:name="_1h5a5s6jv42p" w:id="20"/>
      <w:bookmarkEnd w:id="20"/>
      <w:r w:rsidDel="00000000" w:rsidR="00000000" w:rsidRPr="00000000">
        <w:rPr>
          <w:rtl w:val="0"/>
        </w:rPr>
        <w:t xml:space="preserve">Validation Model</w:t>
      </w:r>
    </w:p>
    <w:p w:rsidR="00000000" w:rsidDel="00000000" w:rsidP="00000000" w:rsidRDefault="00000000" w:rsidRPr="00000000" w14:paraId="0000006F">
      <w:pPr>
        <w:rPr/>
      </w:pPr>
      <w:r w:rsidDel="00000000" w:rsidR="00000000" w:rsidRPr="00000000">
        <w:rPr>
          <w:rtl w:val="0"/>
        </w:rPr>
        <w:t xml:space="preserve">The validation model operates exclusively on structured answers provided in </w:t>
      </w:r>
      <w:r w:rsidDel="00000000" w:rsidR="00000000" w:rsidRPr="00000000">
        <w:rPr>
          <w:rFonts w:ascii="Inconsolata" w:cs="Inconsolata" w:eastAsia="Inconsolata" w:hAnsi="Inconsolata"/>
          <w:shd w:fill="f3f3f3" w:val="clear"/>
          <w:rtl w:val="0"/>
        </w:rPr>
        <w:t xml:space="preserve">answers.json</w:t>
      </w:r>
      <w:r w:rsidDel="00000000" w:rsidR="00000000" w:rsidRPr="00000000">
        <w:rPr>
          <w:rtl w:val="0"/>
        </w:rPr>
        <w:t xml:space="preserve">. Each answer is evaluated against expected values embedded within the validation script. The output of the validation process indicates whether each response is correct or incorrect.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validation system does not expose correct answers, partial solutions, or intermediate hints. It is designed to confirm whether conclusions are accurate, not to guide the investigative process.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system allows for limited flexibility where appropriate, such as acceptable variations in formatting or equivalent representations of timestamps. However, answers must remain precise and grounded in the evidence provided.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validation model does not evaluate timelines or written reports. Its scope is intentionally narrow to preserve the integrity of the investigative process.</w:t>
      </w:r>
    </w:p>
    <w:p w:rsidR="00000000" w:rsidDel="00000000" w:rsidP="00000000" w:rsidRDefault="00000000" w:rsidRPr="00000000" w14:paraId="00000076">
      <w:pPr>
        <w:pStyle w:val="Heading2"/>
        <w:rPr/>
      </w:pPr>
      <w:bookmarkStart w:colFirst="0" w:colLast="0" w:name="_3dl2m49kifyb" w:id="21"/>
      <w:bookmarkEnd w:id="21"/>
      <w:r w:rsidDel="00000000" w:rsidR="00000000" w:rsidRPr="00000000">
        <w:rPr>
          <w:rtl w:val="0"/>
        </w:rPr>
        <w:t xml:space="preserve">Case Design Principles</w:t>
      </w:r>
    </w:p>
    <w:p w:rsidR="00000000" w:rsidDel="00000000" w:rsidP="00000000" w:rsidRDefault="00000000" w:rsidRPr="00000000" w14:paraId="00000077">
      <w:pPr>
        <w:rPr/>
      </w:pPr>
      <w:r w:rsidDel="00000000" w:rsidR="00000000" w:rsidRPr="00000000">
        <w:rPr>
          <w:rtl w:val="0"/>
        </w:rPr>
        <w:t xml:space="preserve">Each case represents a realistic investigative scenario grounded in common industry incidents. These include, but are not limited to, insider data exfiltration, ransomware infections, credential theft, and malware-based compromise.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All artifacts included in a case reflect realistic system behavior. Data is generated through controlled execution of scenario actions rather than artificial fabrication. This ensures that artifacts maintain internal consistency and accurately represent how evidence appears in real environments.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design of each case centers on ambiguity and interpretation. The evidence does not explicitly identify what occurred. Instead, it requires the investigator to determine meaning through correlation and analysis. This includes recognizing when the absence of expected data is itself meaningful.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Each case supports defensible conclusions. Every answer to an investigation question can be directly tied to specific artifacts, and those artifacts provide sufficient context to justify the conclusion. The design avoids reliance on assumptions or unverifiable claims.</w:t>
      </w:r>
    </w:p>
    <w:p w:rsidR="00000000" w:rsidDel="00000000" w:rsidP="00000000" w:rsidRDefault="00000000" w:rsidRPr="00000000" w14:paraId="0000007E">
      <w:pPr>
        <w:pStyle w:val="Heading2"/>
        <w:rPr/>
      </w:pPr>
      <w:bookmarkStart w:colFirst="0" w:colLast="0" w:name="_ppeh4chft7p1" w:id="22"/>
      <w:bookmarkEnd w:id="22"/>
      <w:r w:rsidDel="00000000" w:rsidR="00000000" w:rsidRPr="00000000">
        <w:rPr>
          <w:rtl w:val="0"/>
        </w:rPr>
        <w:t xml:space="preserve">Artifact Design Guidelines</w:t>
      </w:r>
    </w:p>
    <w:p w:rsidR="00000000" w:rsidDel="00000000" w:rsidP="00000000" w:rsidRDefault="00000000" w:rsidRPr="00000000" w14:paraId="0000007F">
      <w:pPr>
        <w:rPr/>
      </w:pPr>
      <w:r w:rsidDel="00000000" w:rsidR="00000000" w:rsidRPr="00000000">
        <w:rPr>
          <w:rtl w:val="0"/>
        </w:rPr>
        <w:t xml:space="preserve">Artifacts are derived directly from the disk image and represent realistic subsets of data that an investigator would examine during an investigation. They preserve original structure and context wherever possible.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Artifacts are provided in formats that balance realism and accessibility. Raw formats are preserved when necessary, but commonly used exports such as CSV files are included to enable analysis without specialized tooling.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Artifacts include both relevant and non-relevant data. Background activity is intentionally preserved to reflect real-world noise and to require the investigator to distinguish signal from irrelevant system behavior.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Timestamps across artifacts are internally consistent and aligned to a defined system timezone. Time-related inconsistencies are avoided unless they are intentionally introduced as part of the scenario.</w:t>
      </w:r>
    </w:p>
    <w:p w:rsidR="00000000" w:rsidDel="00000000" w:rsidP="00000000" w:rsidRDefault="00000000" w:rsidRPr="00000000" w14:paraId="00000086">
      <w:pPr>
        <w:pStyle w:val="Heading2"/>
        <w:rPr/>
      </w:pPr>
      <w:bookmarkStart w:colFirst="0" w:colLast="0" w:name="_cwqezohekn9u" w:id="23"/>
      <w:bookmarkEnd w:id="23"/>
      <w:r w:rsidDel="00000000" w:rsidR="00000000" w:rsidRPr="00000000">
        <w:rPr>
          <w:rtl w:val="0"/>
        </w:rPr>
        <w:t xml:space="preserve">Timeline Expectations</w:t>
      </w:r>
    </w:p>
    <w:p w:rsidR="00000000" w:rsidDel="00000000" w:rsidP="00000000" w:rsidRDefault="00000000" w:rsidRPr="00000000" w14:paraId="00000087">
      <w:pPr>
        <w:rPr/>
      </w:pPr>
      <w:r w:rsidDel="00000000" w:rsidR="00000000" w:rsidRPr="00000000">
        <w:rPr>
          <w:rtl w:val="0"/>
        </w:rPr>
        <w:t xml:space="preserve">Artifacts are derived directly from the disk image and represent realistic subsets of data that an investigator would examine during an investigation. They preserve original structure and context wherever possible.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Artifacts are provided in formats that balance realism and accessibility. Raw formats are preserved when necessary, but commonly used exports such as CSV files are included to enable analysis without specialized tooling.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Artifacts include both relevant and non-relevant data. Background activity is intentionally preserved to reflect real-world noise and to require the investigator to distinguish signal from irrelevant system behavior.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Timestamps across artifacts are internally consistent and aligned to a defined system timezone. Time-related inconsistencies are avoided unless they are intentionally introduced as part of the scenario.</w:t>
      </w:r>
    </w:p>
    <w:p w:rsidR="00000000" w:rsidDel="00000000" w:rsidP="00000000" w:rsidRDefault="00000000" w:rsidRPr="00000000" w14:paraId="0000008E">
      <w:pPr>
        <w:pStyle w:val="Heading2"/>
        <w:rPr/>
      </w:pPr>
      <w:bookmarkStart w:colFirst="0" w:colLast="0" w:name="_ve6rf3q1gbx1" w:id="24"/>
      <w:bookmarkEnd w:id="24"/>
      <w:r w:rsidDel="00000000" w:rsidR="00000000" w:rsidRPr="00000000">
        <w:rPr>
          <w:rtl w:val="0"/>
        </w:rPr>
        <w:t xml:space="preserve">Difficulty Calibration</w:t>
      </w:r>
    </w:p>
    <w:p w:rsidR="00000000" w:rsidDel="00000000" w:rsidP="00000000" w:rsidRDefault="00000000" w:rsidRPr="00000000" w14:paraId="0000008F">
      <w:pPr>
        <w:rPr/>
      </w:pPr>
      <w:r w:rsidDel="00000000" w:rsidR="00000000" w:rsidRPr="00000000">
        <w:rPr>
          <w:rtl w:val="0"/>
        </w:rPr>
        <w:t xml:space="preserve">The timeline represents the ordered sequence of events reconstructed from the evidence. Each entry in the timeline corresponds to a specific action or state change and is supported by an identifiable artifact.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timeline includes only events that are relevant to understanding the incident. It does not attempt to capture all system activity. Each entry provides a clear description of the event and references the artifact from which it was derived.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timeline serves as the foundation for answering investigation questions and for producing a coherent narrative. While it is not validated automatically, it is essential for accurate analysis.</w:t>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consolat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