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17375E"/>
          <w:sz w:val="58"/>
        </w:rPr>
        <w:t>HEALTH SCREENING</w:t>
        <w:br/>
        <w:t>OFFLINE DESKTOP APPLICATION</w:t>
      </w:r>
    </w:p>
    <w:p>
      <w:pPr>
        <w:jc w:val="center"/>
      </w:pPr>
      <w:r>
        <w:rPr>
          <w:rFonts w:ascii="Arial" w:hAnsi="Arial"/>
          <w:b/>
          <w:color w:val="0F6B78"/>
          <w:sz w:val="44"/>
        </w:rPr>
        <w:t>UX Design Specification</w:t>
      </w:r>
    </w:p>
    <w:p>
      <w:pPr>
        <w:spacing w:before="360"/>
        <w:jc w:val="center"/>
      </w:pPr>
      <w:r>
        <w:rPr>
          <w:rFonts w:ascii="Arial" w:hAnsi="Arial"/>
          <w:color w:val="667085"/>
          <w:sz w:val="26"/>
        </w:rPr>
        <w:t>Epic-inspired clinical desktop workspace</w:t>
        <w:br/>
        <w:t>Offline-first community hypertension screening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EAF2F8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b/>
                <w:color w:val="17375E"/>
                <w:sz w:val="19"/>
              </w:rPr>
              <w:t>Project status</w:t>
            </w:r>
          </w:p>
        </w:tc>
        <w:tc>
          <w:tcPr>
            <w:tcW w:type="dxa" w:w="6336"/>
            <w:shd w:fill="FFFFFF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Planned / In Progress</w:t>
            </w:r>
          </w:p>
        </w:tc>
      </w:tr>
      <w:tr>
        <w:tc>
          <w:tcPr>
            <w:tcW w:type="dxa" w:w="3024"/>
            <w:shd w:fill="EAF2F8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b/>
                <w:color w:val="17375E"/>
                <w:sz w:val="19"/>
              </w:rPr>
              <w:t>Pilot context</w:t>
            </w:r>
          </w:p>
        </w:tc>
        <w:tc>
          <w:tcPr>
            <w:tcW w:type="dxa" w:w="6336"/>
            <w:shd w:fill="FFFFFF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Babungo community, Cameroon</w:t>
            </w:r>
          </w:p>
        </w:tc>
      </w:tr>
      <w:tr>
        <w:tc>
          <w:tcPr>
            <w:tcW w:type="dxa" w:w="3024"/>
            <w:shd w:fill="EAF2F8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b/>
                <w:color w:val="17375E"/>
                <w:sz w:val="19"/>
              </w:rPr>
              <w:t>Application scope</w:t>
            </w:r>
          </w:p>
        </w:tc>
        <w:tc>
          <w:tcPr>
            <w:tcW w:type="dxa" w:w="6336"/>
            <w:shd w:fill="FFFFFF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Offline Windows desktop application</w:t>
            </w:r>
          </w:p>
        </w:tc>
      </w:tr>
      <w:tr>
        <w:tc>
          <w:tcPr>
            <w:tcW w:type="dxa" w:w="3024"/>
            <w:shd w:fill="EAF2F8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b/>
                <w:color w:val="17375E"/>
                <w:sz w:val="19"/>
              </w:rPr>
              <w:t>Primary users</w:t>
            </w:r>
          </w:p>
        </w:tc>
        <w:tc>
          <w:tcPr>
            <w:tcW w:type="dxa" w:w="6336"/>
            <w:shd w:fill="FFFFFF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Local administrators, nurses, trained screeners</w:t>
            </w:r>
          </w:p>
        </w:tc>
      </w:tr>
      <w:tr>
        <w:tc>
          <w:tcPr>
            <w:tcW w:type="dxa" w:w="3024"/>
            <w:shd w:fill="EAF2F8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b/>
                <w:color w:val="17375E"/>
                <w:sz w:val="19"/>
              </w:rPr>
              <w:t>Clinical boundary</w:t>
            </w:r>
          </w:p>
        </w:tc>
        <w:tc>
          <w:tcPr>
            <w:tcW w:type="dxa" w:w="6336"/>
            <w:shd w:fill="FFFFFF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Screening, next-action classification, referral, and follow-up - no diagnosis</w:t>
            </w:r>
          </w:p>
        </w:tc>
      </w:tr>
      <w:tr>
        <w:tc>
          <w:tcPr>
            <w:tcW w:type="dxa" w:w="3024"/>
            <w:shd w:fill="EAF2F8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b/>
                <w:color w:val="17375E"/>
                <w:sz w:val="19"/>
              </w:rPr>
              <w:t>Document purpose</w:t>
            </w:r>
          </w:p>
        </w:tc>
        <w:tc>
          <w:tcPr>
            <w:tcW w:type="dxa" w:w="6336"/>
            <w:shd w:fill="FFFFFF"/>
            <w:tcBorders>
              <w:top w:val="single" w:sz="4" w:color="C8D3DF"/>
              <w:left w:val="single" w:sz="4" w:color="C8D3DF"/>
              <w:bottom w:val="single" w:sz="4" w:color="C8D3DF"/>
              <w:right w:val="single" w:sz="4" w:color="C8D3DF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UX baseline for implementation and later Codex task decomposition</w:t>
            </w:r>
          </w:p>
        </w:tc>
      </w:tr>
    </w:tbl>
    <w:p>
      <w:pPr>
        <w:spacing w:before="800"/>
        <w:jc w:val="center"/>
      </w:pPr>
      <w:r>
        <w:rPr>
          <w:rFonts w:ascii="Arial" w:hAnsi="Arial"/>
          <w:color w:val="667085"/>
          <w:sz w:val="22"/>
        </w:rPr>
        <w:t>July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val="single" w:sz="8" w:color="0F6B78"/>
              <w:left w:val="single" w:sz="8" w:color="0F6B78"/>
              <w:bottom w:val="single" w:sz="8" w:color="0F6B78"/>
              <w:right w:val="single" w:sz="8" w:color="0F6B78"/>
            </w:tcBorders>
          </w:tcPr>
          <w:p>
            <w:r>
              <w:rPr>
                <w:rFonts w:ascii="Arial" w:hAnsi="Arial"/>
                <w:b/>
                <w:color w:val="0F6B78"/>
                <w:sz w:val="22"/>
              </w:rPr>
              <w:t>Design relationship to the approved plan</w:t>
            </w:r>
          </w:p>
          <w:p>
            <w:r>
              <w:rPr>
                <w:rFonts w:ascii="Arial" w:hAnsi="Arial"/>
                <w:color w:val="1F2937"/>
                <w:sz w:val="20"/>
              </w:rPr>
              <w:t>This UX specification does not replace the detailed offline application plan. It translates the existing functions, roles, clinical boundaries, database workflows, and sync-ready architecture into a professional clinical desktop interaction model.</w:t>
            </w:r>
          </w:p>
        </w:tc>
      </w:tr>
    </w:tbl>
    <w:p>
      <w:pPr>
        <w:pStyle w:val="Heading1"/>
      </w:pPr>
      <w:r>
        <w:t>Document Contents</w:t>
      </w:r>
    </w:p>
    <w:p>
      <w:r>
        <w:t>1. Purpose and UX goals</w:t>
      </w:r>
    </w:p>
    <w:p>
      <w:r>
        <w:t>2. Design language and status semantics</w:t>
      </w:r>
    </w:p>
    <w:p>
      <w:r>
        <w:t>3. Global application shell and contextual menus</w:t>
      </w:r>
    </w:p>
    <w:p>
      <w:r>
        <w:t>4. Multi-patient tab workspace</w:t>
      </w:r>
    </w:p>
    <w:p>
      <w:r>
        <w:t>5. Dashboard, search, and registration</w:t>
      </w:r>
    </w:p>
    <w:p>
      <w:r>
        <w:t>6. Split-screen screening workspace</w:t>
      </w:r>
    </w:p>
    <w:p>
      <w:r>
        <w:t>7. Protocol next-action panel</w:t>
      </w:r>
    </w:p>
    <w:p>
      <w:r>
        <w:t>8. Patient timeline and reporting</w:t>
      </w:r>
    </w:p>
    <w:p>
      <w:r>
        <w:t>9. Referral and follow-up workspaces</w:t>
      </w:r>
    </w:p>
    <w:p>
      <w:r>
        <w:t>10. Administration and synchronization</w:t>
      </w:r>
    </w:p>
    <w:p>
      <w:r>
        <w:t>11. Pagination, forms, accessibility, and resolution rules</w:t>
      </w:r>
    </w:p>
    <w:p>
      <w:r>
        <w:t>12. React component and tool guidance</w:t>
      </w:r>
    </w:p>
    <w:p>
      <w:r>
        <w:t>13. UX acceptance criteria and work packages</w:t>
      </w:r>
    </w:p>
    <w:p>
      <w:r>
        <w:t>14. Visual mockup appendix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rFonts w:ascii="Arial" w:hAnsi="Arial"/>
          <w:sz w:val="21"/>
        </w:rPr>
        <w:t>This specification converts the approved offline desktop functional plan into a concrete user-experience design. It preserves the existing architecture, roles, clinical boundaries, SQLite workflow, referral lifecycle, and sync-ready design. It adds a consistent clinical desktop shell, a contextual command panel below the top menu, a four-patient tab workspace, split-screen clinical workflows, paginated worklists, professional data visualization, keyboard behavior, and reusable UI components.</w:t>
      </w:r>
    </w:p>
    <w:p>
      <w:r>
        <w:rPr>
          <w:rFonts w:ascii="Arial" w:hAnsi="Arial"/>
          <w:sz w:val="21"/>
        </w:rPr>
        <w:t>The application continues to support screening, protocol-defined next actions, referral, and follow-up. It does not diagnose hypertension or prescribe treatment.</w:t>
      </w:r>
    </w:p>
    <w:p>
      <w:pPr>
        <w:pStyle w:val="Heading1"/>
      </w:pPr>
      <w:r>
        <w:t>2. UX Goals</w:t>
      </w:r>
    </w:p>
    <w:p>
      <w:r>
        <w:rPr>
          <w:rFonts w:ascii="Arial" w:hAnsi="Arial"/>
          <w:sz w:val="21"/>
        </w:rPr>
        <w:t>1. Let a trained screener find or register a patient quickly without losing the current patient workspace.</w:t>
      </w:r>
    </w:p>
    <w:p>
      <w:r>
        <w:rPr>
          <w:rFonts w:ascii="Arial" w:hAnsi="Arial"/>
          <w:sz w:val="21"/>
        </w:rPr>
        <w:t>2. Let the user open up to four patient records as tabs and switch safely between them.</w:t>
      </w:r>
    </w:p>
    <w:p>
      <w:r>
        <w:rPr>
          <w:rFonts w:ascii="Arial" w:hAnsi="Arial"/>
          <w:sz w:val="21"/>
        </w:rPr>
        <w:t>3. Keep historical context visible while current data is collected.</w:t>
      </w:r>
    </w:p>
    <w:p>
      <w:r>
        <w:rPr>
          <w:rFonts w:ascii="Arial" w:hAnsi="Arial"/>
          <w:sz w:val="21"/>
        </w:rPr>
        <w:t>4. Make protocol next actions unmistakable without using diagnostic language.</w:t>
      </w:r>
    </w:p>
    <w:p>
      <w:r>
        <w:rPr>
          <w:rFonts w:ascii="Arial" w:hAnsi="Arial"/>
          <w:sz w:val="21"/>
        </w:rPr>
        <w:t>5. Minimize typing through structured controls, previous-value suggestions, and searchable catalogs.</w:t>
      </w:r>
    </w:p>
    <w:p>
      <w:r>
        <w:rPr>
          <w:rFonts w:ascii="Arial" w:hAnsi="Arial"/>
          <w:sz w:val="21"/>
        </w:rPr>
        <w:t>6. Remain clear on low-cost laptop displays and during intermittent connectivity.</w:t>
      </w:r>
    </w:p>
    <w:p>
      <w:r>
        <w:rPr>
          <w:rFonts w:ascii="Arial" w:hAnsi="Arial"/>
          <w:sz w:val="21"/>
        </w:rPr>
        <w:t>7. Provide dense, professional clinical information without visual clutter.</w:t>
      </w:r>
    </w:p>
    <w:p>
      <w:r>
        <w:rPr>
          <w:rFonts w:ascii="Arial" w:hAnsi="Arial"/>
          <w:sz w:val="21"/>
        </w:rPr>
        <w:t>8. Make every critical action keyboard accessible and auditable.</w:t>
      </w:r>
    </w:p>
    <w:p>
      <w:pPr>
        <w:pStyle w:val="Heading1"/>
      </w:pPr>
      <w:r>
        <w:t>3. Design Language</w:t>
      </w:r>
    </w:p>
    <w:p>
      <w:r>
        <w:rPr>
          <w:rFonts w:ascii="Arial" w:hAnsi="Arial"/>
          <w:sz w:val="21"/>
        </w:rPr>
        <w:t>The visual language uses a calm enterprise clinical layout:</w:t>
      </w:r>
    </w:p>
    <w:p>
      <w:pPr>
        <w:pStyle w:val="ListBullet"/>
      </w:pPr>
      <w:r>
        <w:rPr>
          <w:rFonts w:ascii="Arial" w:hAnsi="Arial"/>
          <w:sz w:val="21"/>
        </w:rPr>
        <w:t>Deep navy top navigation and neutral white/gray work surfaces.</w:t>
      </w:r>
    </w:p>
    <w:p>
      <w:pPr>
        <w:pStyle w:val="ListBullet"/>
      </w:pPr>
      <w:r>
        <w:rPr>
          <w:rFonts w:ascii="Arial" w:hAnsi="Arial"/>
          <w:sz w:val="21"/>
        </w:rPr>
        <w:t>Compact but readable information density.</w:t>
      </w:r>
    </w:p>
    <w:p>
      <w:pPr>
        <w:pStyle w:val="ListBullet"/>
      </w:pPr>
      <w:r>
        <w:rPr>
          <w:rFonts w:ascii="Arial" w:hAnsi="Arial"/>
          <w:sz w:val="21"/>
        </w:rPr>
        <w:t>Clear hierarchy: application navigation, contextual commands, patient tabs, then workspace.</w:t>
      </w:r>
    </w:p>
    <w:p>
      <w:pPr>
        <w:pStyle w:val="ListBullet"/>
      </w:pPr>
      <w:r>
        <w:rPr>
          <w:rFonts w:ascii="Arial" w:hAnsi="Arial"/>
          <w:sz w:val="21"/>
        </w:rPr>
        <w:t>Split views for worklists and clinical data collection.</w:t>
      </w:r>
    </w:p>
    <w:p>
      <w:pPr>
        <w:pStyle w:val="ListBullet"/>
      </w:pPr>
      <w:r>
        <w:rPr>
          <w:rFonts w:ascii="Arial" w:hAnsi="Arial"/>
          <w:sz w:val="21"/>
        </w:rPr>
        <w:t>Consistent status badges and action banners.</w:t>
      </w:r>
    </w:p>
    <w:p>
      <w:pPr>
        <w:pStyle w:val="ListBullet"/>
      </w:pPr>
      <w:r>
        <w:rPr>
          <w:rFonts w:ascii="Arial" w:hAnsi="Arial"/>
          <w:sz w:val="21"/>
        </w:rPr>
        <w:t>Large field controls for screening-site use.</w:t>
      </w:r>
    </w:p>
    <w:p>
      <w:pPr>
        <w:pStyle w:val="ListBullet"/>
      </w:pPr>
      <w:r>
        <w:rPr>
          <w:rFonts w:ascii="Arial" w:hAnsi="Arial"/>
          <w:sz w:val="21"/>
        </w:rPr>
        <w:t>Color always accompanied by a text label and icon.</w:t>
      </w:r>
    </w:p>
    <w:p>
      <w:pPr>
        <w:pStyle w:val="Heading2"/>
      </w:pPr>
      <w:r>
        <w:t>3.1 Status colors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75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08"/>
            <w:shd w:fill="17375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Color role</w:t>
            </w:r>
          </w:p>
        </w:tc>
        <w:tc>
          <w:tcPr>
            <w:tcW w:type="dxa" w:w="3408"/>
            <w:shd w:fill="17375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wording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7"/>
              </w:rPr>
              <w:t>Routine / completed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7"/>
              </w:rPr>
              <w:t>Green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7"/>
              </w:rPr>
              <w:t>Routine screening or Completed</w:t>
            </w:r>
          </w:p>
        </w:tc>
      </w:tr>
      <w:tr>
        <w:tc>
          <w:tcPr>
            <w:tcW w:type="dxa" w:w="3408"/>
            <w:shd w:fill="F6F8FB"/>
          </w:tcPr>
          <w:p>
            <w:r>
              <w:rPr>
                <w:rFonts w:ascii="Arial" w:hAnsi="Arial"/>
                <w:sz w:val="17"/>
              </w:rPr>
              <w:t>Repeat measurement</w:t>
            </w:r>
          </w:p>
        </w:tc>
        <w:tc>
          <w:tcPr>
            <w:tcW w:type="dxa" w:w="3408"/>
            <w:shd w:fill="F6F8FB"/>
          </w:tcPr>
          <w:p>
            <w:r>
              <w:rPr>
                <w:rFonts w:ascii="Arial" w:hAnsi="Arial"/>
                <w:sz w:val="17"/>
              </w:rPr>
              <w:t>Amber</w:t>
            </w:r>
          </w:p>
        </w:tc>
        <w:tc>
          <w:tcPr>
            <w:tcW w:type="dxa" w:w="3408"/>
            <w:shd w:fill="F6F8FB"/>
          </w:tcPr>
          <w:p>
            <w:r>
              <w:rPr>
                <w:rFonts w:ascii="Arial" w:hAnsi="Arial"/>
                <w:sz w:val="17"/>
              </w:rPr>
              <w:t>Repeat required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7"/>
              </w:rPr>
              <w:t>Referral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7"/>
              </w:rPr>
              <w:t>Orange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7"/>
              </w:rPr>
              <w:t>Referral required</w:t>
            </w:r>
          </w:p>
        </w:tc>
      </w:tr>
      <w:tr>
        <w:tc>
          <w:tcPr>
            <w:tcW w:type="dxa" w:w="3408"/>
            <w:shd w:fill="F6F8FB"/>
          </w:tcPr>
          <w:p>
            <w:r>
              <w:rPr>
                <w:rFonts w:ascii="Arial" w:hAnsi="Arial"/>
                <w:sz w:val="17"/>
              </w:rPr>
              <w:t>Urgent referral</w:t>
            </w:r>
          </w:p>
        </w:tc>
        <w:tc>
          <w:tcPr>
            <w:tcW w:type="dxa" w:w="3408"/>
            <w:shd w:fill="F6F8FB"/>
          </w:tcPr>
          <w:p>
            <w:r>
              <w:rPr>
                <w:rFonts w:ascii="Arial" w:hAnsi="Arial"/>
                <w:sz w:val="17"/>
              </w:rPr>
              <w:t>Red</w:t>
            </w:r>
          </w:p>
        </w:tc>
        <w:tc>
          <w:tcPr>
            <w:tcW w:type="dxa" w:w="3408"/>
            <w:shd w:fill="F6F8FB"/>
          </w:tcPr>
          <w:p>
            <w:r>
              <w:rPr>
                <w:rFonts w:ascii="Arial" w:hAnsi="Arial"/>
                <w:sz w:val="17"/>
              </w:rPr>
              <w:t>Urgent referral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7"/>
              </w:rPr>
              <w:t>Sync / technical state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7"/>
              </w:rPr>
              <w:t>Purple or blue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7"/>
              </w:rPr>
              <w:t>Pending, Failed, Sent, Offline ready</w:t>
            </w:r>
          </w:p>
        </w:tc>
      </w:tr>
    </w:tbl>
    <w:p/>
    <w:p>
      <w:r>
        <w:rPr>
          <w:rFonts w:ascii="Arial" w:hAnsi="Arial"/>
          <w:sz w:val="21"/>
        </w:rPr>
        <w:t>No color may be used alone to communicate a clinical or technical state.</w:t>
      </w:r>
    </w:p>
    <w:p>
      <w:pPr>
        <w:pStyle w:val="Heading1"/>
      </w:pPr>
      <w:r>
        <w:t>4. Global Application Shell</w:t>
      </w:r>
    </w:p>
    <w:p>
      <w:r>
        <w:rPr>
          <w:rFonts w:ascii="Arial" w:hAnsi="Arial"/>
          <w:sz w:val="21"/>
        </w:rPr>
        <w:t>The application shell has four fixed horizontal layers:</w:t>
      </w:r>
    </w:p>
    <w:p>
      <w:r>
        <w:rPr>
          <w:rFonts w:ascii="Arial" w:hAnsi="Arial"/>
          <w:sz w:val="21"/>
        </w:rPr>
        <w:t xml:space="preserve">1. </w:t>
      </w:r>
      <w:r>
        <w:rPr>
          <w:rFonts w:ascii="Arial" w:hAnsi="Arial"/>
          <w:b/>
          <w:sz w:val="21"/>
        </w:rPr>
        <w:t>Primary top bar</w:t>
      </w:r>
      <w:r>
        <w:rPr>
          <w:rFonts w:ascii="Arial" w:hAnsi="Arial"/>
          <w:sz w:val="21"/>
        </w:rPr>
        <w:t xml:space="preserve"> - application title, primary menus, connectivity, active user.</w:t>
      </w:r>
    </w:p>
    <w:p>
      <w:r>
        <w:rPr>
          <w:rFonts w:ascii="Arial" w:hAnsi="Arial"/>
          <w:sz w:val="21"/>
        </w:rPr>
        <w:t xml:space="preserve">2. </w:t>
      </w:r>
      <w:r>
        <w:rPr>
          <w:rFonts w:ascii="Arial" w:hAnsi="Arial"/>
          <w:b/>
          <w:sz w:val="21"/>
        </w:rPr>
        <w:t>Contextual command panel</w:t>
      </w:r>
      <w:r>
        <w:rPr>
          <w:rFonts w:ascii="Arial" w:hAnsi="Arial"/>
          <w:sz w:val="21"/>
        </w:rPr>
        <w:t xml:space="preserve"> - secondary commands for the selected primary menu.</w:t>
      </w:r>
    </w:p>
    <w:p>
      <w:r>
        <w:rPr>
          <w:rFonts w:ascii="Arial" w:hAnsi="Arial"/>
          <w:sz w:val="21"/>
        </w:rPr>
        <w:t xml:space="preserve">3. </w:t>
      </w:r>
      <w:r>
        <w:rPr>
          <w:rFonts w:ascii="Arial" w:hAnsi="Arial"/>
          <w:b/>
          <w:sz w:val="21"/>
        </w:rPr>
        <w:t>Patient tab bar</w:t>
      </w:r>
      <w:r>
        <w:rPr>
          <w:rFonts w:ascii="Arial" w:hAnsi="Arial"/>
          <w:sz w:val="21"/>
        </w:rPr>
        <w:t xml:space="preserve"> - displayed whenever at least one patient is open.</w:t>
      </w:r>
    </w:p>
    <w:p>
      <w:r>
        <w:rPr>
          <w:rFonts w:ascii="Arial" w:hAnsi="Arial"/>
          <w:sz w:val="21"/>
        </w:rPr>
        <w:t xml:space="preserve">4. </w:t>
      </w:r>
      <w:r>
        <w:rPr>
          <w:rFonts w:ascii="Arial" w:hAnsi="Arial"/>
          <w:b/>
          <w:sz w:val="21"/>
        </w:rPr>
        <w:t>Workspace</w:t>
      </w:r>
      <w:r>
        <w:rPr>
          <w:rFonts w:ascii="Arial" w:hAnsi="Arial"/>
          <w:sz w:val="21"/>
        </w:rPr>
        <w:t xml:space="preserve"> - dashboard, patient workflow, worklist, report, or administration screen.</w:t>
      </w:r>
    </w:p>
    <w:p>
      <w:pPr>
        <w:pStyle w:val="Heading2"/>
      </w:pPr>
      <w:r>
        <w:t>4.1 Primary top menus</w:t>
      </w:r>
    </w:p>
    <w:p>
      <w:pPr>
        <w:pStyle w:val="ListBullet"/>
      </w:pPr>
      <w:r>
        <w:rPr>
          <w:rFonts w:ascii="Arial" w:hAnsi="Arial"/>
          <w:sz w:val="21"/>
        </w:rPr>
        <w:t>Home</w:t>
      </w:r>
    </w:p>
    <w:p>
      <w:pPr>
        <w:pStyle w:val="ListBullet"/>
      </w:pPr>
      <w:r>
        <w:rPr>
          <w:rFonts w:ascii="Arial" w:hAnsi="Arial"/>
          <w:sz w:val="21"/>
        </w:rPr>
        <w:t>Patients</w:t>
      </w:r>
    </w:p>
    <w:p>
      <w:pPr>
        <w:pStyle w:val="ListBullet"/>
      </w:pPr>
      <w:r>
        <w:rPr>
          <w:rFonts w:ascii="Arial" w:hAnsi="Arial"/>
          <w:sz w:val="21"/>
        </w:rPr>
        <w:t>Screening</w:t>
      </w:r>
    </w:p>
    <w:p>
      <w:pPr>
        <w:pStyle w:val="ListBullet"/>
      </w:pPr>
      <w:r>
        <w:rPr>
          <w:rFonts w:ascii="Arial" w:hAnsi="Arial"/>
          <w:sz w:val="21"/>
        </w:rPr>
        <w:t>Referrals</w:t>
      </w:r>
    </w:p>
    <w:p>
      <w:pPr>
        <w:pStyle w:val="ListBullet"/>
      </w:pPr>
      <w:r>
        <w:rPr>
          <w:rFonts w:ascii="Arial" w:hAnsi="Arial"/>
          <w:sz w:val="21"/>
        </w:rPr>
        <w:t>Reports</w:t>
      </w:r>
    </w:p>
    <w:p>
      <w:pPr>
        <w:pStyle w:val="ListBullet"/>
      </w:pPr>
      <w:r>
        <w:rPr>
          <w:rFonts w:ascii="Arial" w:hAnsi="Arial"/>
          <w:sz w:val="21"/>
        </w:rPr>
        <w:t>Administration</w:t>
      </w:r>
    </w:p>
    <w:p>
      <w:pPr>
        <w:pStyle w:val="Heading2"/>
      </w:pPr>
      <w:r>
        <w:t>4.2 Contextual command panels</w:t>
      </w:r>
    </w:p>
    <w:p>
      <w:r>
        <w:rPr>
          <w:rFonts w:ascii="Arial" w:hAnsi="Arial"/>
          <w:b/>
          <w:sz w:val="21"/>
        </w:rPr>
        <w:t>Home:</w:t>
      </w:r>
      <w:r>
        <w:rPr>
          <w:rFonts w:ascii="Arial" w:hAnsi="Arial"/>
          <w:sz w:val="21"/>
        </w:rPr>
        <w:t xml:space="preserve"> Dashboard, Today's Session, Quick Patient Search, Open Referrals, Sync Center. </w:t>
      </w:r>
      <w:r>
        <w:rPr>
          <w:rFonts w:ascii="Arial" w:hAnsi="Arial"/>
          <w:b/>
          <w:sz w:val="21"/>
        </w:rPr>
        <w:t>Patients:</w:t>
      </w:r>
      <w:r>
        <w:rPr>
          <w:rFonts w:ascii="Arial" w:hAnsi="Arial"/>
          <w:sz w:val="21"/>
        </w:rPr>
        <w:t xml:space="preserve"> Patient Search, Register New Patient, Recent Patients, Possible Duplicates. </w:t>
      </w:r>
      <w:r>
        <w:rPr>
          <w:rFonts w:ascii="Arial" w:hAnsi="Arial"/>
          <w:b/>
          <w:sz w:val="21"/>
        </w:rPr>
        <w:t>Screening:</w:t>
      </w:r>
      <w:r>
        <w:rPr>
          <w:rFonts w:ascii="Arial" w:hAnsi="Arial"/>
          <w:sz w:val="21"/>
        </w:rPr>
        <w:t xml:space="preserve"> Today's Session, New Screening, Draft Encounters, Session Summary. </w:t>
      </w:r>
      <w:r>
        <w:rPr>
          <w:rFonts w:ascii="Arial" w:hAnsi="Arial"/>
          <w:b/>
          <w:sz w:val="21"/>
        </w:rPr>
        <w:t>Referrals:</w:t>
      </w:r>
      <w:r>
        <w:rPr>
          <w:rFonts w:ascii="Arial" w:hAnsi="Arial"/>
          <w:sz w:val="21"/>
        </w:rPr>
        <w:t xml:space="preserve"> Referral Worklist, Follow-up Due, Closed Referrals, Print Queue. </w:t>
      </w:r>
      <w:r>
        <w:rPr>
          <w:rFonts w:ascii="Arial" w:hAnsi="Arial"/>
          <w:b/>
          <w:sz w:val="21"/>
        </w:rPr>
        <w:t>Reports:</w:t>
      </w:r>
      <w:r>
        <w:rPr>
          <w:rFonts w:ascii="Arial" w:hAnsi="Arial"/>
          <w:sz w:val="21"/>
        </w:rPr>
        <w:t xml:space="preserve"> Patient Reports, Session Reports, Referral Reports, Audit Reports, Export / Print. </w:t>
      </w:r>
      <w:r>
        <w:rPr>
          <w:rFonts w:ascii="Arial" w:hAnsi="Arial"/>
          <w:b/>
          <w:sz w:val="21"/>
        </w:rPr>
        <w:t>Administration:</w:t>
      </w:r>
      <w:r>
        <w:rPr>
          <w:rFonts w:ascii="Arial" w:hAnsi="Arial"/>
          <w:sz w:val="21"/>
        </w:rPr>
        <w:t xml:space="preserve"> Users, Locations, Protocols, Sync Center, Backup / Restore, Audit.</w:t>
      </w:r>
    </w:p>
    <w:p>
      <w:pPr>
        <w:pStyle w:val="Heading2"/>
      </w:pPr>
      <w:r>
        <w:t>4.3 Command-panel behavior</w:t>
      </w:r>
    </w:p>
    <w:p>
      <w:pPr>
        <w:pStyle w:val="ListBullet"/>
      </w:pPr>
      <w:r>
        <w:rPr>
          <w:rFonts w:ascii="Arial" w:hAnsi="Arial"/>
          <w:sz w:val="21"/>
        </w:rPr>
        <w:t>Clicking a primary menu opens its command panel directly below the top bar.</w:t>
      </w:r>
    </w:p>
    <w:p>
      <w:pPr>
        <w:pStyle w:val="ListBullet"/>
      </w:pPr>
      <w:r>
        <w:rPr>
          <w:rFonts w:ascii="Arial" w:hAnsi="Arial"/>
          <w:sz w:val="21"/>
        </w:rPr>
        <w:t>Only one command panel is open at a time.</w:t>
      </w:r>
    </w:p>
    <w:p>
      <w:pPr>
        <w:pStyle w:val="ListBullet"/>
      </w:pPr>
      <w:r>
        <w:rPr>
          <w:rFonts w:ascii="Arial" w:hAnsi="Arial"/>
          <w:sz w:val="21"/>
        </w:rPr>
        <w:t>Clicking the active primary menu toggles its panel.</w:t>
      </w:r>
    </w:p>
    <w:p>
      <w:pPr>
        <w:pStyle w:val="ListBullet"/>
      </w:pPr>
      <w:r>
        <w:rPr>
          <w:rFonts w:ascii="Arial" w:hAnsi="Arial"/>
          <w:sz w:val="21"/>
        </w:rPr>
        <w:t>Escape closes the command panel and returns focus to the active primary menu.</w:t>
      </w:r>
    </w:p>
    <w:p>
      <w:pPr>
        <w:pStyle w:val="ListBullet"/>
      </w:pPr>
      <w:r>
        <w:rPr>
          <w:rFonts w:ascii="Arial" w:hAnsi="Arial"/>
          <w:sz w:val="21"/>
        </w:rPr>
        <w:t>Selecting a command closes the panel after navigation.</w:t>
      </w:r>
    </w:p>
    <w:p>
      <w:pPr>
        <w:pStyle w:val="ListBullet"/>
      </w:pPr>
      <w:r>
        <w:rPr>
          <w:rFonts w:ascii="Arial" w:hAnsi="Arial"/>
          <w:sz w:val="21"/>
        </w:rPr>
        <w:t>F6 cycles focus through top bar, command panel, patient tabs, and workspace.</w:t>
      </w:r>
    </w:p>
    <w:p>
      <w:pPr>
        <w:pStyle w:val="Heading1"/>
      </w:pPr>
      <w:r>
        <w:t>5. Multi-Patient Tab Workspace</w:t>
      </w:r>
    </w:p>
    <w:p>
      <w:pPr>
        <w:pStyle w:val="Heading2"/>
      </w:pPr>
      <w:r>
        <w:t>5.1 Tab capacity</w:t>
      </w:r>
    </w:p>
    <w:p>
      <w:pPr>
        <w:pStyle w:val="ListBullet"/>
      </w:pPr>
      <w:r>
        <w:rPr>
          <w:rFonts w:ascii="Arial" w:hAnsi="Arial"/>
          <w:sz w:val="21"/>
        </w:rPr>
        <w:t>Maximum of four open patient tabs.</w:t>
      </w:r>
    </w:p>
    <w:p>
      <w:pPr>
        <w:pStyle w:val="ListBullet"/>
      </w:pPr>
      <w:r>
        <w:rPr>
          <w:rFonts w:ascii="Arial" w:hAnsi="Arial"/>
          <w:sz w:val="21"/>
        </w:rPr>
        <w:t>Each tab shows local patient code plus a minimally identifying patient name.</w:t>
      </w:r>
    </w:p>
    <w:p>
      <w:pPr>
        <w:pStyle w:val="ListBullet"/>
      </w:pPr>
      <w:r>
        <w:rPr>
          <w:rFonts w:ascii="Arial" w:hAnsi="Arial"/>
          <w:sz w:val="21"/>
        </w:rPr>
        <w:t>Active tab is visually dominant.</w:t>
      </w:r>
    </w:p>
    <w:p>
      <w:pPr>
        <w:pStyle w:val="ListBullet"/>
      </w:pPr>
      <w:r>
        <w:rPr>
          <w:rFonts w:ascii="Arial" w:hAnsi="Arial"/>
          <w:sz w:val="21"/>
        </w:rPr>
        <w:t>Unsaved changes display an amber dot and text in the patient-tab manager.</w:t>
      </w:r>
    </w:p>
    <w:p>
      <w:pPr>
        <w:pStyle w:val="ListBullet"/>
      </w:pPr>
      <w:r>
        <w:rPr>
          <w:rFonts w:ascii="Arial" w:hAnsi="Arial"/>
          <w:sz w:val="21"/>
        </w:rPr>
        <w:t>Referral or follow-up attention can appear as a small icon with accessible text.</w:t>
      </w:r>
    </w:p>
    <w:p>
      <w:pPr>
        <w:pStyle w:val="Heading2"/>
      </w:pPr>
      <w:r>
        <w:t>5.2 Opening a patient</w:t>
      </w:r>
    </w:p>
    <w:p>
      <w:r>
        <w:rPr>
          <w:rFonts w:ascii="Arial" w:hAnsi="Arial"/>
          <w:sz w:val="21"/>
        </w:rPr>
        <w:t xml:space="preserve">The patient search result includes </w:t>
      </w:r>
      <w:r>
        <w:rPr>
          <w:rFonts w:ascii="Arial" w:hAnsi="Arial"/>
          <w:b/>
          <w:sz w:val="21"/>
        </w:rPr>
        <w:t>Open tab</w:t>
      </w:r>
      <w:r>
        <w:rPr>
          <w:rFonts w:ascii="Arial" w:hAnsi="Arial"/>
          <w:sz w:val="21"/>
        </w:rPr>
        <w:t>. If fewer than four tabs are open, the patient opens immediately. If four tabs are already open, the application asks which tab to close or replace.</w:t>
      </w:r>
    </w:p>
    <w:p>
      <w:pPr>
        <w:pStyle w:val="Heading2"/>
      </w:pPr>
      <w:r>
        <w:t>5.3 Closing a patient tab</w:t>
      </w:r>
    </w:p>
    <w:p>
      <w:r>
        <w:rPr>
          <w:rFonts w:ascii="Arial" w:hAnsi="Arial"/>
          <w:sz w:val="21"/>
        </w:rPr>
        <w:t>When unsaved changes exist, the user must choose:</w:t>
      </w:r>
    </w:p>
    <w:p>
      <w:pPr>
        <w:pStyle w:val="ListBullet"/>
      </w:pPr>
      <w:r>
        <w:rPr>
          <w:rFonts w:ascii="Arial" w:hAnsi="Arial"/>
          <w:sz w:val="21"/>
        </w:rPr>
        <w:t>Save draft and close</w:t>
      </w:r>
    </w:p>
    <w:p>
      <w:pPr>
        <w:pStyle w:val="ListBullet"/>
      </w:pPr>
      <w:r>
        <w:rPr>
          <w:rFonts w:ascii="Arial" w:hAnsi="Arial"/>
          <w:sz w:val="21"/>
        </w:rPr>
        <w:t>Discard uncommitted edits and close</w:t>
      </w:r>
    </w:p>
    <w:p>
      <w:pPr>
        <w:pStyle w:val="ListBullet"/>
      </w:pPr>
      <w:r>
        <w:rPr>
          <w:rFonts w:ascii="Arial" w:hAnsi="Arial"/>
          <w:sz w:val="21"/>
        </w:rPr>
        <w:t>Cancel</w:t>
      </w:r>
    </w:p>
    <w:p>
      <w:r>
        <w:rPr>
          <w:rFonts w:ascii="Arial" w:hAnsi="Arial"/>
          <w:sz w:val="21"/>
        </w:rPr>
        <w:t>Completed clinical records are never discarded through tab closure.</w:t>
      </w:r>
    </w:p>
    <w:p>
      <w:pPr>
        <w:pStyle w:val="Heading2"/>
      </w:pPr>
      <w:r>
        <w:t>5.4 Switching tabs</w:t>
      </w:r>
    </w:p>
    <w:p>
      <w:pPr>
        <w:pStyle w:val="ListBullet"/>
      </w:pPr>
      <w:r>
        <w:rPr>
          <w:rFonts w:ascii="Arial" w:hAnsi="Arial"/>
          <w:sz w:val="21"/>
        </w:rPr>
        <w:t>Current step and scroll position are preserved per patient.</w:t>
      </w:r>
    </w:p>
    <w:p>
      <w:pPr>
        <w:pStyle w:val="ListBullet"/>
      </w:pPr>
      <w:r>
        <w:rPr>
          <w:rFonts w:ascii="Arial" w:hAnsi="Arial"/>
          <w:sz w:val="21"/>
        </w:rPr>
        <w:t>Moving to another patient creates a draft checkpoint when the current form is valid enough to persist.</w:t>
      </w:r>
    </w:p>
    <w:p>
      <w:pPr>
        <w:pStyle w:val="ListBullet"/>
      </w:pPr>
      <w:r>
        <w:rPr>
          <w:rFonts w:ascii="Arial" w:hAnsi="Arial"/>
          <w:sz w:val="21"/>
        </w:rPr>
        <w:t>The active patient code and name remain visible in the workspace heading.</w:t>
      </w:r>
    </w:p>
    <w:p>
      <w:pPr>
        <w:pStyle w:val="Heading1"/>
      </w:pPr>
      <w:r>
        <w:t>6. Dashboard UX</w:t>
      </w:r>
    </w:p>
    <w:p>
      <w:r>
        <w:rPr>
          <w:rFonts w:ascii="Arial" w:hAnsi="Arial"/>
          <w:sz w:val="21"/>
        </w:rPr>
        <w:t>The dashboard shows the local operating state, not a large analytics dashboard.</w:t>
      </w:r>
    </w:p>
    <w:p>
      <w:pPr>
        <w:pStyle w:val="Heading2"/>
      </w:pPr>
      <w:r>
        <w:t>6.1 Summary cards</w:t>
      </w:r>
    </w:p>
    <w:p>
      <w:pPr>
        <w:pStyle w:val="ListBullet"/>
      </w:pPr>
      <w:r>
        <w:rPr>
          <w:rFonts w:ascii="Arial" w:hAnsi="Arial"/>
          <w:sz w:val="21"/>
        </w:rPr>
        <w:t>Participants screened today</w:t>
      </w:r>
    </w:p>
    <w:p>
      <w:pPr>
        <w:pStyle w:val="ListBullet"/>
      </w:pPr>
      <w:r>
        <w:rPr>
          <w:rFonts w:ascii="Arial" w:hAnsi="Arial"/>
          <w:sz w:val="21"/>
        </w:rPr>
        <w:t>Draft encounters</w:t>
      </w:r>
    </w:p>
    <w:p>
      <w:pPr>
        <w:pStyle w:val="ListBullet"/>
      </w:pPr>
      <w:r>
        <w:rPr>
          <w:rFonts w:ascii="Arial" w:hAnsi="Arial"/>
          <w:sz w:val="21"/>
        </w:rPr>
        <w:t>Open referrals</w:t>
      </w:r>
    </w:p>
    <w:p>
      <w:pPr>
        <w:pStyle w:val="ListBullet"/>
      </w:pPr>
      <w:r>
        <w:rPr>
          <w:rFonts w:ascii="Arial" w:hAnsi="Arial"/>
          <w:sz w:val="21"/>
        </w:rPr>
        <w:t>Pending synchronization</w:t>
      </w:r>
    </w:p>
    <w:p>
      <w:pPr>
        <w:pStyle w:val="ListBullet"/>
      </w:pPr>
      <w:r>
        <w:rPr>
          <w:rFonts w:ascii="Arial" w:hAnsi="Arial"/>
          <w:sz w:val="21"/>
        </w:rPr>
        <w:t>Last successful backup</w:t>
      </w:r>
    </w:p>
    <w:p>
      <w:pPr>
        <w:pStyle w:val="Heading2"/>
      </w:pPr>
      <w:r>
        <w:t>6.2 Quick actions</w:t>
      </w:r>
    </w:p>
    <w:p>
      <w:pPr>
        <w:pStyle w:val="ListBullet"/>
      </w:pPr>
      <w:r>
        <w:rPr>
          <w:rFonts w:ascii="Arial" w:hAnsi="Arial"/>
          <w:sz w:val="21"/>
        </w:rPr>
        <w:t>Find or open patient</w:t>
      </w:r>
    </w:p>
    <w:p>
      <w:pPr>
        <w:pStyle w:val="ListBullet"/>
      </w:pPr>
      <w:r>
        <w:rPr>
          <w:rFonts w:ascii="Arial" w:hAnsi="Arial"/>
          <w:sz w:val="21"/>
        </w:rPr>
        <w:t>Start new screening</w:t>
      </w:r>
    </w:p>
    <w:p>
      <w:pPr>
        <w:pStyle w:val="ListBullet"/>
      </w:pPr>
      <w:r>
        <w:rPr>
          <w:rFonts w:ascii="Arial" w:hAnsi="Arial"/>
          <w:sz w:val="21"/>
        </w:rPr>
        <w:t>Record referral follow-up</w:t>
      </w:r>
    </w:p>
    <w:p>
      <w:pPr>
        <w:pStyle w:val="ListBullet"/>
      </w:pPr>
      <w:r>
        <w:rPr>
          <w:rFonts w:ascii="Arial" w:hAnsi="Arial"/>
          <w:sz w:val="21"/>
        </w:rPr>
        <w:t>Print session summary</w:t>
      </w:r>
    </w:p>
    <w:p>
      <w:pPr>
        <w:pStyle w:val="Heading2"/>
      </w:pPr>
      <w:r>
        <w:t>6.3 Today worklist</w:t>
      </w:r>
    </w:p>
    <w:p>
      <w:r>
        <w:rPr>
          <w:rFonts w:ascii="Arial" w:hAnsi="Arial"/>
          <w:sz w:val="21"/>
        </w:rPr>
        <w:t>A paginated table displays patient code, name, age/sex, last screening, current workflow status, and action. Search remains available above the table.</w:t>
      </w:r>
    </w:p>
    <w:p>
      <w:pPr>
        <w:pStyle w:val="Heading1"/>
      </w:pPr>
      <w:r>
        <w:t>7. Patient Search and Registration UX</w:t>
      </w:r>
    </w:p>
    <w:p>
      <w:pPr>
        <w:pStyle w:val="Heading2"/>
      </w:pPr>
      <w:r>
        <w:t>7.1 Search-first layout</w:t>
      </w:r>
    </w:p>
    <w:p>
      <w:r>
        <w:rPr>
          <w:rFonts w:ascii="Arial" w:hAnsi="Arial"/>
          <w:sz w:val="21"/>
        </w:rPr>
        <w:t>The patient search bar is always prominent. Search accepts patient code, name, phone, date of birth, approximate age, village, or quarter.</w:t>
      </w:r>
    </w:p>
    <w:p>
      <w:r>
        <w:rPr>
          <w:rFonts w:ascii="Arial" w:hAnsi="Arial"/>
          <w:sz w:val="21"/>
        </w:rPr>
        <w:t>Results show:</w:t>
      </w:r>
    </w:p>
    <w:p>
      <w:pPr>
        <w:pStyle w:val="ListBullet"/>
      </w:pPr>
      <w:r>
        <w:rPr>
          <w:rFonts w:ascii="Arial" w:hAnsi="Arial"/>
          <w:sz w:val="21"/>
        </w:rPr>
        <w:t>Patient code</w:t>
      </w:r>
    </w:p>
    <w:p>
      <w:pPr>
        <w:pStyle w:val="ListBullet"/>
      </w:pPr>
      <w:r>
        <w:rPr>
          <w:rFonts w:ascii="Arial" w:hAnsi="Arial"/>
          <w:sz w:val="21"/>
        </w:rPr>
        <w:t>Name</w:t>
      </w:r>
    </w:p>
    <w:p>
      <w:pPr>
        <w:pStyle w:val="ListBullet"/>
      </w:pPr>
      <w:r>
        <w:rPr>
          <w:rFonts w:ascii="Arial" w:hAnsi="Arial"/>
          <w:sz w:val="21"/>
        </w:rPr>
        <w:t>Age or date of birth</w:t>
      </w:r>
    </w:p>
    <w:p>
      <w:pPr>
        <w:pStyle w:val="ListBullet"/>
      </w:pPr>
      <w:r>
        <w:rPr>
          <w:rFonts w:ascii="Arial" w:hAnsi="Arial"/>
          <w:sz w:val="21"/>
        </w:rPr>
        <w:t>Sex</w:t>
      </w:r>
    </w:p>
    <w:p>
      <w:pPr>
        <w:pStyle w:val="ListBullet"/>
      </w:pPr>
      <w:r>
        <w:rPr>
          <w:rFonts w:ascii="Arial" w:hAnsi="Arial"/>
          <w:sz w:val="21"/>
        </w:rPr>
        <w:t>Village / quarter</w:t>
      </w:r>
    </w:p>
    <w:p>
      <w:pPr>
        <w:pStyle w:val="ListBullet"/>
      </w:pPr>
      <w:r>
        <w:rPr>
          <w:rFonts w:ascii="Arial" w:hAnsi="Arial"/>
          <w:sz w:val="21"/>
        </w:rPr>
        <w:t>Last screening date</w:t>
      </w:r>
    </w:p>
    <w:p>
      <w:pPr>
        <w:pStyle w:val="ListBullet"/>
      </w:pPr>
      <w:r>
        <w:rPr>
          <w:rFonts w:ascii="Arial" w:hAnsi="Arial"/>
          <w:sz w:val="21"/>
        </w:rPr>
        <w:t>Active referral or follow-up indicator</w:t>
      </w:r>
    </w:p>
    <w:p>
      <w:pPr>
        <w:pStyle w:val="ListBullet"/>
      </w:pPr>
      <w:r>
        <w:rPr>
          <w:rFonts w:ascii="Arial" w:hAnsi="Arial"/>
          <w:sz w:val="21"/>
        </w:rPr>
        <w:t>Open tab action</w:t>
      </w:r>
    </w:p>
    <w:p>
      <w:pPr>
        <w:pStyle w:val="Heading2"/>
      </w:pPr>
      <w:r>
        <w:t>7.2 Duplicate prevention</w:t>
      </w:r>
    </w:p>
    <w:p>
      <w:r>
        <w:rPr>
          <w:rFonts w:ascii="Arial" w:hAnsi="Arial"/>
          <w:sz w:val="21"/>
        </w:rPr>
        <w:t>Possible matches appear before registration. The comparison area shows the fields needed for human review. The application never merges patients automatically.</w:t>
      </w:r>
    </w:p>
    <w:p>
      <w:pPr>
        <w:pStyle w:val="Heading2"/>
      </w:pPr>
      <w:r>
        <w:t>7.3 Registration</w:t>
      </w:r>
    </w:p>
    <w:p>
      <w:r>
        <w:rPr>
          <w:rFonts w:ascii="Arial" w:hAnsi="Arial"/>
          <w:sz w:val="21"/>
        </w:rPr>
        <w:t>Registration uses a two-column form with clear sections:</w:t>
      </w:r>
    </w:p>
    <w:p>
      <w:pPr>
        <w:pStyle w:val="ListBullet"/>
      </w:pPr>
      <w:r>
        <w:rPr>
          <w:rFonts w:ascii="Arial" w:hAnsi="Arial"/>
          <w:sz w:val="21"/>
        </w:rPr>
        <w:t>Identity</w:t>
      </w:r>
    </w:p>
    <w:p>
      <w:pPr>
        <w:pStyle w:val="ListBullet"/>
      </w:pPr>
      <w:r>
        <w:rPr>
          <w:rFonts w:ascii="Arial" w:hAnsi="Arial"/>
          <w:sz w:val="21"/>
        </w:rPr>
        <w:t>Demographics</w:t>
      </w:r>
    </w:p>
    <w:p>
      <w:pPr>
        <w:pStyle w:val="ListBullet"/>
      </w:pPr>
      <w:r>
        <w:rPr>
          <w:rFonts w:ascii="Arial" w:hAnsi="Arial"/>
          <w:sz w:val="21"/>
        </w:rPr>
        <w:t>Residence and contact</w:t>
      </w:r>
    </w:p>
    <w:p>
      <w:pPr>
        <w:pStyle w:val="ListBullet"/>
      </w:pPr>
      <w:r>
        <w:rPr>
          <w:rFonts w:ascii="Arial" w:hAnsi="Arial"/>
          <w:sz w:val="21"/>
        </w:rPr>
        <w:t>Participation / data-use acknowledgment</w:t>
      </w:r>
    </w:p>
    <w:p>
      <w:pPr>
        <w:pStyle w:val="ListBullet"/>
      </w:pPr>
      <w:r>
        <w:rPr>
          <w:rFonts w:ascii="Arial" w:hAnsi="Arial"/>
          <w:sz w:val="21"/>
        </w:rPr>
        <w:t>Duplicate review</w:t>
      </w:r>
    </w:p>
    <w:p>
      <w:r>
        <w:rPr>
          <w:rFonts w:ascii="Arial" w:hAnsi="Arial"/>
          <w:sz w:val="21"/>
        </w:rPr>
        <w:t xml:space="preserve">The final action is </w:t>
      </w:r>
      <w:r>
        <w:rPr>
          <w:rFonts w:ascii="Arial" w:hAnsi="Arial"/>
          <w:b/>
          <w:sz w:val="21"/>
        </w:rPr>
        <w:t>Create patient and open tab</w:t>
      </w:r>
      <w:r>
        <w:rPr>
          <w:rFonts w:ascii="Arial" w:hAnsi="Arial"/>
          <w:sz w:val="21"/>
        </w:rPr>
        <w:t>.</w:t>
      </w:r>
    </w:p>
    <w:p>
      <w:pPr>
        <w:pStyle w:val="Heading1"/>
      </w:pPr>
      <w:r>
        <w:t>8. Core Screening Workspace</w:t>
      </w:r>
    </w:p>
    <w:p>
      <w:r>
        <w:rPr>
          <w:rFonts w:ascii="Arial" w:hAnsi="Arial"/>
          <w:sz w:val="21"/>
        </w:rPr>
        <w:t>The screening workspace is the primary UX and uses a 38/62 split.</w:t>
      </w:r>
    </w:p>
    <w:p>
      <w:pPr>
        <w:pStyle w:val="Heading2"/>
      </w:pPr>
      <w:r>
        <w:t>8.1 Left pane - longitudinal patient context</w:t>
      </w:r>
    </w:p>
    <w:p>
      <w:r>
        <w:rPr>
          <w:rFonts w:ascii="Arial" w:hAnsi="Arial"/>
          <w:sz w:val="21"/>
        </w:rPr>
        <w:t>The left pane remains visible throughout the encounter and contains:</w:t>
      </w:r>
    </w:p>
    <w:p>
      <w:pPr>
        <w:pStyle w:val="ListBullet"/>
      </w:pPr>
      <w:r>
        <w:rPr>
          <w:rFonts w:ascii="Arial" w:hAnsi="Arial"/>
          <w:sz w:val="21"/>
        </w:rPr>
        <w:t>Patient identity and local code</w:t>
      </w:r>
    </w:p>
    <w:p>
      <w:pPr>
        <w:pStyle w:val="ListBullet"/>
      </w:pPr>
      <w:r>
        <w:rPr>
          <w:rFonts w:ascii="Arial" w:hAnsi="Arial"/>
          <w:sz w:val="21"/>
        </w:rPr>
        <w:t>Age, sex, village, and contact preference</w:t>
      </w:r>
    </w:p>
    <w:p>
      <w:pPr>
        <w:pStyle w:val="ListBullet"/>
      </w:pPr>
      <w:r>
        <w:rPr>
          <w:rFonts w:ascii="Arial" w:hAnsi="Arial"/>
          <w:sz w:val="21"/>
        </w:rPr>
        <w:t>Open referral or follow-up indicator</w:t>
      </w:r>
    </w:p>
    <w:p>
      <w:pPr>
        <w:pStyle w:val="ListBullet"/>
      </w:pPr>
      <w:r>
        <w:rPr>
          <w:rFonts w:ascii="Arial" w:hAnsi="Arial"/>
          <w:sz w:val="21"/>
        </w:rPr>
        <w:t>Last three screening encounters</w:t>
      </w:r>
    </w:p>
    <w:p>
      <w:pPr>
        <w:pStyle w:val="ListBullet"/>
      </w:pPr>
      <w:r>
        <w:rPr>
          <w:rFonts w:ascii="Arial" w:hAnsi="Arial"/>
          <w:sz w:val="21"/>
        </w:rPr>
        <w:t>Paired systolic / diastolic trend chart</w:t>
      </w:r>
    </w:p>
    <w:p>
      <w:pPr>
        <w:pStyle w:val="ListBullet"/>
      </w:pPr>
      <w:r>
        <w:rPr>
          <w:rFonts w:ascii="Arial" w:hAnsi="Arial"/>
          <w:sz w:val="21"/>
        </w:rPr>
        <w:t>Thirty-day monthly average BP summary</w:t>
      </w:r>
    </w:p>
    <w:p>
      <w:pPr>
        <w:pStyle w:val="ListBullet"/>
      </w:pPr>
      <w:r>
        <w:rPr>
          <w:rFonts w:ascii="Arial" w:hAnsi="Arial"/>
          <w:sz w:val="21"/>
        </w:rPr>
        <w:t>Weight trend</w:t>
      </w:r>
    </w:p>
    <w:p>
      <w:pPr>
        <w:pStyle w:val="ListBullet"/>
      </w:pPr>
      <w:r>
        <w:rPr>
          <w:rFonts w:ascii="Arial" w:hAnsi="Arial"/>
          <w:sz w:val="21"/>
        </w:rPr>
        <w:t>Last pulse and recent pulse trend when space permits</w:t>
      </w:r>
    </w:p>
    <w:p>
      <w:pPr>
        <w:pStyle w:val="ListBullet"/>
      </w:pPr>
      <w:r>
        <w:rPr>
          <w:rFonts w:ascii="Arial" w:hAnsi="Arial"/>
          <w:sz w:val="21"/>
        </w:rPr>
        <w:t>Current or recently reported OTC use summary</w:t>
      </w:r>
    </w:p>
    <w:p>
      <w:pPr>
        <w:pStyle w:val="ListBullet"/>
      </w:pPr>
      <w:r>
        <w:rPr>
          <w:rFonts w:ascii="Arial" w:hAnsi="Arial"/>
          <w:sz w:val="21"/>
        </w:rPr>
        <w:t>Upcoming or overdue follow-up</w:t>
      </w:r>
    </w:p>
    <w:p>
      <w:pPr>
        <w:pStyle w:val="ListBullet"/>
      </w:pPr>
      <w:r>
        <w:rPr>
          <w:rFonts w:ascii="Arial" w:hAnsi="Arial"/>
          <w:sz w:val="21"/>
        </w:rPr>
        <w:t>Screening visit count and last screening date</w:t>
      </w:r>
    </w:p>
    <w:p>
      <w:r>
        <w:rPr>
          <w:rFonts w:ascii="Arial" w:hAnsi="Arial"/>
          <w:sz w:val="21"/>
        </w:rPr>
        <w:t>The left pane is read-only during data collection. A patient profile command opens full history in a separate workspace state.</w:t>
      </w:r>
    </w:p>
    <w:p>
      <w:pPr>
        <w:pStyle w:val="Heading2"/>
      </w:pPr>
      <w:r>
        <w:t>8.2 Right pane - current data collection</w:t>
      </w:r>
    </w:p>
    <w:p>
      <w:r>
        <w:rPr>
          <w:rFonts w:ascii="Arial" w:hAnsi="Arial"/>
          <w:sz w:val="21"/>
        </w:rPr>
        <w:t>The right pane contains a stepper:</w:t>
      </w:r>
    </w:p>
    <w:p>
      <w:r>
        <w:rPr>
          <w:rFonts w:ascii="Arial" w:hAnsi="Arial"/>
          <w:sz w:val="21"/>
        </w:rPr>
        <w:t>1. Vitals</w:t>
      </w:r>
    </w:p>
    <w:p>
      <w:r>
        <w:rPr>
          <w:rFonts w:ascii="Arial" w:hAnsi="Arial"/>
          <w:sz w:val="21"/>
        </w:rPr>
        <w:t>2. Lifestyle</w:t>
      </w:r>
    </w:p>
    <w:p>
      <w:r>
        <w:rPr>
          <w:rFonts w:ascii="Arial" w:hAnsi="Arial"/>
          <w:sz w:val="21"/>
        </w:rPr>
        <w:t>3. Food</w:t>
      </w:r>
    </w:p>
    <w:p>
      <w:r>
        <w:rPr>
          <w:rFonts w:ascii="Arial" w:hAnsi="Arial"/>
          <w:sz w:val="21"/>
        </w:rPr>
        <w:t>4. OTC medications</w:t>
      </w:r>
    </w:p>
    <w:p>
      <w:r>
        <w:rPr>
          <w:rFonts w:ascii="Arial" w:hAnsi="Arial"/>
          <w:sz w:val="21"/>
        </w:rPr>
        <w:t>5. Review</w:t>
      </w:r>
    </w:p>
    <w:p>
      <w:r>
        <w:rPr>
          <w:rFonts w:ascii="Arial" w:hAnsi="Arial"/>
          <w:sz w:val="21"/>
        </w:rPr>
        <w:t>The stepper is not a wizard that hides all context. The patient context remains visible on the left.</w:t>
      </w:r>
    </w:p>
    <w:p>
      <w:pPr>
        <w:pStyle w:val="Heading2"/>
      </w:pPr>
      <w:r>
        <w:t>8.3 Vitals step</w:t>
      </w:r>
    </w:p>
    <w:p>
      <w:r>
        <w:rPr>
          <w:rFonts w:ascii="Arial" w:hAnsi="Arial"/>
          <w:sz w:val="21"/>
        </w:rPr>
        <w:t>The vitals grid captures multiple readings:</w:t>
      </w:r>
    </w:p>
    <w:p>
      <w:pPr>
        <w:pStyle w:val="ListBullet"/>
      </w:pPr>
      <w:r>
        <w:rPr>
          <w:rFonts w:ascii="Arial" w:hAnsi="Arial"/>
          <w:sz w:val="21"/>
        </w:rPr>
        <w:t>Sequence number</w:t>
      </w:r>
    </w:p>
    <w:p>
      <w:pPr>
        <w:pStyle w:val="ListBullet"/>
      </w:pPr>
      <w:r>
        <w:rPr>
          <w:rFonts w:ascii="Arial" w:hAnsi="Arial"/>
          <w:sz w:val="21"/>
        </w:rPr>
        <w:t>Systolic</w:t>
      </w:r>
    </w:p>
    <w:p>
      <w:pPr>
        <w:pStyle w:val="ListBullet"/>
      </w:pPr>
      <w:r>
        <w:rPr>
          <w:rFonts w:ascii="Arial" w:hAnsi="Arial"/>
          <w:sz w:val="21"/>
        </w:rPr>
        <w:t>Diastolic</w:t>
      </w:r>
    </w:p>
    <w:p>
      <w:pPr>
        <w:pStyle w:val="ListBullet"/>
      </w:pPr>
      <w:r>
        <w:rPr>
          <w:rFonts w:ascii="Arial" w:hAnsi="Arial"/>
          <w:sz w:val="21"/>
        </w:rPr>
        <w:t>Pulse</w:t>
      </w:r>
    </w:p>
    <w:p>
      <w:pPr>
        <w:pStyle w:val="ListBullet"/>
      </w:pPr>
      <w:r>
        <w:rPr>
          <w:rFonts w:ascii="Arial" w:hAnsi="Arial"/>
          <w:sz w:val="21"/>
        </w:rPr>
        <w:t>Arm</w:t>
      </w:r>
    </w:p>
    <w:p>
      <w:pPr>
        <w:pStyle w:val="ListBullet"/>
      </w:pPr>
      <w:r>
        <w:rPr>
          <w:rFonts w:ascii="Arial" w:hAnsi="Arial"/>
          <w:sz w:val="21"/>
        </w:rPr>
        <w:t>Position</w:t>
      </w:r>
    </w:p>
    <w:p>
      <w:pPr>
        <w:pStyle w:val="ListBullet"/>
      </w:pPr>
      <w:r>
        <w:rPr>
          <w:rFonts w:ascii="Arial" w:hAnsi="Arial"/>
          <w:sz w:val="21"/>
        </w:rPr>
        <w:t>Cuff / device metadata when required</w:t>
      </w:r>
    </w:p>
    <w:p>
      <w:pPr>
        <w:pStyle w:val="ListBullet"/>
      </w:pPr>
      <w:r>
        <w:rPr>
          <w:rFonts w:ascii="Arial" w:hAnsi="Arial"/>
          <w:sz w:val="21"/>
        </w:rPr>
        <w:t>Measurement time</w:t>
      </w:r>
    </w:p>
    <w:p>
      <w:pPr>
        <w:pStyle w:val="ListBullet"/>
      </w:pPr>
      <w:r>
        <w:rPr>
          <w:rFonts w:ascii="Arial" w:hAnsi="Arial"/>
          <w:sz w:val="21"/>
        </w:rPr>
        <w:t>Discard action with reason</w:t>
      </w:r>
    </w:p>
    <w:p>
      <w:r>
        <w:rPr>
          <w:rFonts w:ascii="Arial" w:hAnsi="Arial"/>
          <w:sz w:val="21"/>
        </w:rPr>
        <w:t>Additional current measurements:</w:t>
      </w:r>
    </w:p>
    <w:p>
      <w:pPr>
        <w:pStyle w:val="ListBullet"/>
      </w:pPr>
      <w:r>
        <w:rPr>
          <w:rFonts w:ascii="Arial" w:hAnsi="Arial"/>
          <w:sz w:val="21"/>
        </w:rPr>
        <w:t>Weight in kilograms</w:t>
      </w:r>
    </w:p>
    <w:p>
      <w:pPr>
        <w:pStyle w:val="ListBullet"/>
      </w:pPr>
      <w:r>
        <w:rPr>
          <w:rFonts w:ascii="Arial" w:hAnsi="Arial"/>
          <w:sz w:val="21"/>
        </w:rPr>
        <w:t>Waist circumference when governance approves it</w:t>
      </w:r>
    </w:p>
    <w:p>
      <w:pPr>
        <w:pStyle w:val="ListBullet"/>
      </w:pPr>
      <w:r>
        <w:rPr>
          <w:rFonts w:ascii="Arial" w:hAnsi="Arial"/>
          <w:sz w:val="21"/>
        </w:rPr>
        <w:t>Optional non-diagnostic notes</w:t>
      </w:r>
    </w:p>
    <w:p>
      <w:r>
        <w:rPr>
          <w:rFonts w:ascii="Arial" w:hAnsi="Arial"/>
          <w:b/>
          <w:sz w:val="21"/>
        </w:rPr>
        <w:t>Important schema impact:</w:t>
      </w:r>
      <w:r>
        <w:rPr>
          <w:rFonts w:ascii="Arial" w:hAnsi="Arial"/>
          <w:sz w:val="21"/>
        </w:rPr>
        <w:t xml:space="preserve"> weight trend is a new functional requirement. Add a </w:t>
      </w:r>
      <w:r>
        <w:rPr>
          <w:rFonts w:ascii="Courier New" w:hAnsi="Courier New"/>
          <w:color w:val="1F4E78"/>
          <w:sz w:val="18"/>
        </w:rPr>
        <w:t>weight_readings</w:t>
      </w:r>
      <w:r>
        <w:rPr>
          <w:rFonts w:ascii="Arial" w:hAnsi="Arial"/>
          <w:sz w:val="21"/>
        </w:rPr>
        <w:t xml:space="preserve"> table or an approved general measurement table linked to the encounter. Store measured value, unit, timestamp, source, and recorder. Height may be stored as a patient baseline only if BMI display is approved.</w:t>
      </w:r>
    </w:p>
    <w:p>
      <w:pPr>
        <w:pStyle w:val="Heading2"/>
      </w:pPr>
      <w:r>
        <w:t>8.4 Lifestyle step</w:t>
      </w:r>
    </w:p>
    <w:p>
      <w:r>
        <w:rPr>
          <w:rFonts w:ascii="Arial" w:hAnsi="Arial"/>
          <w:sz w:val="21"/>
        </w:rPr>
        <w:t>Use grouped selectable controls rather than large text areas. Show the prior week's confirmed responses as suggestions, but require confirmation for the current encounter.</w:t>
      </w:r>
    </w:p>
    <w:p>
      <w:pPr>
        <w:pStyle w:val="Heading2"/>
      </w:pPr>
      <w:r>
        <w:t>8.5 Food step</w:t>
      </w:r>
    </w:p>
    <w:p>
      <w:pPr>
        <w:pStyle w:val="ListBullet"/>
      </w:pPr>
      <w:r>
        <w:rPr>
          <w:rFonts w:ascii="Arial" w:hAnsi="Arial"/>
          <w:sz w:val="21"/>
        </w:rPr>
        <w:t>Searchable local food catalog</w:t>
      </w:r>
    </w:p>
    <w:p>
      <w:pPr>
        <w:pStyle w:val="ListBullet"/>
      </w:pPr>
      <w:r>
        <w:rPr>
          <w:rFonts w:ascii="Arial" w:hAnsi="Arial"/>
          <w:sz w:val="21"/>
        </w:rPr>
        <w:t>Recent foods as quick chips</w:t>
      </w:r>
    </w:p>
    <w:p>
      <w:pPr>
        <w:pStyle w:val="ListBullet"/>
      </w:pPr>
      <w:r>
        <w:rPr>
          <w:rFonts w:ascii="Arial" w:hAnsi="Arial"/>
          <w:sz w:val="21"/>
        </w:rPr>
        <w:t>Frequency choices</w:t>
      </w:r>
    </w:p>
    <w:p>
      <w:pPr>
        <w:pStyle w:val="ListBullet"/>
      </w:pPr>
      <w:r>
        <w:rPr>
          <w:rFonts w:ascii="Arial" w:hAnsi="Arial"/>
          <w:sz w:val="21"/>
        </w:rPr>
        <w:t>Preparation or portion notes</w:t>
      </w:r>
    </w:p>
    <w:p>
      <w:pPr>
        <w:pStyle w:val="ListBullet"/>
      </w:pPr>
      <w:r>
        <w:rPr>
          <w:rFonts w:ascii="Arial" w:hAnsi="Arial"/>
          <w:sz w:val="21"/>
        </w:rPr>
        <w:t>Free-text option when catalog item is unavailable</w:t>
      </w:r>
    </w:p>
    <w:p>
      <w:pPr>
        <w:pStyle w:val="Heading2"/>
      </w:pPr>
      <w:r>
        <w:t>8.6 OTC step</w:t>
      </w:r>
    </w:p>
    <w:p>
      <w:pPr>
        <w:pStyle w:val="ListBullet"/>
      </w:pPr>
      <w:r>
        <w:rPr>
          <w:rFonts w:ascii="Arial" w:hAnsi="Arial"/>
          <w:sz w:val="21"/>
        </w:rPr>
        <w:t>Product name</w:t>
      </w:r>
    </w:p>
    <w:p>
      <w:pPr>
        <w:pStyle w:val="ListBullet"/>
      </w:pPr>
      <w:r>
        <w:rPr>
          <w:rFonts w:ascii="Arial" w:hAnsi="Arial"/>
          <w:sz w:val="21"/>
        </w:rPr>
        <w:t>Reason taken</w:t>
      </w:r>
    </w:p>
    <w:p>
      <w:pPr>
        <w:pStyle w:val="ListBullet"/>
      </w:pPr>
      <w:r>
        <w:rPr>
          <w:rFonts w:ascii="Arial" w:hAnsi="Arial"/>
          <w:sz w:val="21"/>
        </w:rPr>
        <w:t>Dose text when known</w:t>
      </w:r>
    </w:p>
    <w:p>
      <w:pPr>
        <w:pStyle w:val="ListBullet"/>
      </w:pPr>
      <w:r>
        <w:rPr>
          <w:rFonts w:ascii="Arial" w:hAnsi="Arial"/>
          <w:sz w:val="21"/>
        </w:rPr>
        <w:t>Frequency and duration</w:t>
      </w:r>
    </w:p>
    <w:p>
      <w:pPr>
        <w:pStyle w:val="ListBullet"/>
      </w:pPr>
      <w:r>
        <w:rPr>
          <w:rFonts w:ascii="Arial" w:hAnsi="Arial"/>
          <w:sz w:val="21"/>
        </w:rPr>
        <w:t>Source of medication</w:t>
      </w:r>
    </w:p>
    <w:p>
      <w:pPr>
        <w:pStyle w:val="ListBullet"/>
      </w:pPr>
      <w:r>
        <w:rPr>
          <w:rFonts w:ascii="Arial" w:hAnsi="Arial"/>
          <w:sz w:val="21"/>
        </w:rPr>
        <w:t>Currently taking</w:t>
      </w:r>
    </w:p>
    <w:p>
      <w:pPr>
        <w:pStyle w:val="ListBullet"/>
      </w:pPr>
      <w:r>
        <w:rPr>
          <w:rFonts w:ascii="Arial" w:hAnsi="Arial"/>
          <w:sz w:val="21"/>
        </w:rPr>
        <w:t>Information source / provenance</w:t>
      </w:r>
    </w:p>
    <w:p>
      <w:r>
        <w:rPr>
          <w:rFonts w:ascii="Arial" w:hAnsi="Arial"/>
          <w:sz w:val="21"/>
        </w:rPr>
        <w:t>Previous items may be copied into the current week only after explicit confirmation.</w:t>
      </w:r>
    </w:p>
    <w:p>
      <w:pPr>
        <w:pStyle w:val="Heading2"/>
      </w:pPr>
      <w:r>
        <w:t>8.7 Review step</w:t>
      </w:r>
    </w:p>
    <w:p>
      <w:r>
        <w:rPr>
          <w:rFonts w:ascii="Arial" w:hAnsi="Arial"/>
          <w:sz w:val="21"/>
        </w:rPr>
        <w:t>Show:</w:t>
      </w:r>
    </w:p>
    <w:p>
      <w:pPr>
        <w:pStyle w:val="ListBullet"/>
      </w:pPr>
      <w:r>
        <w:rPr>
          <w:rFonts w:ascii="Arial" w:hAnsi="Arial"/>
          <w:sz w:val="21"/>
        </w:rPr>
        <w:t>All raw readings</w:t>
      </w:r>
    </w:p>
    <w:p>
      <w:pPr>
        <w:pStyle w:val="ListBullet"/>
      </w:pPr>
      <w:r>
        <w:rPr>
          <w:rFonts w:ascii="Arial" w:hAnsi="Arial"/>
          <w:sz w:val="21"/>
        </w:rPr>
        <w:t>Any discarded reading and reason</w:t>
      </w:r>
    </w:p>
    <w:p>
      <w:pPr>
        <w:pStyle w:val="ListBullet"/>
      </w:pPr>
      <w:r>
        <w:rPr>
          <w:rFonts w:ascii="Arial" w:hAnsi="Arial"/>
          <w:sz w:val="21"/>
        </w:rPr>
        <w:t>Protocol version</w:t>
      </w:r>
    </w:p>
    <w:p>
      <w:pPr>
        <w:pStyle w:val="ListBullet"/>
      </w:pPr>
      <w:r>
        <w:rPr>
          <w:rFonts w:ascii="Arial" w:hAnsi="Arial"/>
          <w:sz w:val="21"/>
        </w:rPr>
        <w:t>Summary values used by the protocol</w:t>
      </w:r>
    </w:p>
    <w:p>
      <w:pPr>
        <w:pStyle w:val="ListBullet"/>
      </w:pPr>
      <w:r>
        <w:rPr>
          <w:rFonts w:ascii="Arial" w:hAnsi="Arial"/>
          <w:sz w:val="21"/>
        </w:rPr>
        <w:t>Weekly context summary</w:t>
      </w:r>
    </w:p>
    <w:p>
      <w:pPr>
        <w:pStyle w:val="ListBullet"/>
      </w:pPr>
      <w:r>
        <w:rPr>
          <w:rFonts w:ascii="Arial" w:hAnsi="Arial"/>
          <w:sz w:val="21"/>
        </w:rPr>
        <w:t>Missing fields</w:t>
      </w:r>
    </w:p>
    <w:p>
      <w:pPr>
        <w:pStyle w:val="ListBullet"/>
      </w:pPr>
      <w:r>
        <w:rPr>
          <w:rFonts w:ascii="Arial" w:hAnsi="Arial"/>
          <w:sz w:val="21"/>
        </w:rPr>
        <w:t>Referral requirement</w:t>
      </w:r>
    </w:p>
    <w:p>
      <w:pPr>
        <w:pStyle w:val="ListBullet"/>
      </w:pPr>
      <w:r>
        <w:rPr>
          <w:rFonts w:ascii="Arial" w:hAnsi="Arial"/>
          <w:sz w:val="21"/>
        </w:rPr>
        <w:t>Patient-facing instruction template</w:t>
      </w:r>
    </w:p>
    <w:p>
      <w:pPr>
        <w:pStyle w:val="Heading1"/>
      </w:pPr>
      <w:r>
        <w:t>9. Protocol Next-Action Panel</w:t>
      </w:r>
    </w:p>
    <w:p>
      <w:r>
        <w:rPr>
          <w:rFonts w:ascii="Arial" w:hAnsi="Arial"/>
          <w:sz w:val="21"/>
        </w:rPr>
        <w:t>The protocol panel appears in the lower portion of the right pane once sufficient data is available.</w:t>
      </w:r>
    </w:p>
    <w:p>
      <w:pPr>
        <w:pStyle w:val="Heading2"/>
      </w:pPr>
      <w:r>
        <w:t>9.1 States</w:t>
      </w:r>
    </w:p>
    <w:p>
      <w:pPr>
        <w:pStyle w:val="ListBullet"/>
      </w:pPr>
      <w:r>
        <w:rPr>
          <w:rFonts w:ascii="Arial" w:hAnsi="Arial"/>
          <w:sz w:val="21"/>
        </w:rPr>
        <w:t>Green: Routine screening</w:t>
      </w:r>
    </w:p>
    <w:p>
      <w:pPr>
        <w:pStyle w:val="ListBullet"/>
      </w:pPr>
      <w:r>
        <w:rPr>
          <w:rFonts w:ascii="Arial" w:hAnsi="Arial"/>
          <w:sz w:val="21"/>
        </w:rPr>
        <w:t>Amber: Repeat measurement required</w:t>
      </w:r>
    </w:p>
    <w:p>
      <w:pPr>
        <w:pStyle w:val="ListBullet"/>
      </w:pPr>
      <w:r>
        <w:rPr>
          <w:rFonts w:ascii="Arial" w:hAnsi="Arial"/>
          <w:sz w:val="21"/>
        </w:rPr>
        <w:t>Orange: Referral required</w:t>
      </w:r>
    </w:p>
    <w:p>
      <w:pPr>
        <w:pStyle w:val="ListBullet"/>
      </w:pPr>
      <w:r>
        <w:rPr>
          <w:rFonts w:ascii="Arial" w:hAnsi="Arial"/>
          <w:sz w:val="21"/>
        </w:rPr>
        <w:t>Red: Urgent referral required</w:t>
      </w:r>
    </w:p>
    <w:p>
      <w:pPr>
        <w:pStyle w:val="Heading2"/>
      </w:pPr>
      <w:r>
        <w:t>9.2 Required content</w:t>
      </w:r>
    </w:p>
    <w:p>
      <w:pPr>
        <w:pStyle w:val="ListBullet"/>
      </w:pPr>
      <w:r>
        <w:rPr>
          <w:rFonts w:ascii="Arial" w:hAnsi="Arial"/>
          <w:sz w:val="21"/>
        </w:rPr>
        <w:t>Status icon and text</w:t>
      </w:r>
    </w:p>
    <w:p>
      <w:pPr>
        <w:pStyle w:val="ListBullet"/>
      </w:pPr>
      <w:r>
        <w:rPr>
          <w:rFonts w:ascii="Arial" w:hAnsi="Arial"/>
          <w:sz w:val="21"/>
        </w:rPr>
        <w:t>Protocol next action</w:t>
      </w:r>
    </w:p>
    <w:p>
      <w:pPr>
        <w:pStyle w:val="ListBullet"/>
      </w:pPr>
      <w:r>
        <w:rPr>
          <w:rFonts w:ascii="Arial" w:hAnsi="Arial"/>
          <w:sz w:val="21"/>
        </w:rPr>
        <w:t>Reason or evidence used</w:t>
      </w:r>
    </w:p>
    <w:p>
      <w:pPr>
        <w:pStyle w:val="ListBullet"/>
      </w:pPr>
      <w:r>
        <w:rPr>
          <w:rFonts w:ascii="Arial" w:hAnsi="Arial"/>
          <w:sz w:val="21"/>
        </w:rPr>
        <w:t>Protocol version</w:t>
      </w:r>
    </w:p>
    <w:p>
      <w:pPr>
        <w:pStyle w:val="ListBullet"/>
      </w:pPr>
      <w:r>
        <w:rPr>
          <w:rFonts w:ascii="Arial" w:hAnsi="Arial"/>
          <w:sz w:val="21"/>
        </w:rPr>
        <w:t>Clear statement: “This is a screening action, not a diagnosis.”</w:t>
      </w:r>
    </w:p>
    <w:p>
      <w:pPr>
        <w:pStyle w:val="ListBullet"/>
      </w:pPr>
      <w:r>
        <w:rPr>
          <w:rFonts w:ascii="Arial" w:hAnsi="Arial"/>
          <w:sz w:val="21"/>
        </w:rPr>
        <w:t>Required action button</w:t>
      </w:r>
    </w:p>
    <w:p>
      <w:r>
        <w:rPr>
          <w:rFonts w:ascii="Arial" w:hAnsi="Arial"/>
          <w:sz w:val="21"/>
        </w:rPr>
        <w:t>The banner must not use wording such as “patient has hypertension.”</w:t>
      </w:r>
    </w:p>
    <w:p>
      <w:pPr>
        <w:pStyle w:val="Heading1"/>
      </w:pPr>
      <w:r>
        <w:t>10. Patient Profile and Timeline</w:t>
      </w:r>
    </w:p>
    <w:p>
      <w:r>
        <w:rPr>
          <w:rFonts w:ascii="Arial" w:hAnsi="Arial"/>
          <w:sz w:val="21"/>
        </w:rPr>
        <w:t>The patient profile uses internal tabs:</w:t>
      </w:r>
    </w:p>
    <w:p>
      <w:pPr>
        <w:pStyle w:val="ListBullet"/>
      </w:pPr>
      <w:r>
        <w:rPr>
          <w:rFonts w:ascii="Arial" w:hAnsi="Arial"/>
          <w:sz w:val="21"/>
        </w:rPr>
        <w:t>Overview</w:t>
      </w:r>
    </w:p>
    <w:p>
      <w:pPr>
        <w:pStyle w:val="ListBullet"/>
      </w:pPr>
      <w:r>
        <w:rPr>
          <w:rFonts w:ascii="Arial" w:hAnsi="Arial"/>
          <w:sz w:val="21"/>
        </w:rPr>
        <w:t>Screening history</w:t>
      </w:r>
    </w:p>
    <w:p>
      <w:pPr>
        <w:pStyle w:val="ListBullet"/>
      </w:pPr>
      <w:r>
        <w:rPr>
          <w:rFonts w:ascii="Arial" w:hAnsi="Arial"/>
          <w:sz w:val="21"/>
        </w:rPr>
        <w:t>Referrals and follow-ups</w:t>
      </w:r>
    </w:p>
    <w:p>
      <w:pPr>
        <w:pStyle w:val="ListBullet"/>
      </w:pPr>
      <w:r>
        <w:rPr>
          <w:rFonts w:ascii="Arial" w:hAnsi="Arial"/>
          <w:sz w:val="21"/>
        </w:rPr>
        <w:t>Lifestyle / food / OTC</w:t>
      </w:r>
    </w:p>
    <w:p>
      <w:pPr>
        <w:pStyle w:val="ListBullet"/>
      </w:pPr>
      <w:r>
        <w:rPr>
          <w:rFonts w:ascii="Arial" w:hAnsi="Arial"/>
          <w:sz w:val="21"/>
        </w:rPr>
        <w:t>Identifiers and consent</w:t>
      </w:r>
    </w:p>
    <w:p>
      <w:r>
        <w:rPr>
          <w:rFonts w:ascii="Arial" w:hAnsi="Arial"/>
          <w:sz w:val="21"/>
        </w:rPr>
        <w:t>The overview presents summary cards and charts. Detailed tables are paginated. Clicking an encounter opens a detail drawer or split panel rather than navigating away from the patient tab.</w:t>
      </w:r>
    </w:p>
    <w:p>
      <w:pPr>
        <w:pStyle w:val="Heading1"/>
      </w:pPr>
      <w:r>
        <w:t>11. Referral Worklist</w:t>
      </w:r>
    </w:p>
    <w:p>
      <w:r>
        <w:rPr>
          <w:rFonts w:ascii="Arial" w:hAnsi="Arial"/>
          <w:sz w:val="21"/>
        </w:rPr>
        <w:t>Use a split-screen master-detail layout.</w:t>
      </w:r>
    </w:p>
    <w:p>
      <w:pPr>
        <w:pStyle w:val="Heading2"/>
      </w:pPr>
      <w:r>
        <w:t>11.1 Left side</w:t>
      </w:r>
    </w:p>
    <w:p>
      <w:r>
        <w:rPr>
          <w:rFonts w:ascii="Arial" w:hAnsi="Arial"/>
          <w:sz w:val="21"/>
        </w:rPr>
        <w:t>Paginated referral table with filters:</w:t>
      </w:r>
    </w:p>
    <w:p>
      <w:pPr>
        <w:pStyle w:val="ListBullet"/>
      </w:pPr>
      <w:r>
        <w:rPr>
          <w:rFonts w:ascii="Arial" w:hAnsi="Arial"/>
          <w:sz w:val="21"/>
        </w:rPr>
        <w:t>Status</w:t>
      </w:r>
    </w:p>
    <w:p>
      <w:pPr>
        <w:pStyle w:val="ListBullet"/>
      </w:pPr>
      <w:r>
        <w:rPr>
          <w:rFonts w:ascii="Arial" w:hAnsi="Arial"/>
          <w:sz w:val="21"/>
        </w:rPr>
        <w:t>Urgency</w:t>
      </w:r>
    </w:p>
    <w:p>
      <w:pPr>
        <w:pStyle w:val="ListBullet"/>
      </w:pPr>
      <w:r>
        <w:rPr>
          <w:rFonts w:ascii="Arial" w:hAnsi="Arial"/>
          <w:sz w:val="21"/>
        </w:rPr>
        <w:t>Location</w:t>
      </w:r>
    </w:p>
    <w:p>
      <w:pPr>
        <w:pStyle w:val="ListBullet"/>
      </w:pPr>
      <w:r>
        <w:rPr>
          <w:rFonts w:ascii="Arial" w:hAnsi="Arial"/>
          <w:sz w:val="21"/>
        </w:rPr>
        <w:t>Due date</w:t>
      </w:r>
    </w:p>
    <w:p>
      <w:pPr>
        <w:pStyle w:val="ListBullet"/>
      </w:pPr>
      <w:r>
        <w:rPr>
          <w:rFonts w:ascii="Arial" w:hAnsi="Arial"/>
          <w:sz w:val="21"/>
        </w:rPr>
        <w:t>Date created</w:t>
      </w:r>
    </w:p>
    <w:p>
      <w:pPr>
        <w:pStyle w:val="ListBullet"/>
      </w:pPr>
      <w:r>
        <w:rPr>
          <w:rFonts w:ascii="Arial" w:hAnsi="Arial"/>
          <w:sz w:val="21"/>
        </w:rPr>
        <w:t>Patient</w:t>
      </w:r>
    </w:p>
    <w:p>
      <w:r>
        <w:rPr>
          <w:rFonts w:ascii="Arial" w:hAnsi="Arial"/>
          <w:sz w:val="21"/>
        </w:rPr>
        <w:t>Columns: due date, patient, urgency, status, last contact, action.</w:t>
      </w:r>
    </w:p>
    <w:p>
      <w:pPr>
        <w:pStyle w:val="Heading2"/>
      </w:pPr>
      <w:r>
        <w:t>11.2 Right side</w:t>
      </w:r>
    </w:p>
    <w:p>
      <w:r>
        <w:rPr>
          <w:rFonts w:ascii="Arial" w:hAnsi="Arial"/>
          <w:sz w:val="21"/>
        </w:rPr>
        <w:t>Selected referral details:</w:t>
      </w:r>
    </w:p>
    <w:p>
      <w:pPr>
        <w:pStyle w:val="ListBullet"/>
      </w:pPr>
      <w:r>
        <w:rPr>
          <w:rFonts w:ascii="Arial" w:hAnsi="Arial"/>
          <w:sz w:val="21"/>
        </w:rPr>
        <w:t>Patient identity</w:t>
      </w:r>
    </w:p>
    <w:p>
      <w:pPr>
        <w:pStyle w:val="ListBullet"/>
      </w:pPr>
      <w:r>
        <w:rPr>
          <w:rFonts w:ascii="Arial" w:hAnsi="Arial"/>
          <w:sz w:val="21"/>
        </w:rPr>
        <w:t>Referral reason and readings</w:t>
      </w:r>
    </w:p>
    <w:p>
      <w:pPr>
        <w:pStyle w:val="ListBullet"/>
      </w:pPr>
      <w:r>
        <w:rPr>
          <w:rFonts w:ascii="Arial" w:hAnsi="Arial"/>
          <w:sz w:val="21"/>
        </w:rPr>
        <w:t>Current status</w:t>
      </w:r>
    </w:p>
    <w:p>
      <w:pPr>
        <w:pStyle w:val="ListBullet"/>
      </w:pPr>
      <w:r>
        <w:rPr>
          <w:rFonts w:ascii="Arial" w:hAnsi="Arial"/>
          <w:sz w:val="21"/>
        </w:rPr>
        <w:t>Status history timeline</w:t>
      </w:r>
    </w:p>
    <w:p>
      <w:pPr>
        <w:pStyle w:val="ListBullet"/>
      </w:pPr>
      <w:r>
        <w:rPr>
          <w:rFonts w:ascii="Arial" w:hAnsi="Arial"/>
          <w:sz w:val="21"/>
        </w:rPr>
        <w:t>Next action</w:t>
      </w:r>
    </w:p>
    <w:p>
      <w:pPr>
        <w:pStyle w:val="ListBullet"/>
      </w:pPr>
      <w:r>
        <w:rPr>
          <w:rFonts w:ascii="Arial" w:hAnsi="Arial"/>
          <w:sz w:val="21"/>
        </w:rPr>
        <w:t>Reprint referral slip</w:t>
      </w:r>
    </w:p>
    <w:p>
      <w:pPr>
        <w:pStyle w:val="ListBullet"/>
      </w:pPr>
      <w:r>
        <w:rPr>
          <w:rFonts w:ascii="Arial" w:hAnsi="Arial"/>
          <w:sz w:val="21"/>
        </w:rPr>
        <w:t>Record follow-up</w:t>
      </w:r>
    </w:p>
    <w:p>
      <w:pPr>
        <w:pStyle w:val="ListBullet"/>
      </w:pPr>
      <w:r>
        <w:rPr>
          <w:rFonts w:ascii="Arial" w:hAnsi="Arial"/>
          <w:sz w:val="21"/>
        </w:rPr>
        <w:t>Open patient tab</w:t>
      </w:r>
    </w:p>
    <w:p>
      <w:pPr>
        <w:pStyle w:val="Heading1"/>
      </w:pPr>
      <w:r>
        <w:t>12. Follow-Up Workspace</w:t>
      </w:r>
    </w:p>
    <w:p>
      <w:r>
        <w:rPr>
          <w:rFonts w:ascii="Arial" w:hAnsi="Arial"/>
          <w:sz w:val="21"/>
        </w:rPr>
        <w:t>Use a stable two-pane form:</w:t>
      </w:r>
    </w:p>
    <w:p>
      <w:pPr>
        <w:pStyle w:val="ListBullet"/>
      </w:pPr>
      <w:r>
        <w:rPr>
          <w:rFonts w:ascii="Arial" w:hAnsi="Arial"/>
          <w:sz w:val="21"/>
        </w:rPr>
        <w:t>Left: referral summary, due date, prior contacts, provenance explanation.</w:t>
      </w:r>
    </w:p>
    <w:p>
      <w:pPr>
        <w:pStyle w:val="ListBullet"/>
      </w:pPr>
      <w:r>
        <w:rPr>
          <w:rFonts w:ascii="Arial" w:hAnsi="Arial"/>
          <w:sz w:val="21"/>
        </w:rPr>
        <w:t>Right: contact details, provider seen, facility, date seen, reported outcome, reported medications/advice, new status, next action, next follow-up date.</w:t>
      </w:r>
    </w:p>
    <w:p>
      <w:r>
        <w:rPr>
          <w:rFonts w:ascii="Arial" w:hAnsi="Arial"/>
          <w:sz w:val="21"/>
        </w:rPr>
        <w:t>Save is disabled until the status transition and required explanation are valid.</w:t>
      </w:r>
    </w:p>
    <w:p>
      <w:pPr>
        <w:pStyle w:val="Heading1"/>
      </w:pPr>
      <w:r>
        <w:t>13. Reports UX</w:t>
      </w:r>
    </w:p>
    <w:p>
      <w:r>
        <w:rPr>
          <w:rFonts w:ascii="Arial" w:hAnsi="Arial"/>
          <w:sz w:val="21"/>
        </w:rPr>
        <w:t>Use a filter rail on the left and a report preview on the right.</w:t>
      </w:r>
    </w:p>
    <w:p>
      <w:pPr>
        <w:pStyle w:val="Heading2"/>
      </w:pPr>
      <w:r>
        <w:t>13.1 Patient report</w:t>
      </w:r>
    </w:p>
    <w:p>
      <w:pPr>
        <w:pStyle w:val="ListBullet"/>
      </w:pPr>
      <w:r>
        <w:rPr>
          <w:rFonts w:ascii="Arial" w:hAnsi="Arial"/>
          <w:sz w:val="21"/>
        </w:rPr>
        <w:t>Screening count</w:t>
      </w:r>
    </w:p>
    <w:p>
      <w:pPr>
        <w:pStyle w:val="ListBullet"/>
      </w:pPr>
      <w:r>
        <w:rPr>
          <w:rFonts w:ascii="Arial" w:hAnsi="Arial"/>
          <w:sz w:val="21"/>
        </w:rPr>
        <w:t>Thirty-day average BP</w:t>
      </w:r>
    </w:p>
    <w:p>
      <w:pPr>
        <w:pStyle w:val="ListBullet"/>
      </w:pPr>
      <w:r>
        <w:rPr>
          <w:rFonts w:ascii="Arial" w:hAnsi="Arial"/>
          <w:sz w:val="21"/>
        </w:rPr>
        <w:t>Paired monthly average systolic/diastolic chart</w:t>
      </w:r>
    </w:p>
    <w:p>
      <w:pPr>
        <w:pStyle w:val="ListBullet"/>
      </w:pPr>
      <w:r>
        <w:rPr>
          <w:rFonts w:ascii="Arial" w:hAnsi="Arial"/>
          <w:sz w:val="21"/>
        </w:rPr>
        <w:t>Weight change</w:t>
      </w:r>
    </w:p>
    <w:p>
      <w:pPr>
        <w:pStyle w:val="ListBullet"/>
      </w:pPr>
      <w:r>
        <w:rPr>
          <w:rFonts w:ascii="Arial" w:hAnsi="Arial"/>
          <w:sz w:val="21"/>
        </w:rPr>
        <w:t>Open referral count</w:t>
      </w:r>
    </w:p>
    <w:p>
      <w:pPr>
        <w:pStyle w:val="ListBullet"/>
      </w:pPr>
      <w:r>
        <w:rPr>
          <w:rFonts w:ascii="Arial" w:hAnsi="Arial"/>
          <w:sz w:val="21"/>
        </w:rPr>
        <w:t>BP and pulse history</w:t>
      </w:r>
    </w:p>
    <w:p>
      <w:pPr>
        <w:pStyle w:val="ListBullet"/>
      </w:pPr>
      <w:r>
        <w:rPr>
          <w:rFonts w:ascii="Arial" w:hAnsi="Arial"/>
          <w:sz w:val="21"/>
        </w:rPr>
        <w:t>Lifestyle / food / OTC context</w:t>
      </w:r>
    </w:p>
    <w:p>
      <w:pPr>
        <w:pStyle w:val="ListBullet"/>
      </w:pPr>
      <w:r>
        <w:rPr>
          <w:rFonts w:ascii="Arial" w:hAnsi="Arial"/>
          <w:sz w:val="21"/>
        </w:rPr>
        <w:t>Referral and follow-up history</w:t>
      </w:r>
    </w:p>
    <w:p>
      <w:pPr>
        <w:pStyle w:val="ListBullet"/>
      </w:pPr>
      <w:r>
        <w:rPr>
          <w:rFonts w:ascii="Arial" w:hAnsi="Arial"/>
          <w:sz w:val="21"/>
        </w:rPr>
        <w:t>Provenance labels</w:t>
      </w:r>
    </w:p>
    <w:p>
      <w:pPr>
        <w:pStyle w:val="Heading2"/>
      </w:pPr>
      <w:r>
        <w:t>13.2 Session report</w:t>
      </w:r>
    </w:p>
    <w:p>
      <w:pPr>
        <w:pStyle w:val="ListBullet"/>
      </w:pPr>
      <w:r>
        <w:rPr>
          <w:rFonts w:ascii="Arial" w:hAnsi="Arial"/>
          <w:sz w:val="21"/>
        </w:rPr>
        <w:t>Participants screened</w:t>
      </w:r>
    </w:p>
    <w:p>
      <w:pPr>
        <w:pStyle w:val="ListBullet"/>
      </w:pPr>
      <w:r>
        <w:rPr>
          <w:rFonts w:ascii="Arial" w:hAnsi="Arial"/>
          <w:sz w:val="21"/>
        </w:rPr>
        <w:t>Completed and draft encounters</w:t>
      </w:r>
    </w:p>
    <w:p>
      <w:pPr>
        <w:pStyle w:val="ListBullet"/>
      </w:pPr>
      <w:r>
        <w:rPr>
          <w:rFonts w:ascii="Arial" w:hAnsi="Arial"/>
          <w:sz w:val="21"/>
        </w:rPr>
        <w:t>Referrals by urgency</w:t>
      </w:r>
    </w:p>
    <w:p>
      <w:pPr>
        <w:pStyle w:val="ListBullet"/>
      </w:pPr>
      <w:r>
        <w:rPr>
          <w:rFonts w:ascii="Arial" w:hAnsi="Arial"/>
          <w:sz w:val="21"/>
        </w:rPr>
        <w:t>Missing context or incomplete records</w:t>
      </w:r>
    </w:p>
    <w:p>
      <w:pPr>
        <w:pStyle w:val="ListBullet"/>
      </w:pPr>
      <w:r>
        <w:rPr>
          <w:rFonts w:ascii="Arial" w:hAnsi="Arial"/>
          <w:sz w:val="21"/>
        </w:rPr>
        <w:t>User activity and print/export actions</w:t>
      </w:r>
    </w:p>
    <w:p>
      <w:pPr>
        <w:pStyle w:val="Heading1"/>
      </w:pPr>
      <w:r>
        <w:t>14. Administration and Sync UX</w:t>
      </w:r>
    </w:p>
    <w:p>
      <w:r>
        <w:rPr>
          <w:rFonts w:ascii="Arial" w:hAnsi="Arial"/>
          <w:sz w:val="21"/>
        </w:rPr>
        <w:t>Administration uses contextual submenu commands and split-list detail patterns.</w:t>
      </w:r>
    </w:p>
    <w:p>
      <w:pPr>
        <w:pStyle w:val="Heading2"/>
      </w:pPr>
      <w:r>
        <w:t>14.1 Sync Center</w:t>
      </w:r>
    </w:p>
    <w:p>
      <w:r>
        <w:rPr>
          <w:rFonts w:ascii="Arial" w:hAnsi="Arial"/>
          <w:sz w:val="21"/>
        </w:rPr>
        <w:t>Cards:</w:t>
      </w:r>
    </w:p>
    <w:p>
      <w:pPr>
        <w:pStyle w:val="ListBullet"/>
      </w:pPr>
      <w:r>
        <w:rPr>
          <w:rFonts w:ascii="Arial" w:hAnsi="Arial"/>
          <w:sz w:val="21"/>
        </w:rPr>
        <w:t>Connectivity</w:t>
      </w:r>
    </w:p>
    <w:p>
      <w:pPr>
        <w:pStyle w:val="ListBullet"/>
      </w:pPr>
      <w:r>
        <w:rPr>
          <w:rFonts w:ascii="Arial" w:hAnsi="Arial"/>
          <w:sz w:val="21"/>
        </w:rPr>
        <w:t>Pending</w:t>
      </w:r>
    </w:p>
    <w:p>
      <w:pPr>
        <w:pStyle w:val="ListBullet"/>
      </w:pPr>
      <w:r>
        <w:rPr>
          <w:rFonts w:ascii="Arial" w:hAnsi="Arial"/>
          <w:sz w:val="21"/>
        </w:rPr>
        <w:t>Failed</w:t>
      </w:r>
    </w:p>
    <w:p>
      <w:pPr>
        <w:pStyle w:val="ListBullet"/>
      </w:pPr>
      <w:r>
        <w:rPr>
          <w:rFonts w:ascii="Arial" w:hAnsi="Arial"/>
          <w:sz w:val="21"/>
        </w:rPr>
        <w:t>Last successful sync</w:t>
      </w:r>
    </w:p>
    <w:p>
      <w:r>
        <w:rPr>
          <w:rFonts w:ascii="Arial" w:hAnsi="Arial"/>
          <w:sz w:val="21"/>
        </w:rPr>
        <w:t>The outbox table is paginated. Selecting a failed item shows sanitized error details, retry action, support ID, and diagnostic export. Clinical payloads are never shown in diagnostic exports.</w:t>
      </w:r>
    </w:p>
    <w:p>
      <w:pPr>
        <w:pStyle w:val="Heading2"/>
      </w:pPr>
      <w:r>
        <w:t>14.2 Users, locations, protocols, audit</w:t>
      </w:r>
    </w:p>
    <w:p>
      <w:r>
        <w:rPr>
          <w:rFonts w:ascii="Arial" w:hAnsi="Arial"/>
          <w:sz w:val="21"/>
        </w:rPr>
        <w:t>Each uses a paginated table on the left and a view/edit panel on the right. Destructive actions require confirmation and display the consequences.</w:t>
      </w:r>
    </w:p>
    <w:p>
      <w:pPr>
        <w:pStyle w:val="Heading1"/>
      </w:pPr>
      <w:r>
        <w:t>15. Pagination and Table Standards</w:t>
      </w:r>
    </w:p>
    <w:p>
      <w:pPr>
        <w:pStyle w:val="ListBullet"/>
      </w:pPr>
      <w:r>
        <w:rPr>
          <w:rFonts w:ascii="Arial" w:hAnsi="Arial"/>
          <w:sz w:val="21"/>
        </w:rPr>
        <w:t>Default page size: 25 rows.</w:t>
      </w:r>
    </w:p>
    <w:p>
      <w:pPr>
        <w:pStyle w:val="ListBullet"/>
      </w:pPr>
      <w:r>
        <w:rPr>
          <w:rFonts w:ascii="Arial" w:hAnsi="Arial"/>
          <w:sz w:val="21"/>
        </w:rPr>
        <w:t>Optional page sizes: 25, 50, 100.</w:t>
      </w:r>
    </w:p>
    <w:p>
      <w:pPr>
        <w:pStyle w:val="ListBullet"/>
      </w:pPr>
      <w:r>
        <w:rPr>
          <w:rFonts w:ascii="Arial" w:hAnsi="Arial"/>
          <w:sz w:val="21"/>
        </w:rPr>
        <w:t>No infinite scrolling for clinical or audit data.</w:t>
      </w:r>
    </w:p>
    <w:p>
      <w:pPr>
        <w:pStyle w:val="ListBullet"/>
      </w:pPr>
      <w:r>
        <w:rPr>
          <w:rFonts w:ascii="Arial" w:hAnsi="Arial"/>
          <w:sz w:val="21"/>
        </w:rPr>
        <w:t>Preserve filters, sort order, page, and selected record when returning from detail.</w:t>
      </w:r>
    </w:p>
    <w:p>
      <w:pPr>
        <w:pStyle w:val="ListBullet"/>
      </w:pPr>
      <w:r>
        <w:rPr>
          <w:rFonts w:ascii="Arial" w:hAnsi="Arial"/>
          <w:sz w:val="21"/>
        </w:rPr>
        <w:t>Display “Showing X-Y of Z.”</w:t>
      </w:r>
    </w:p>
    <w:p>
      <w:pPr>
        <w:pStyle w:val="ListBullet"/>
      </w:pPr>
      <w:r>
        <w:rPr>
          <w:rFonts w:ascii="Arial" w:hAnsi="Arial"/>
          <w:sz w:val="21"/>
        </w:rPr>
        <w:t>Tables support keyboard row navigation.</w:t>
      </w:r>
    </w:p>
    <w:p>
      <w:pPr>
        <w:pStyle w:val="ListBullet"/>
      </w:pPr>
      <w:r>
        <w:rPr>
          <w:rFonts w:ascii="Arial" w:hAnsi="Arial"/>
          <w:sz w:val="21"/>
        </w:rPr>
        <w:t>Sticky headers for long tables.</w:t>
      </w:r>
    </w:p>
    <w:p>
      <w:pPr>
        <w:pStyle w:val="ListBullet"/>
      </w:pPr>
      <w:r>
        <w:rPr>
          <w:rFonts w:ascii="Arial" w:hAnsi="Arial"/>
          <w:sz w:val="21"/>
        </w:rPr>
        <w:t>Empty states explain the next action.</w:t>
      </w:r>
    </w:p>
    <w:p>
      <w:pPr>
        <w:pStyle w:val="ListBullet"/>
      </w:pPr>
      <w:r>
        <w:rPr>
          <w:rFonts w:ascii="Arial" w:hAnsi="Arial"/>
          <w:sz w:val="21"/>
        </w:rPr>
        <w:t>Loading indicators use skeleton rows for local queries longer than 250 ms.</w:t>
      </w:r>
    </w:p>
    <w:p>
      <w:pPr>
        <w:pStyle w:val="Heading1"/>
      </w:pPr>
      <w:r>
        <w:t>16. Form and Validation Standards</w:t>
      </w:r>
    </w:p>
    <w:p>
      <w:pPr>
        <w:pStyle w:val="ListBullet"/>
      </w:pPr>
      <w:r>
        <w:rPr>
          <w:rFonts w:ascii="Arial" w:hAnsi="Arial"/>
          <w:sz w:val="21"/>
        </w:rPr>
        <w:t>Labels remain visible above controls.</w:t>
      </w:r>
    </w:p>
    <w:p>
      <w:pPr>
        <w:pStyle w:val="ListBullet"/>
      </w:pPr>
      <w:r>
        <w:rPr>
          <w:rFonts w:ascii="Arial" w:hAnsi="Arial"/>
          <w:sz w:val="21"/>
        </w:rPr>
        <w:t>Units appear inside or adjacent to numeric fields.</w:t>
      </w:r>
    </w:p>
    <w:p>
      <w:pPr>
        <w:pStyle w:val="ListBullet"/>
      </w:pPr>
      <w:r>
        <w:rPr>
          <w:rFonts w:ascii="Arial" w:hAnsi="Arial"/>
          <w:sz w:val="21"/>
        </w:rPr>
        <w:t>Numeric fields accept only plausible format; authoritative range checks remain in the domain service.</w:t>
      </w:r>
    </w:p>
    <w:p>
      <w:pPr>
        <w:pStyle w:val="ListBullet"/>
      </w:pPr>
      <w:r>
        <w:rPr>
          <w:rFonts w:ascii="Arial" w:hAnsi="Arial"/>
          <w:sz w:val="21"/>
        </w:rPr>
        <w:t>Validation message appears next to the field and in a summary when completion is blocked.</w:t>
      </w:r>
    </w:p>
    <w:p>
      <w:pPr>
        <w:pStyle w:val="ListBullet"/>
      </w:pPr>
      <w:r>
        <w:rPr>
          <w:rFonts w:ascii="Arial" w:hAnsi="Arial"/>
          <w:sz w:val="21"/>
        </w:rPr>
        <w:t>Required fields are identified by text, not color alone.</w:t>
      </w:r>
    </w:p>
    <w:p>
      <w:pPr>
        <w:pStyle w:val="ListBullet"/>
      </w:pPr>
      <w:r>
        <w:rPr>
          <w:rFonts w:ascii="Arial" w:hAnsi="Arial"/>
          <w:sz w:val="21"/>
        </w:rPr>
        <w:t>Save Draft, Previous, Continue, Review, and Complete appear in consistent positions.</w:t>
      </w:r>
    </w:p>
    <w:p>
      <w:pPr>
        <w:pStyle w:val="ListBullet"/>
      </w:pPr>
      <w:r>
        <w:rPr>
          <w:rFonts w:ascii="Arial" w:hAnsi="Arial"/>
          <w:sz w:val="21"/>
        </w:rPr>
        <w:t>Encounter completion always requires a review confirmation.</w:t>
      </w:r>
    </w:p>
    <w:p>
      <w:pPr>
        <w:pStyle w:val="Heading1"/>
      </w:pPr>
      <w:r>
        <w:t>17. Offline and Sync Indicators</w:t>
      </w:r>
    </w:p>
    <w:p>
      <w:r>
        <w:rPr>
          <w:rFonts w:ascii="Arial" w:hAnsi="Arial"/>
          <w:sz w:val="21"/>
        </w:rPr>
        <w:t>The top bar shows one of:</w:t>
      </w:r>
    </w:p>
    <w:p>
      <w:pPr>
        <w:pStyle w:val="ListBullet"/>
      </w:pPr>
      <w:r>
        <w:rPr>
          <w:rFonts w:ascii="Arial" w:hAnsi="Arial"/>
          <w:sz w:val="21"/>
        </w:rPr>
        <w:t>Offline ready</w:t>
      </w:r>
    </w:p>
    <w:p>
      <w:pPr>
        <w:pStyle w:val="ListBullet"/>
      </w:pPr>
      <w:r>
        <w:rPr>
          <w:rFonts w:ascii="Arial" w:hAnsi="Arial"/>
          <w:sz w:val="21"/>
        </w:rPr>
        <w:t>Server reachable</w:t>
      </w:r>
    </w:p>
    <w:p>
      <w:pPr>
        <w:pStyle w:val="ListBullet"/>
      </w:pPr>
      <w:r>
        <w:rPr>
          <w:rFonts w:ascii="Arial" w:hAnsi="Arial"/>
          <w:sz w:val="21"/>
        </w:rPr>
        <w:t>Sync in progress</w:t>
      </w:r>
    </w:p>
    <w:p>
      <w:pPr>
        <w:pStyle w:val="ListBullet"/>
      </w:pPr>
      <w:r>
        <w:rPr>
          <w:rFonts w:ascii="Arial" w:hAnsi="Arial"/>
          <w:sz w:val="21"/>
        </w:rPr>
        <w:t>Sync attention required</w:t>
      </w:r>
    </w:p>
    <w:p>
      <w:r>
        <w:rPr>
          <w:rFonts w:ascii="Arial" w:hAnsi="Arial"/>
          <w:sz w:val="21"/>
        </w:rPr>
        <w:t>The application remains fully usable in every state. The indicator is informational and never blocks screening.</w:t>
      </w:r>
    </w:p>
    <w:p>
      <w:pPr>
        <w:pStyle w:val="Heading1"/>
      </w:pPr>
      <w:r>
        <w:t>18. Accessibility and Keyboard Behavior</w:t>
      </w:r>
    </w:p>
    <w:p>
      <w:pPr>
        <w:pStyle w:val="ListBullet"/>
      </w:pPr>
      <w:r>
        <w:rPr>
          <w:rFonts w:ascii="Arial" w:hAnsi="Arial"/>
          <w:sz w:val="21"/>
        </w:rPr>
        <w:t>F6 cycles major application regions.</w:t>
      </w:r>
    </w:p>
    <w:p>
      <w:pPr>
        <w:pStyle w:val="ListBullet"/>
      </w:pPr>
      <w:r>
        <w:rPr>
          <w:rFonts w:ascii="Arial" w:hAnsi="Arial"/>
          <w:sz w:val="21"/>
        </w:rPr>
        <w:t>Ctrl+K opens patient search.</w:t>
      </w:r>
    </w:p>
    <w:p>
      <w:pPr>
        <w:pStyle w:val="ListBullet"/>
      </w:pPr>
      <w:r>
        <w:rPr>
          <w:rFonts w:ascii="Arial" w:hAnsi="Arial"/>
          <w:sz w:val="21"/>
        </w:rPr>
        <w:t>Ctrl+S saves the current draft.</w:t>
      </w:r>
    </w:p>
    <w:p>
      <w:pPr>
        <w:pStyle w:val="ListBullet"/>
      </w:pPr>
      <w:r>
        <w:rPr>
          <w:rFonts w:ascii="Arial" w:hAnsi="Arial"/>
          <w:sz w:val="21"/>
        </w:rPr>
        <w:t>Alt+1 through Alt+4 activate patient tabs.</w:t>
      </w:r>
    </w:p>
    <w:p>
      <w:pPr>
        <w:pStyle w:val="ListBullet"/>
      </w:pPr>
      <w:r>
        <w:rPr>
          <w:rFonts w:ascii="Arial" w:hAnsi="Arial"/>
          <w:sz w:val="21"/>
        </w:rPr>
        <w:t>Escape closes command panels, drawers, and dialogs when safe.</w:t>
      </w:r>
    </w:p>
    <w:p>
      <w:pPr>
        <w:pStyle w:val="ListBullet"/>
      </w:pPr>
      <w:r>
        <w:rPr>
          <w:rFonts w:ascii="Arial" w:hAnsi="Arial"/>
          <w:sz w:val="21"/>
        </w:rPr>
        <w:t>All controls have visible focus.</w:t>
      </w:r>
    </w:p>
    <w:p>
      <w:pPr>
        <w:pStyle w:val="ListBullet"/>
      </w:pPr>
      <w:r>
        <w:rPr>
          <w:rFonts w:ascii="Arial" w:hAnsi="Arial"/>
          <w:sz w:val="21"/>
        </w:rPr>
        <w:t>Primary field controls have at least a 44 px interaction height.</w:t>
      </w:r>
    </w:p>
    <w:p>
      <w:pPr>
        <w:pStyle w:val="ListBullet"/>
      </w:pPr>
      <w:r>
        <w:rPr>
          <w:rFonts w:ascii="Arial" w:hAnsi="Arial"/>
          <w:sz w:val="21"/>
        </w:rPr>
        <w:t>Charts include textual summaries and accessible labels.</w:t>
      </w:r>
    </w:p>
    <w:p>
      <w:pPr>
        <w:pStyle w:val="ListBullet"/>
      </w:pPr>
      <w:r>
        <w:rPr>
          <w:rFonts w:ascii="Arial" w:hAnsi="Arial"/>
          <w:sz w:val="21"/>
        </w:rPr>
        <w:t>Status uses icon, text, and color.</w:t>
      </w:r>
    </w:p>
    <w:p>
      <w:pPr>
        <w:pStyle w:val="ListBullet"/>
      </w:pPr>
      <w:r>
        <w:rPr>
          <w:rFonts w:ascii="Arial" w:hAnsi="Arial"/>
          <w:sz w:val="21"/>
        </w:rPr>
        <w:t>Tab order follows clinical workflow.</w:t>
      </w:r>
    </w:p>
    <w:p>
      <w:pPr>
        <w:pStyle w:val="Heading1"/>
      </w:pPr>
      <w:r>
        <w:t>19. Resolution and Responsive Desktop Rules</w:t>
      </w:r>
    </w:p>
    <w:p>
      <w:r>
        <w:rPr>
          <w:rFonts w:ascii="Arial" w:hAnsi="Arial"/>
          <w:sz w:val="21"/>
        </w:rPr>
        <w:t>Primary target: 1366x768 and 1920x1080 Windows laptops.</w:t>
      </w:r>
    </w:p>
    <w:p>
      <w:pPr>
        <w:pStyle w:val="ListBullet"/>
      </w:pPr>
      <w:r>
        <w:rPr>
          <w:rFonts w:ascii="Arial" w:hAnsi="Arial"/>
          <w:sz w:val="21"/>
        </w:rPr>
        <w:t>Minimum supported workspace: 1280x720.</w:t>
      </w:r>
    </w:p>
    <w:p>
      <w:pPr>
        <w:pStyle w:val="ListBullet"/>
      </w:pPr>
      <w:r>
        <w:rPr>
          <w:rFonts w:ascii="Arial" w:hAnsi="Arial"/>
          <w:sz w:val="21"/>
        </w:rPr>
        <w:t>Left patient context pane: approximately 38%, minimum 360 px.</w:t>
      </w:r>
    </w:p>
    <w:p>
      <w:pPr>
        <w:pStyle w:val="ListBullet"/>
      </w:pPr>
      <w:r>
        <w:rPr>
          <w:rFonts w:ascii="Arial" w:hAnsi="Arial"/>
          <w:sz w:val="21"/>
        </w:rPr>
        <w:t>Right data pane: approximately 62%, minimum 640 px.</w:t>
      </w:r>
    </w:p>
    <w:p>
      <w:pPr>
        <w:pStyle w:val="ListBullet"/>
      </w:pPr>
      <w:r>
        <w:rPr>
          <w:rFonts w:ascii="Arial" w:hAnsi="Arial"/>
          <w:sz w:val="21"/>
        </w:rPr>
        <w:t>At lower widths, charts stack within the left pane; the patient context pane may collapse to a summary drawer only when the user explicitly chooses it.</w:t>
      </w:r>
    </w:p>
    <w:p>
      <w:pPr>
        <w:pStyle w:val="ListBullet"/>
      </w:pPr>
      <w:r>
        <w:rPr>
          <w:rFonts w:ascii="Arial" w:hAnsi="Arial"/>
          <w:sz w:val="21"/>
        </w:rPr>
        <w:t>Do not convert the desktop application into a narrow mobile layout.</w:t>
      </w:r>
    </w:p>
    <w:p>
      <w:pPr>
        <w:pStyle w:val="Heading1"/>
      </w:pPr>
      <w:r>
        <w:t>20. Reusable React Components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AppShell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PrimaryMenuBar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ContextCommandPanel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PatientTabBar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PatientTabManager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OfflineStatusIndicator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SplitWorkspace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PatientContextPane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EncounterStepper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MeasurementGrid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ProtocolActionBanner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StatusBadge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PaginatedDataGrid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FilterRail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MasterDetailLayout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UnsavedChangesGuard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ClinicalChartCard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PrintPreviewDialog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EmptyState</w:t>
      </w:r>
    </w:p>
    <w:p>
      <w:pPr>
        <w:pStyle w:val="ListBullet"/>
      </w:pPr>
      <w:r>
        <w:rPr>
          <w:rFonts w:ascii="Courier New" w:hAnsi="Courier New"/>
          <w:color w:val="1F4E78"/>
          <w:sz w:val="18"/>
        </w:rPr>
        <w:t>ErrorSummary</w:t>
      </w:r>
    </w:p>
    <w:p>
      <w:pPr>
        <w:pStyle w:val="Heading1"/>
      </w:pPr>
      <w:r>
        <w:t>21. Recommended UX Tools</w:t>
      </w:r>
    </w:p>
    <w:p>
      <w:r>
        <w:rPr>
          <w:rFonts w:ascii="Arial" w:hAnsi="Arial"/>
          <w:sz w:val="21"/>
        </w:rPr>
        <w:t>Preserve the approved Electron/React/TypeScript stack and add:</w:t>
      </w:r>
    </w:p>
    <w:p>
      <w:pPr>
        <w:pStyle w:val="ListBullet"/>
      </w:pPr>
      <w:r>
        <w:rPr>
          <w:rFonts w:ascii="Arial" w:hAnsi="Arial"/>
          <w:sz w:val="21"/>
        </w:rPr>
        <w:t>Tailwind CSS for tokens and layout</w:t>
      </w:r>
    </w:p>
    <w:p>
      <w:pPr>
        <w:pStyle w:val="ListBullet"/>
      </w:pPr>
      <w:r>
        <w:rPr>
          <w:rFonts w:ascii="Arial" w:hAnsi="Arial"/>
          <w:sz w:val="21"/>
        </w:rPr>
        <w:t>Radix UI primitives for accessible dialogs, menus, tabs, tooltips, and popovers</w:t>
      </w:r>
    </w:p>
    <w:p>
      <w:pPr>
        <w:pStyle w:val="ListBullet"/>
      </w:pPr>
      <w:r>
        <w:rPr>
          <w:rFonts w:ascii="Arial" w:hAnsi="Arial"/>
          <w:sz w:val="21"/>
        </w:rPr>
        <w:t>TanStack Table for sorting, pagination, selection, and accessible data grids</w:t>
      </w:r>
    </w:p>
    <w:p>
      <w:pPr>
        <w:pStyle w:val="ListBullet"/>
      </w:pPr>
      <w:r>
        <w:rPr>
          <w:rFonts w:ascii="Arial" w:hAnsi="Arial"/>
          <w:sz w:val="21"/>
        </w:rPr>
        <w:t>Recharts for BP and weight charts</w:t>
      </w:r>
    </w:p>
    <w:p>
      <w:pPr>
        <w:pStyle w:val="ListBullet"/>
      </w:pPr>
      <w:r>
        <w:rPr>
          <w:rFonts w:ascii="Arial" w:hAnsi="Arial"/>
          <w:sz w:val="21"/>
        </w:rPr>
        <w:t>Lucide React for consistent icons</w:t>
      </w:r>
    </w:p>
    <w:p>
      <w:pPr>
        <w:pStyle w:val="ListBullet"/>
      </w:pPr>
      <w:r>
        <w:rPr>
          <w:rFonts w:ascii="Arial" w:hAnsi="Arial"/>
          <w:sz w:val="21"/>
        </w:rPr>
        <w:t>React Hook Form and Zod for forms and validation</w:t>
      </w:r>
    </w:p>
    <w:p>
      <w:pPr>
        <w:pStyle w:val="ListBullet"/>
      </w:pPr>
      <w:r>
        <w:rPr>
          <w:rFonts w:ascii="Arial" w:hAnsi="Arial"/>
          <w:sz w:val="21"/>
        </w:rPr>
        <w:t>Zustand for patient-tab and workspace UI state</w:t>
      </w:r>
    </w:p>
    <w:p>
      <w:pPr>
        <w:pStyle w:val="ListBullet"/>
      </w:pPr>
      <w:r>
        <w:rPr>
          <w:rFonts w:ascii="Arial" w:hAnsi="Arial"/>
          <w:sz w:val="21"/>
        </w:rPr>
        <w:t>Playwright for keyboard, tab, split-view, and workflow tests</w:t>
      </w:r>
    </w:p>
    <w:p>
      <w:pPr>
        <w:pStyle w:val="Heading1"/>
      </w:pPr>
      <w:r>
        <w:t>22. UX State Management</w:t>
      </w:r>
    </w:p>
    <w:p>
      <w:r>
        <w:rPr>
          <w:rFonts w:ascii="Arial" w:hAnsi="Arial"/>
          <w:sz w:val="21"/>
        </w:rPr>
        <w:t>The renderer may hold non-sensitive workspace state:</w:t>
      </w:r>
    </w:p>
    <w:p>
      <w:pPr>
        <w:pStyle w:val="ListBullet"/>
      </w:pPr>
      <w:r>
        <w:rPr>
          <w:rFonts w:ascii="Arial" w:hAnsi="Arial"/>
          <w:sz w:val="21"/>
        </w:rPr>
        <w:t>active top menu</w:t>
      </w:r>
    </w:p>
    <w:p>
      <w:pPr>
        <w:pStyle w:val="ListBullet"/>
      </w:pPr>
      <w:r>
        <w:rPr>
          <w:rFonts w:ascii="Arial" w:hAnsi="Arial"/>
          <w:sz w:val="21"/>
        </w:rPr>
        <w:t>command panel state</w:t>
      </w:r>
    </w:p>
    <w:p>
      <w:pPr>
        <w:pStyle w:val="ListBullet"/>
      </w:pPr>
      <w:r>
        <w:rPr>
          <w:rFonts w:ascii="Arial" w:hAnsi="Arial"/>
          <w:sz w:val="21"/>
        </w:rPr>
        <w:t>open patient tab IDs and active tab</w:t>
      </w:r>
    </w:p>
    <w:p>
      <w:pPr>
        <w:pStyle w:val="ListBullet"/>
      </w:pPr>
      <w:r>
        <w:rPr>
          <w:rFonts w:ascii="Arial" w:hAnsi="Arial"/>
          <w:sz w:val="21"/>
        </w:rPr>
        <w:t>filters and pagination</w:t>
      </w:r>
    </w:p>
    <w:p>
      <w:pPr>
        <w:pStyle w:val="ListBullet"/>
      </w:pPr>
      <w:r>
        <w:rPr>
          <w:rFonts w:ascii="Arial" w:hAnsi="Arial"/>
          <w:sz w:val="21"/>
        </w:rPr>
        <w:t>selected worklist row</w:t>
      </w:r>
    </w:p>
    <w:p>
      <w:pPr>
        <w:pStyle w:val="ListBullet"/>
      </w:pPr>
      <w:r>
        <w:rPr>
          <w:rFonts w:ascii="Arial" w:hAnsi="Arial"/>
          <w:sz w:val="21"/>
        </w:rPr>
        <w:t>form dirty state</w:t>
      </w:r>
    </w:p>
    <w:p>
      <w:pPr>
        <w:pStyle w:val="ListBullet"/>
      </w:pPr>
      <w:r>
        <w:rPr>
          <w:rFonts w:ascii="Arial" w:hAnsi="Arial"/>
          <w:sz w:val="21"/>
        </w:rPr>
        <w:t>chart display preferences</w:t>
      </w:r>
    </w:p>
    <w:p>
      <w:r>
        <w:rPr>
          <w:rFonts w:ascii="Arial" w:hAnsi="Arial"/>
          <w:sz w:val="21"/>
        </w:rPr>
        <w:t>Clinical data remains authoritative in the main process and SQLite. Switching patient tabs must never rely only on volatile renderer state.</w:t>
      </w:r>
    </w:p>
    <w:p>
      <w:pPr>
        <w:pStyle w:val="Heading1"/>
      </w:pPr>
      <w:r>
        <w:t>23. UX Acceptance Criteria</w:t>
      </w:r>
    </w:p>
    <w:p>
      <w:r>
        <w:rPr>
          <w:rFonts w:ascii="Arial" w:hAnsi="Arial"/>
          <w:sz w:val="21"/>
        </w:rPr>
        <w:t>1. A user can open, switch, and safely close up to four patient tabs.</w:t>
      </w:r>
    </w:p>
    <w:p>
      <w:r>
        <w:rPr>
          <w:rFonts w:ascii="Arial" w:hAnsi="Arial"/>
          <w:sz w:val="21"/>
        </w:rPr>
        <w:t>2. Unsaved work cannot be lost without an explicit decision.</w:t>
      </w:r>
    </w:p>
    <w:p>
      <w:r>
        <w:rPr>
          <w:rFonts w:ascii="Arial" w:hAnsi="Arial"/>
          <w:sz w:val="21"/>
        </w:rPr>
        <w:t>3. Historical context remains visible while current screening data is entered.</w:t>
      </w:r>
    </w:p>
    <w:p>
      <w:r>
        <w:rPr>
          <w:rFonts w:ascii="Arial" w:hAnsi="Arial"/>
          <w:sz w:val="21"/>
        </w:rPr>
        <w:t>4. The protocol panel uses screening/referral language and always shows the protocol basis.</w:t>
      </w:r>
    </w:p>
    <w:p>
      <w:r>
        <w:rPr>
          <w:rFonts w:ascii="Arial" w:hAnsi="Arial"/>
          <w:sz w:val="21"/>
        </w:rPr>
        <w:t>5. Referral and follow-up worklists remain usable with hundreds of rows through pagination and filters.</w:t>
      </w:r>
    </w:p>
    <w:p>
      <w:r>
        <w:rPr>
          <w:rFonts w:ascii="Arial" w:hAnsi="Arial"/>
          <w:sz w:val="21"/>
        </w:rPr>
        <w:t>6. The app is fully operable with the network disabled.</w:t>
      </w:r>
    </w:p>
    <w:p>
      <w:r>
        <w:rPr>
          <w:rFonts w:ascii="Arial" w:hAnsi="Arial"/>
          <w:sz w:val="21"/>
        </w:rPr>
        <w:t>7. All primary workflows can be completed using keyboard navigation.</w:t>
      </w:r>
    </w:p>
    <w:p>
      <w:r>
        <w:rPr>
          <w:rFonts w:ascii="Arial" w:hAnsi="Arial"/>
          <w:sz w:val="21"/>
        </w:rPr>
        <w:t>8. Tables, forms, and charts remain usable at 1366x768.</w:t>
      </w:r>
    </w:p>
    <w:p>
      <w:r>
        <w:rPr>
          <w:rFonts w:ascii="Arial" w:hAnsi="Arial"/>
          <w:sz w:val="21"/>
        </w:rPr>
        <w:t>9. Status is never conveyed by color alone.</w:t>
      </w:r>
    </w:p>
    <w:p>
      <w:r>
        <w:rPr>
          <w:rFonts w:ascii="Arial" w:hAnsi="Arial"/>
          <w:sz w:val="21"/>
        </w:rPr>
        <w:t>10. Weight trend is implemented only after the local data model is updated and migration-tested.</w:t>
      </w:r>
    </w:p>
    <w:p>
      <w:pPr>
        <w:pStyle w:val="Heading1"/>
      </w:pPr>
      <w:r>
        <w:t>24. UX Delivery Work Packages</w:t>
      </w:r>
    </w:p>
    <w:p>
      <w:pPr>
        <w:pStyle w:val="Heading2"/>
      </w:pPr>
      <w:r>
        <w:t>UX0 - Design Tokens and Information Architecture</w:t>
      </w:r>
    </w:p>
    <w:p>
      <w:r>
        <w:rPr>
          <w:rFonts w:ascii="Arial" w:hAnsi="Arial"/>
          <w:sz w:val="21"/>
        </w:rPr>
        <w:t>Approve colors, typography, spacing, menu hierarchy, statuses, labels, and keyboard rules.</w:t>
      </w:r>
    </w:p>
    <w:p>
      <w:pPr>
        <w:pStyle w:val="Heading2"/>
      </w:pPr>
      <w:r>
        <w:t>UX1 - Application Shell</w:t>
      </w:r>
    </w:p>
    <w:p>
      <w:r>
        <w:rPr>
          <w:rFonts w:ascii="Arial" w:hAnsi="Arial"/>
          <w:sz w:val="21"/>
        </w:rPr>
        <w:t>Build top menu, contextual command panel, connectivity/user area, and protected workspace shell.</w:t>
      </w:r>
    </w:p>
    <w:p>
      <w:pPr>
        <w:pStyle w:val="Heading2"/>
      </w:pPr>
      <w:r>
        <w:t>UX2 - Patient Search and Tabs</w:t>
      </w:r>
    </w:p>
    <w:p>
      <w:r>
        <w:rPr>
          <w:rFonts w:ascii="Arial" w:hAnsi="Arial"/>
          <w:sz w:val="21"/>
        </w:rPr>
        <w:t>Build search, duplicate-review panel, four-tab behavior, tab manager, and unsaved-change guard.</w:t>
      </w:r>
    </w:p>
    <w:p>
      <w:pPr>
        <w:pStyle w:val="Heading2"/>
      </w:pPr>
      <w:r>
        <w:t>UX3 - Screening Split Workspace</w:t>
      </w:r>
    </w:p>
    <w:p>
      <w:r>
        <w:rPr>
          <w:rFonts w:ascii="Arial" w:hAnsi="Arial"/>
          <w:sz w:val="21"/>
        </w:rPr>
        <w:t>Build patient context pane, current encounter pane, stepper, measurement grid, charts, and protocol panel.</w:t>
      </w:r>
    </w:p>
    <w:p>
      <w:pPr>
        <w:pStyle w:val="Heading2"/>
      </w:pPr>
      <w:r>
        <w:t>UX4 - Context Collection</w:t>
      </w:r>
    </w:p>
    <w:p>
      <w:r>
        <w:rPr>
          <w:rFonts w:ascii="Arial" w:hAnsi="Arial"/>
          <w:sz w:val="21"/>
        </w:rPr>
        <w:t>Build lifestyle, food, and OTC workflows with previous-value confirmation and provenance labels.</w:t>
      </w:r>
    </w:p>
    <w:p>
      <w:pPr>
        <w:pStyle w:val="Heading2"/>
      </w:pPr>
      <w:r>
        <w:t>UX5 - Referrals and Follow-Up</w:t>
      </w:r>
    </w:p>
    <w:p>
      <w:r>
        <w:rPr>
          <w:rFonts w:ascii="Arial" w:hAnsi="Arial"/>
          <w:sz w:val="21"/>
        </w:rPr>
        <w:t>Build paginated referral master-detail screen and follow-up split form.</w:t>
      </w:r>
    </w:p>
    <w:p>
      <w:pPr>
        <w:pStyle w:val="Heading2"/>
      </w:pPr>
      <w:r>
        <w:t>UX6 - Timeline and Reports</w:t>
      </w:r>
    </w:p>
    <w:p>
      <w:r>
        <w:rPr>
          <w:rFonts w:ascii="Arial" w:hAnsi="Arial"/>
          <w:sz w:val="21"/>
        </w:rPr>
        <w:t>Build patient timeline, report filter rail, charts, pagination, print preview, and PDF actions.</w:t>
      </w:r>
    </w:p>
    <w:p>
      <w:pPr>
        <w:pStyle w:val="Heading2"/>
      </w:pPr>
      <w:r>
        <w:t>UX7 - Administration and Sync</w:t>
      </w:r>
    </w:p>
    <w:p>
      <w:r>
        <w:rPr>
          <w:rFonts w:ascii="Arial" w:hAnsi="Arial"/>
          <w:sz w:val="21"/>
        </w:rPr>
        <w:t>Build user/location/protocol/audit worklists, sync center, errors, backup/restore, and settings patterns.</w:t>
      </w:r>
    </w:p>
    <w:p>
      <w:pPr>
        <w:pStyle w:val="Heading2"/>
      </w:pPr>
      <w:r>
        <w:t>UX8 - Accessibility and Field Validation</w:t>
      </w:r>
    </w:p>
    <w:p>
      <w:r>
        <w:rPr>
          <w:rFonts w:ascii="Arial" w:hAnsi="Arial"/>
          <w:sz w:val="21"/>
        </w:rPr>
        <w:t>Complete keyboard navigation, focus order, resolution testing, contrast review, usability testing, and Playwright evidence.</w:t>
      </w:r>
    </w:p>
    <w:p>
      <w:pPr>
        <w:pStyle w:val="Heading1"/>
      </w:pPr>
      <w:r>
        <w:t>25. Mockup Index</w:t>
      </w:r>
    </w:p>
    <w:p>
      <w:r>
        <w:rPr>
          <w:rFonts w:ascii="Arial" w:hAnsi="Arial"/>
          <w:sz w:val="21"/>
        </w:rPr>
        <w:t>1. Application shell and dashboard</w:t>
      </w:r>
    </w:p>
    <w:p>
      <w:r>
        <w:rPr>
          <w:rFonts w:ascii="Arial" w:hAnsi="Arial"/>
          <w:sz w:val="21"/>
        </w:rPr>
        <w:t>2. Patient search and multi-patient tabs</w:t>
      </w:r>
    </w:p>
    <w:p>
      <w:r>
        <w:rPr>
          <w:rFonts w:ascii="Arial" w:hAnsi="Arial"/>
          <w:sz w:val="21"/>
        </w:rPr>
        <w:t>3. Split screening workspace</w:t>
      </w:r>
    </w:p>
    <w:p>
      <w:r>
        <w:rPr>
          <w:rFonts w:ascii="Arial" w:hAnsi="Arial"/>
          <w:sz w:val="21"/>
        </w:rPr>
        <w:t>4. Referral worklist</w:t>
      </w:r>
    </w:p>
    <w:p>
      <w:r>
        <w:rPr>
          <w:rFonts w:ascii="Arial" w:hAnsi="Arial"/>
          <w:sz w:val="21"/>
        </w:rPr>
        <w:t>5. Follow-up workspace</w:t>
      </w:r>
    </w:p>
    <w:p>
      <w:r>
        <w:rPr>
          <w:rFonts w:ascii="Arial" w:hAnsi="Arial"/>
          <w:sz w:val="21"/>
        </w:rPr>
        <w:t>6. Patient report workspace</w:t>
      </w:r>
    </w:p>
    <w:p>
      <w:r>
        <w:rPr>
          <w:rFonts w:ascii="Arial" w:hAnsi="Arial"/>
          <w:sz w:val="21"/>
        </w:rPr>
        <w:t>7. Synchronization center</w:t>
      </w:r>
    </w:p>
    <w:p>
      <w:r>
        <w:rPr>
          <w:rFonts w:ascii="Arial" w:hAnsi="Arial"/>
          <w:sz w:val="21"/>
        </w:rPr>
        <w:t>8. Clinical desktop design system</w:t>
      </w:r>
    </w:p>
    <w:p>
      <w:pPr>
        <w:pStyle w:val="Heading1"/>
      </w:pPr>
      <w:r>
        <w:t>Implementation Impact: Weight Trend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E"/>
            <w:tcBorders>
              <w:top w:val="single" w:sz="10" w:color="9A6700"/>
              <w:left w:val="single" w:sz="10" w:color="9A6700"/>
              <w:bottom w:val="single" w:sz="10" w:color="9A6700"/>
              <w:right w:val="single" w:sz="10" w:color="9A6700"/>
            </w:tcBorders>
          </w:tcPr>
          <w:p>
            <w:r>
              <w:rPr>
                <w:rFonts w:ascii="Arial" w:hAnsi="Arial"/>
                <w:b/>
                <w:color w:val="9A6700"/>
                <w:sz w:val="22"/>
              </w:rPr>
              <w:t>Weight trend is a functional addition, not only a visual element.</w:t>
            </w:r>
          </w:p>
          <w:p>
            <w:r>
              <w:rPr>
                <w:rFonts w:ascii="Arial" w:hAnsi="Arial"/>
                <w:color w:val="1F2937"/>
                <w:sz w:val="20"/>
              </w:rPr>
              <w:t>The current detailed plan defines blood pressure, pulse, lifestyle, food, and OTC data. To display reliable weight history, the implementation must add a migration and repository support for encounter-linked weight measurements. This change should be approved before Codex tasks are generated.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</w:pPr>
      <w:r>
        <w:t>Appendix A - Visual UX Mockups</w:t>
      </w:r>
    </w:p>
    <w:p>
      <w:pPr>
        <w:jc w:val="left"/>
      </w:pPr>
      <w:r>
        <w:t>The following mockups are implementation references. They define information hierarchy and interaction patterns; they are not final pixel-perfect production screens.</w:t>
      </w:r>
    </w:p>
    <w:p>
      <w:pPr>
        <w:spacing w:after="80"/>
        <w:jc w:val="center"/>
      </w:pPr>
      <w:r>
        <w:rPr>
          <w:rFonts w:ascii="Arial" w:hAnsi="Arial"/>
          <w:b/>
          <w:color w:val="17375E"/>
          <w:sz w:val="28"/>
        </w:rPr>
        <w:t>Figure A1. Application shell and dashboard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14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lication_shell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1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7085"/>
          <w:sz w:val="17"/>
        </w:rPr>
        <w:t>Epic-inspired clinical workspace pattern with original project-specific structure and language.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7375E"/>
          <w:sz w:val="28"/>
        </w:rPr>
        <w:t>Figure A2. Patient search and multi-patient tabs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14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tient_search_and_ta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1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7085"/>
          <w:sz w:val="17"/>
        </w:rPr>
        <w:t>Epic-inspired clinical workspace pattern with original project-specific structure and language.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7375E"/>
          <w:sz w:val="28"/>
        </w:rPr>
        <w:t>Figure A3. Split screening workspace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14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reening_split_worksp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1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7085"/>
          <w:sz w:val="17"/>
        </w:rPr>
        <w:t>Epic-inspired clinical workspace pattern with original project-specific structure and language.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7375E"/>
          <w:sz w:val="28"/>
        </w:rPr>
        <w:t>Figure A4. Referral worklist master-detail layout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14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ferral_work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1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7085"/>
          <w:sz w:val="17"/>
        </w:rPr>
        <w:t>Epic-inspired clinical workspace pattern with original project-specific structure and language.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7375E"/>
          <w:sz w:val="28"/>
        </w:rPr>
        <w:t>Figure A5. Follow-up workspace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149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ollowup_worksp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1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7085"/>
          <w:sz w:val="17"/>
        </w:rPr>
        <w:t>Epic-inspired clinical workspace pattern with original project-specific structure and language.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7375E"/>
          <w:sz w:val="28"/>
        </w:rPr>
        <w:t>Figure A6. Patient report workspace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149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orts_workspa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1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7085"/>
          <w:sz w:val="17"/>
        </w:rPr>
        <w:t>Epic-inspired clinical workspace pattern with original project-specific structure and language.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7375E"/>
          <w:sz w:val="28"/>
        </w:rPr>
        <w:t>Figure A7. Synchronization center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149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ync_cen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1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7085"/>
          <w:sz w:val="17"/>
        </w:rPr>
        <w:t>Epic-inspired clinical workspace pattern with original project-specific structure and language.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7375E"/>
          <w:sz w:val="28"/>
        </w:rPr>
        <w:t>Figure A8. Clinical desktop design system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149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sign_syste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1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7085"/>
          <w:sz w:val="17"/>
        </w:rPr>
        <w:t>Epic-inspired clinical workspace pattern with original project-specific structure and language.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605" w:right="648" w:bottom="605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t>Appendix B - Next Design Decisions</w:t>
      </w:r>
    </w:p>
    <w:p>
      <w:pPr>
        <w:pStyle w:val="ListBullet"/>
      </w:pPr>
      <w:r>
        <w:t>Approve the 4-patient tab limit and the exact tab label privacy format.</w:t>
      </w:r>
    </w:p>
    <w:p>
      <w:pPr>
        <w:pStyle w:val="ListBullet"/>
      </w:pPr>
      <w:r>
        <w:t>Approve weight as a first-release measurement and add the database migration requirement.</w:t>
      </w:r>
    </w:p>
    <w:p>
      <w:pPr>
        <w:pStyle w:val="ListBullet"/>
      </w:pPr>
      <w:r>
        <w:t>Approve the primary menus and each contextual command panel.</w:t>
      </w:r>
    </w:p>
    <w:p>
      <w:pPr>
        <w:pStyle w:val="ListBullet"/>
      </w:pPr>
      <w:r>
        <w:t>Approve the 38/62 screening split and minimum supported resolution.</w:t>
      </w:r>
    </w:p>
    <w:p>
      <w:pPr>
        <w:pStyle w:val="ListBullet"/>
      </w:pPr>
      <w:r>
        <w:t>Approve color/status wording for ROUTINE, REPEAT_REQUIRED, REFER, and URGENT_REFERRAL.</w:t>
      </w:r>
    </w:p>
    <w:p>
      <w:pPr>
        <w:pStyle w:val="ListBullet"/>
      </w:pPr>
      <w:r>
        <w:t>Approve keyboard shortcuts and autosave/draft checkpoint behavior.</w:t>
      </w:r>
    </w:p>
    <w:p>
      <w:pPr>
        <w:pStyle w:val="ListBullet"/>
      </w:pPr>
      <w:r>
        <w:t>Approve table page sizes and split-view patterns.</w:t>
      </w:r>
    </w:p>
    <w:p>
      <w:pPr>
        <w:pStyle w:val="ListBullet"/>
      </w:pPr>
      <w:r>
        <w:t>After approval, decompose UX0 through UX8 into small Codex tasks.</w:t>
      </w:r>
    </w:p>
    <w:sectPr w:rsidR="00FC693F" w:rsidRPr="0006063C" w:rsidSect="00034616">
      <w:headerReference w:type="default" r:id="rId21"/>
      <w:footerReference w:type="default" r:id="rId22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67085"/>
        <w:sz w:val="16"/>
      </w:rPr>
      <w:t>Planned / In Progress  |  Babungo community, Cameroon</w:t>
    </w:r>
  </w:p>
  <w:p>
    <w:pPr>
      <w:jc w:val="right"/>
    </w:pPr>
    <w:r>
      <w:rPr>
        <w:rFonts w:ascii="Arial" w:hAnsi="Arial"/>
        <w:color w:val="667085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67085"/>
        <w:sz w:val="16"/>
      </w:rPr>
      <w:t>Planned / In Progress  |  Babungo community, Cameroon</w:t>
    </w:r>
  </w:p>
  <w:p>
    <w:pPr>
      <w:jc w:val="right"/>
    </w:pPr>
    <w:r>
      <w:rPr>
        <w:rFonts w:ascii="Arial" w:hAnsi="Arial"/>
        <w:color w:val="667085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67085"/>
        <w:sz w:val="16"/>
      </w:rPr>
      <w:t>Planned / In Progress  |  Babungo community, Cameroon</w:t>
    </w:r>
  </w:p>
  <w:p>
    <w:pPr>
      <w:jc w:val="right"/>
    </w:pPr>
    <w:r>
      <w:rPr>
        <w:rFonts w:ascii="Arial" w:hAnsi="Arial"/>
        <w:color w:val="667085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6"/>
      </w:rPr>
      <w:t>HEALTH SCREENING OFFLINE DESKTOP APPLICATION  |  UX DESIGN SPECIFICATION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6"/>
      </w:rPr>
      <w:t>HEALTH SCREENING OFFLINE DESKTOP APPLICATION  |  UX DESIGN SPECIFICATION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6"/>
      </w:rPr>
      <w:t>HEALTH SCREENING OFFLINE DESKTOP APPLICATION  |  UX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75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50"/>
      <w:outlineLvl w:val="2"/>
    </w:pPr>
    <w:rPr>
      <w:rFonts w:asciiTheme="majorHAnsi" w:eastAsiaTheme="majorEastAsia" w:hAnsiTheme="majorHAnsi" w:cstheme="majorBidi" w:ascii="Arial" w:hAnsi="Arial"/>
      <w:b/>
      <w:bCs/>
      <w:color w:val="0F6B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Arial" w:hAnsi="Arial"/>
      <w:b/>
      <w:color w:val="17375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 w:val="0"/>
      <w:i/>
      <w:iCs/>
      <w:color w:val="0F6B78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