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DB9CA"/>
                <w:sz w:val="22"/>
                <w:szCs w:val="22"/>
              </w:rPr>
              <w:t xml:space="preserve">CCNP ENCOR 350-401  ·  Sessione 1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Script Lezione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B9CA"/>
                <w:sz w:val="28"/>
                <w:szCs w:val="28"/>
              </w:rPr>
              <w:t xml:space="preserve">OSPF: fondamenta, confronto con EIGRP, e LAB 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Venerdì 13 Marzo 2026  ·  09:00 – 13:00  ·  4 ore  ·  Ref: 3.2.a · 3.2.b</w:t>
            </w:r>
          </w:p>
        </w:tc>
      </w:tr>
    </w:tbl>
    <w:p>
      <w:pPr>
        <w:spacing w:before="300" w:after="0"/>
      </w:pPr>
    </w:p>
    <w:p>
      <w:pPr>
        <w:pStyle w:val="Heading1"/>
        <w:pBdr>
          <w:bottom w:val="single" w:color="2E75B6" w:sz="10" w:space="5"/>
        </w:pBdr>
        <w:spacing w:before="36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Panoramica della Sessione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Questa sessione copre due blocchi principali: una parte teorico-interattiva su OSPF e le differenze con EIGRP (~75 min), seguita dall'esecuzione guidata del LAB 01 (~155 min). Lo script include le parole chiave da dire, le domande alla classe e i suggerimenti pedagogici.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2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Blocco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Orario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Durata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Apertura &amp; aggancio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09:00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Contesto del corso, obiettivi della sessione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Teoria — EIGRP vs OSPF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09:15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Confronto algoritmi, convergenza, uso pratico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Teoria — OSPF in profondità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09:45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Aree, LSA, DR/BDR, stub, summarization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Q&amp;A + pausa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Domande, chiarimenti, break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LAB 01 — Setup &amp; A1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10:30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Caricamento config, troubleshooting adiacenze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LAB 01 — A2/A3/A4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11:15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Ring, DR/BDR, ABR, aree 15 e 25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LAB 01 — A5/A6/A7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12:00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Loopback, summarization, stub/totally-stub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LAB 01 — Parte B (OSPFv3)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12:30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OSPFv3 base: configurazione e verifica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Debrief &amp; chiusura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12:50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Riepilogo, domande aperte, preview sessione 2</w:t>
            </w:r>
          </w:p>
        </w:tc>
      </w:tr>
    </w:tbl>
    <w:p>
      <w:pPr>
        <w:spacing w:before="12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Tenere il timer visibile. Il blocco teorico è il più espandibile: se la classe partecipa molto si può comprimere A6/A7 e rimandare OSPFv3 alla Sessione 2.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Checklist pre-lezione: GNS3/IOU attivo, TFTP server raggiungibile, SW1 configurato con le VLAN, proiettore collegato.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APERTURA  —  Contesto e Obiettivi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15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09:00 – 09:15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— Benvenuto e contesto del corso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Benvenuti alla prima sessione del CCNP ENCOR. Questo corso copre l'esame 350-401, che è il core exam valido per tutte le specializzazioni CCNP.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In queste undici sessioni toccheremo routing avanzato, switching, wireless, SD-WAN, sicurezza e automation. Oggi partiamo dal fondamento: OSPF.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Una cosa che voglio chiarire subito: questo non è un corso da leggere, è un corso da fare. La teoria che facciamo insieme serve a rendere il lab sensato — non viceversa.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— Obiettivi della sessione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Capire perché OSPF esiste e quando si preferisce a EIGRP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Conoscere i meccanismi interni: SPF, LSA, aree, DR/BDR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Configurare, diagnosticare e risolvere problemi su una topologia multi-area reale (LAB 01)</w:t>
      </w: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Alzata di mano: quanti hanno già configurato OSPF in produzione o in un lab precedente?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Serve solo per calibrare il ritmo. Se la maggioranza ha esperienza, si accelera sulla teoria base e si investe più tempo nei dettagli avanzati.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BLOCCO 1  —  EIGRP vs OSPF: il confronto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09:15 – 09:45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Due filosofie diverse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Prima di entrare in OSPF, facciamo un passo indietro. Chi di voi ha studiato EIGRP? Bene. EIGRP e OSPF risolvono lo stesso problema — trovare il percorso migliore in una rete IP — ma con due approcci filosoficamente opposti.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EIGRP dice: 'Io mi fido dei miei vicini. Loro mi dicono dove arrivare e a che costo. Io conservo quella mappa parziale e calcolo il best path con l'algoritmo DUAL.'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OSPF dice: 'Non mi fido di nessuno. Voglio una copia completa della topologia. La costruisco pezzo per pezzo raccogliendo informazioni da tutti i router, poi eseguo Dijkstra da solo e mi calcolo i percorsi.'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Secondo voi, quale dei due ha una convergenza più veloce in reti molto grandi? Perché?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EIGRP tende a convergere più velocemente per i cambiamenti locali (ha già il feasible successor pronto). OSPF ricalcola SPF sull'intera area — ma con le aree si limita l'impatto.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Confronto tecnico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Vediamo le differenze concrete, quelle che vi chiederanno all'esame e che vedrete nel troubleshooting reale.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Caratteristica</w:t>
            </w:r>
          </w:p>
        </w:tc>
        <w:tc>
          <w:tcPr>
            <w:tcW w:type="dxa" w:w="3619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EIGRP</w:t>
            </w:r>
          </w:p>
        </w:tc>
        <w:tc>
          <w:tcPr>
            <w:tcW w:type="dxa" w:w="3619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OSPF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Tipo algoritmo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Distance Vector (avanzato)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Link-State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Algoritmo di calcolo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DUAL (Diffusing Update Algorithm)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SPF Dijkstra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Informazioni condivise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Distanze ai prefissi (parziale)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Topologia completa (LSDB)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Convergenza locale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Molto rapida (feasible successor)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Dipende da SPF timer e area size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Scalabilità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Buona ma proprietaria Cisco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Eccellente, standard aperto (RFC)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Supporto vendor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Cisco (e derivati)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Universale — tutti i vendor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Metrica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Composita: BW, delay (RTT, load, reliability opzionali)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Costo: 10^8 / bandwidth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Struttura logica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Nessuna (flat, solo neighbor)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Aree gerarchiche (backbone + stub)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Autenticazione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MD5, SHA-256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Plain text, MD5, SHA (OSPFv3: IPsec)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IPv6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EIGRP for IPv6 (separato)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OSPFv3 nativo, o AF dual-stack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Uso tipico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Reti medie, monobrand Cisco</w:t>
            </w:r>
          </w:p>
        </w:tc>
        <w:tc>
          <w:tcPr>
            <w:tcW w:type="dxa" w:w="3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Enterprise, ISP, ambienti misti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Soffermarsi sulla riga 'Struttura logica': è il punto che giustifica tutto il LAB di oggi. La mancanza di aree in EIGRP è semplice da gestire in piccole reti, ma diventa un problema di scalabilità quando si aggiungono centinaia di router.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Se qualcuno chiede del confronto OSPF vs IS-IS: entrambi link-state, IS-IS preferito dagli ISP (trasporta qualsiasi protocollo L3), OSPF preferito nell'enterprise. Non nell'esame ENCOR in dettaglio.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DUAL vs Dijkstra: l'intuizione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Non devo farvi diventare esperti di teoria dei grafi, ma l'intuizione conta perché vi aiuta a capire perché le cose si comportano come si comportano.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DUAL lavora in modo incrementale. Ogni router mantiene una tabella di distanze e, quando un link cambia, propaga solo la variazione ai vicini. Se esiste già un feasible successor — cioè un percorso alternativo che è matematicamente garantito loop-free — la convergenza avviene localmente, in microsecondi.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Dijkstra lavora dall'intera mappa. OSPF prima inonda la rete con i LSA — le schede di topologia — per costruire una LSDB identica su tutti i router dell'area. Poi, e solo poi, ogni router esegue SPF da solo. Questo calcolo è più pesante, ma il risultato è ottimale: ogni router 'vede' tutta la rete.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Se cade un link in OSPF, quante fasi ci sono prima che la routing table sia aggiornata?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1) Rilevamento del down (hello/dead timer, BFD). 2) Generazione del nuovo Router LSA. 3) Flooding del LSA a tutta l'area. 4) SPF recalculation su ogni router. 5) Aggiornamento RIB e FIB.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— Quando usare l'uno o l'altro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Nella realtà, la scelta non è sempre teorica. In molti ambienti enterprise trovate entrambi: EIGRP nell'accesso e OSPF nel core e verso i provider. Redistribuire tra i due è un task comune — lo vedrete nella Sessione 4.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La regola empirica che uso: se la rete è tutta Cisco e non supera qualche centinaio di router, EIGRP è più semplice da gestire. Se avete vendor misti, connessioni WAN con provider, o una rete che deve scalare a migliaia di prefissi — OSPF.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Per l'esame CCNP, OSPF è di gran lunga il protocollo più importante. Vi troverete scenari di troubleshooting su OSPF molto più spesso che su EIGRP.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Se la classe è composta da professionisti con esperienza EIGRP, dedicare 5 minuti a uno scenario reale: 'Avevate una rete EIGRP, il cliente ha acquisito una società con Juniper — come gestite la transizione?'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BLOCCO 2  —  OSPF: meccanismi interni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09:45 – 10:15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La LSDB e il flooding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Il cuore di OSPF è la Link-State Database, la LSDB. Immaginate una tabella dove ogni riga descrive un pezzo di topologia: 'il router 3.3.3.3 ha questi link, a questi costi, con questi vicini'. Questa tabella deve essere identica su tutti i router della stessa area.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Come ci arriva quella tabella? Attraverso il flooding. Quando un router genera o riceve un LSA, lo inoltra su tutte le interfacce tranne quella da cui è arrivato. Ogni LSA ha un sequence number e un checksum: se ne arriva uno con sequence number più alto, si aggiorna; se è uguale o inferiore, si scarta.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Questo meccanismo ha un costo: più l'area è grande, più LSA circolano e più SPF deve ricalcolare. Ecco perché esistono le aree.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Cos'è un LSA di tipo 3? Chi lo genera e perché è importante per le aree stub?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È il Summary LSA, generato dall'ABR per pubblicare prefissi di un'area verso le altre. È esattamente quello che viene bloccato nelle stub area per ridurre la LSDB.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LSA Types: panoramica rapida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Non vi chiedo di memorizzare tutto adesso — lo vedrete nel lab. Ma avere una mappa mentale vi aiuta quando leggete la LSDB.</w:t>
            </w:r>
          </w:p>
        </w:tc>
      </w:tr>
    </w:tbl>
    <w:p>
      <w:pPr>
        <w:spacing w:before="0" w:after="100"/>
      </w:pP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738"/>
        <w:gridCol w:w="1800"/>
        <w:gridCol w:w="3600"/>
      </w:tblGrid>
      <w:tr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7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Originato da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Router LSA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Ogni router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Propria area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 e costi del router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LSA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 sul segment broadcast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Propria area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Router connessi al segmento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3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Summary LSA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Altre aree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Prefissi inter-area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ASBR Summary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Altre aree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Raggiungibilità ASBR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5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 External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ASBR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Tutta la rete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Rotte esterne (es. default)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Type 7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NSSA External</w:t>
            </w:r>
          </w:p>
        </w:tc>
        <w:tc>
          <w:tcPr>
            <w:tcW w:type="dxa" w:w="1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ASBR in NSSA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NSSA→ converte in T5 all'ABR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Rotte esterne in aree NSSA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Enfatizzare: Type 5 è 'area flooding scope' — va ovunque tranne stub/totally-stub. Type 7 è 'NSSA flooding scope' — rimane nell'area NSSA e l'ABR lo converte in Type 5 verso il backbone.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Non spendere troppo tempo sui Type 4, 6, 8, 9 — non sono nel LAB di oggi.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DR e BDR: perché esistono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Immaginate 10 router collegati allo stesso switch. Senza DR, ogni router dovrebbe formare un'adiacenza con tutti gli altri: n*(n-1)/2 adiacenze. Con 10 router fanno 45 adiacenze. Con 50 router, oltre 1000.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Il DR — Designated Router — risolve il problema. Tutti i router formano adiacenza FULL solo con DR e BDR. Gli altri si vedono in stato 2-WAY, che è normale e corretto su segmenti broadcast.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Il DR riceve gli aggiornamenti da tutti i DROTHER su 224.0.0.6 e li riflette a tutti su 224.0.0.5. Il BDR monitora il DR e prende il suo posto se cade.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L'elezione si basa su due criteri: prima la priority (default 1, range 0-255, 0 = escluso), poi il router-id come tiebreaker. Attenzione: non è preemptive. Se il DR cade e viene ripristinato, non recupera automaticamente il ruolo — resta BDR.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Su un link punto-a-punto c'è bisogno del DR? Cosa succede se configuriamo il network type point-to-point su una sub-interface?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No, su P2P l'elezione non avviene. L'adiacenza è sempre FULL tra i due router. Nel LAB usiamo questo per i link R1-R5 e R2-R5 e per i link del Core Ring.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Aree: backbone, stub, totally-stub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Le aree sono il meccanismo di scalabilità di OSPF. Ogni area ha la sua LSDB, il suo SPF, il suo flooding domain. Un ABR — Area Border Router — appartiene a più aree e traduce le informazioni tra di esse tramite LSA Type 3.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L'area 0 è speciale: è il backbone. Ogni area deve essere connessa a essa, direttamente o tramite virtual link. Questo garantisce che non ci siano loop di routing inter-area.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Le stub area eliminano i LSA Type 5 — niente rotte esterne. L'ABR inietta automaticamente una default route. Le totally-stub eliminano anche i Type 3 — rimane solo la default. Meno LSA = meno memoria, meno SPF, convergenza più veloce.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Usare la metafora geografica: l'area 0 è l'hub aeroportuale centrale. Le altre aree sono città regionali. Un ABR è come un aeroporto regionale che ha sia voli locali che voli per l'hub. Una stub area è una città così piccola che l'unica destinazione fuori regione è sempre l'hub — manda tutto lì con una default.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Q&amp;A + PAUSA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15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10:15 – 10:30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Prima di passare al lab, ci prendiamo 5 minuti per domande sulla teoria. Se non ci sono domande ora, approfittate della pausa. Poi mettiamo le mani sui router e quello che non è chiaro diventerà concreto.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Domande frequenti da anticipare: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  – 'Posso avere più processi OSPF sullo stesso router?' → Sì, ma non è comune nell'enterprise. Ogni processo ha la sua LSDB.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  – 'OSPF supporta ECMP?' → Sì, fino a 32 percorsi equal-cost (Cisco default 4). Si configura con 'maximum-paths'.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  – 'Qual è la differenza tra OSPF costo e metrica?' → Il costo è la metrica OSPF. Si calcola come 10^8 / bandwidth in bps.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BLOCCO 3  —  LAB 01: esecuzione guidata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~155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10:30 – 13:00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Bene. Adesso passiamo alla parte che conta. La teoria che abbiamo fatto è esattamente quello che serve per capire cosa stiamo configurando — e soprattutto perché qualcosa non funziona.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Prima di partire, un'informazione importante sulla topologia: in questo laboratorio non abbiamo interfacce fisiche separate per ogni link. Tutto passa per una sola interfaccia, e0/0, collegata a Switch1. I segmenti logici — link P2P, il Core Broadcast — sono realizzati con VLAN e sub-interface 802.1Q.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Questo è esattamente come si lavora in ambienti IOU e GNS3, ma è anche una tecnica che vedrete in produzione su router con poche interfacce fisiche.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Prima di lanciare il lab, verificare che Switch1 sia configurato e che i trunk siano up: 'show interfaces trunk' su SW1.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Se qualche studente ha problemi con il TFTP, far usare il config copy-paste diretto dalla guida mentre gli altri procedono.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Conduzione del LAB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Seguire questa sequenza. Per ogni step: spiegare brevemente l'obiettivo, dare tempo di lavorare, poi fare debrief collettivo prima di passare al punto successivo.</w:t>
      </w: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A1.1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10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Caricamento configurazioni iniziali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caricare le config TFTP su R1–R6. Intanto il docente mostra la topologia VLAN sul proiettore e spiega la logica sub-interface.</w:t>
            </w:r>
          </w:p>
        </w:tc>
      </w:tr>
    </w:tbl>
    <w:p>
      <w:pPr>
        <w:spacing w:before="0" w:after="8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Notate che le sub-interface hanno tutte encapsulation dot1Q. Questo è il tag 802.1Q che Switch1 usa per separare il traffico. La e0/0.3456, per esempio, è l'interfaccia che partecipa al segmento Core Broadcast con i quattro router R3, R4, R5, R6.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Adesso proviamo: show ip ospf neighbor su qualsiasi router. Cosa vedete?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Qualcuno ha già neighbor in FULL? Perché sì o perché no?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No — la config è intenzionalmente rotta. Ci arriviamo nel task A1.3.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A1.2 / A1.3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15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Analisi e debug delle adiacenze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show ip ospf interface brief, poi debug ip ospf adj su R6 (il router corretto). Annotare i messaggi di errore per R3, R4, R5.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Teniamo gli occhi su R6: è l'unico router con configurazione corretta, quindi da lì vediamo tutti i tentativi falliti degli altri. Nel debug vedrete tre tipi di errore — uno per router problematico. Qualcuno riesce già a identificarli?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Circolare tra gli studenti durante il debug. Chi è bloccato: chiedere 'Cosa dice il dead timer su R3? E sugli altri?'. Guidare verso la discovery, non dare la risposta.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Se il tempo stringe, mostrare il debug su R6 proiettato e chiedere alla classe di interpretare insieme.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A1.4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20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Correzione delle 3 missconfiguration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identificare e correggere R3 (hello timer), R4 (area errata), R5 (auth MD5). Verificare con show ip ospf neighbor.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Questo è il troubleshooting OSPF più classico che esiste. Guardate i messaggi del debug: 'Mismatched hello parameters', 'mismatched area-id', 'no auth'. Sono esattamente quelli che troverete nell'esame e in produzione.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Dopo le correzioni, il neighbor table dovrebbe mostrare R3, R4, R5, R6 tutti in FULL. Se non è così, non andate avanti — prendiamoci un minuto e risolviamo insieme.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10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Core Ring — ip ospf area sull'interfaccia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abilitare le sub-interface e0/0.34/36/45/56 con ip ospf 100 area 0 (senza usare il comando network). Verificare le nuove adiacenze.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Perché non usiamo network? La consegna lo vieta, ma c'è anche una ragione tecnica: il comando ip ospf area sull'interfaccia è più esplicito e leggibile — specialmente su router con molte sub-interface. In IOS XE e nelle versioni moderne è diventato il metodo preferito.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15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DR/BDR Election e ottimizzazione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priority su e0/0.3456 (R4=255, R6=100, R3/R5=0), P2P su e0/0.51 e e0/0.52, costo elevato sui link del Ring.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Prima di fare clear ip ospf process, una domanda: se non facciamo clear, la nuova priority viene applicata subito?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L'elezione DR/BDR è preemptive in OSPF?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No. La nuova priority viene presa in considerazione solo alla prossima elezione — che avviene dopo un clear o un down del DR. Ecco perché serve clear ip ospf process dopo aver modificato le priority.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15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R5 come ABR — Aree 15 e 25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configurare OSPF su R1 e R2, aggiungere e0/0.51 in area 15 e e0/0.52 in area 25 su R5. Verificare ABR status.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Quando R5 diventa ABR, cambierà qualcosa nella routing table degli altri router dell'area 0. Qualcuno riesce a prevedere cosa apparirà? Esatto — i prefissi delle aree 15 e 25 come O IA, inter-area.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15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Loopback, default route e LSDB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configurare loopback su R1/R2, annunciare come /24 con network point-to-point, abilitare default-information originate always su R3.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Perché ip ospf network point-to-point sulle loopback? Di default OSPF annuncia un loopback come /32, anche se l'indirizzo è /24. Il network type P2P disabilita questo comportamento e annuncia il prefisso reale. Vale sia per OSPFv2 che per OSPFv3.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10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Route Summarization inter-area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area range su R5 per 10.15.0.0/22 e 10.25.0.0/22. Verificare su R4 che non compaiano le /24.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La summarization in OSPF ha un effetto immediato e molto visibile sulla routing table. Questo è uno dei vantaggi dell'architettura ad aree: se progettate bene l'indirizzamento, potete aggregare centinaia di prefissi in poche summary route e ridurre drasticamente la dimensione della RIB nel core.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15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Stub Area 15 e Totally-Stub Area 25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configurare area stub su R5 e R1; area stub no-summary su R5, area stub su R2. Confrontare le LSDB.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Attenzione a un errore comune: il no-summary va SOLO sull'ABR. Se lo mettete anche sul router interno, la configurazione viene accettata ma non ha effetto — e confonde chi viene dopo di voi a fare troubleshooting.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Dopo aver configurato il totally-stub su Area 25, fate show ip ospf database su R2 e confrontate con quello di prima. Quanti LSA sono rimasti? Cosa è sparito?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 DOMANDA ALLA CLASSE: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R2, in una totally-stub area, come raggiunge il resto della rete?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✔  Risposta attesa:  </w:t>
            </w: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Tramite la O*IA 0.0.0.0/0 iniettata dall'ABR R5. È l'unica rotta che rimane — e per R2 va benissimo se non ha bisogno di prendere decisioni di routing complesse.</w:t>
            </w:r>
          </w:p>
        </w:tc>
      </w:tr>
    </w:tbl>
    <w:p>
      <w:pPr>
        <w:spacing w:before="0" w:after="80"/>
      </w:pPr>
    </w:p>
    <w:p>
      <w:pPr>
        <w:spacing w:before="12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B — OSPFv3: avvio rapido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Se il tempo lo permette, facciamo i primi task di OSPFv3. L'obiettivo non è completare la parte B oggi — è vedere con i propri occhi le differenze sintattiche rispetto a OSPFv2 e capire perché OSPFv3 usa i link-local.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Chi riesce a fare B1 e B2 in autonomia è in ottima forma. Chi preferisce, può usare questo tempo per consolidare i task A che ha saltato.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B1 + B2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D8E6"/>
                <w:sz w:val="15"/>
                <w:szCs w:val="15"/>
              </w:rPr>
              <w:t xml:space="preserve">20 min</w:t>
            </w:r>
          </w:p>
        </w:tc>
        <w:tc>
          <w:tcPr>
            <w:tcW w:type="dxa" w:w="8938"/>
            <w:tcBorders>
              <w:top w:val="none" w:color="FFFFFF" w:sz="0"/>
              <w:left w:val="single" w:color="005F73" w:sz="8"/>
              <w:bottom w:val="none" w:color="FFFFFF" w:sz="0"/>
              <w:right w:val="none" w:color="FFFFFF" w:sz="0"/>
            </w:tcBorders>
            <w:shd w:fill="F0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1"/>
                <w:szCs w:val="21"/>
              </w:rPr>
              <w:t xml:space="preserve">IPv6 prerequisiti e OSPFv3 base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Studenti: ipv6 unicast-routing, indirizzi IPv6 sulle sub-interface, poi ipv6 router ospf 100 e abilitazione interfacce con ipv6 ospf 100 area 0.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La differenza più importante: in OSPFv3 non si usa il comando network. Si va direttamente sull'interfaccia con ipv6 ospf. E il neighbor si forma usando l'indirizzo link-local, non quello globale. Per questo è importante assegnare link-local statici: rendono i log e i neighbor table molto più leggibili.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DEBRIEF &amp; CHIUSURA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0"/>
                <w:szCs w:val="20"/>
              </w:rPr>
              <w:t xml:space="preserve">⏱  10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7FAACC"/>
                <w:sz w:val="18"/>
                <w:szCs w:val="18"/>
              </w:rPr>
              <w:t xml:space="preserve">ore 12:50 – 13:00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Bene, siamo arrivati alla fine della prima sessione. Prima di chiudere, due minuti per raccogliere le osservazioni. Cosa vi ha sorpreso? Cosa è rimasto poco chiaro?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Riepilogo dei concetti chiave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EIGRP vs OSPF: </w:t>
      </w:r>
      <w:r>
        <w:rPr>
          <w:rFonts w:ascii="Arial" w:cs="Arial" w:eastAsia="Arial" w:hAnsi="Arial"/>
          <w:sz w:val="20"/>
          <w:szCs w:val="20"/>
        </w:rPr>
        <w:t xml:space="preserve">distance-vector incrementale vs link-state con LSDB completa. OSPF scala meglio in ambienti misti e grandi.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LSDB e LSA: </w:t>
      </w:r>
      <w:r>
        <w:rPr>
          <w:rFonts w:ascii="Arial" w:cs="Arial" w:eastAsia="Arial" w:hAnsi="Arial"/>
          <w:sz w:val="20"/>
          <w:szCs w:val="20"/>
        </w:rPr>
        <w:t xml:space="preserve">ogni area mantiene una LSDB identica su tutti i router. Il flooding garantisce la sincronizzazione.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DR/BDR: </w:t>
      </w:r>
      <w:r>
        <w:rPr>
          <w:rFonts w:ascii="Arial" w:cs="Arial" w:eastAsia="Arial" w:hAnsi="Arial"/>
          <w:sz w:val="20"/>
          <w:szCs w:val="20"/>
        </w:rPr>
        <w:t xml:space="preserve">riducono il numero di adiacenze su segmenti broadcast. Non preemptive — serve clear per rielezione.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Aree e ABR: </w:t>
      </w:r>
      <w:r>
        <w:rPr>
          <w:rFonts w:ascii="Arial" w:cs="Arial" w:eastAsia="Arial" w:hAnsi="Arial"/>
          <w:sz w:val="20"/>
          <w:szCs w:val="20"/>
        </w:rPr>
        <w:t xml:space="preserve">la gerarchia limita il flooding e permette la summarization. L'area 0 è sempre il backbone.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Stub / Totally-Stub: </w:t>
      </w:r>
      <w:r>
        <w:rPr>
          <w:rFonts w:ascii="Arial" w:cs="Arial" w:eastAsia="Arial" w:hAnsi="Arial"/>
          <w:sz w:val="20"/>
          <w:szCs w:val="20"/>
        </w:rPr>
        <w:t xml:space="preserve">riducono la LSDB nelle aree periferiche bloccando i LSA Type 5 (e Type 3 nel totally-stub).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Troubleshooting: </w:t>
      </w:r>
      <w:r>
        <w:rPr>
          <w:rFonts w:ascii="Arial" w:cs="Arial" w:eastAsia="Arial" w:hAnsi="Arial"/>
          <w:sz w:val="20"/>
          <w:szCs w:val="20"/>
        </w:rPr>
        <w:t xml:space="preserve">i tre errori più comuni che bloccano le adiacenze sono timer mismatch, area mismatch e authentication mismatch.</w:t>
      </w:r>
    </w:p>
    <w:p>
      <w:pPr>
        <w:spacing w:before="100" w:after="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Preview Sessione 2 — OSPF Troubleshooting Avanzato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358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La prossima sessione approfondisce il troubleshooting OSPF: virtual link, network type avanzati, path preference tra O, O IA, E1, E2. Il lab sarà uno scenario rotto da analizzare da zero — simile all'esame pratico.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🗣</w:t>
            </w:r>
          </w:p>
        </w:tc>
        <w:tc>
          <w:tcPr>
            <w:tcW w:type="dxa" w:w="9358"/>
            <w:tcBorders>
              <w:top w:val="none" w:color="FFFFFF" w:sz="0"/>
              <w:left w:val="single" w:color="2E75B6" w:sz="6" w:space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1"/>
                <w:szCs w:val="21"/>
              </w:rPr>
              <w:t xml:space="preserve">Per chi vuole prepararsi: completare i task B3, B4, B5 della parte OSPFv3 del LAB 01 in autonomia. E rileggere la sezione 'Path Preference' nella guida. Ci vediamo venerdì prossimo.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5F73" w:sz="6"/>
              <w:left w:val="single" w:color="005F73" w:sz="6"/>
              <w:bottom w:val="single" w:color="005F73" w:sz="6"/>
              <w:right w:val="single" w:color="005F73" w:sz="6"/>
            </w:tcBorders>
            <w:shd w:fill="D9F0F3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Raccogliere feedback informale: 'Troppo veloce? Troppo lento? Qual è il punto che vorreste rivedere?' — 2 minuti che migliorano la sessione successiva.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</w:t>
            </w:r>
            <w:r>
              <w:rPr>
                <w:rFonts w:ascii="Arial" w:cs="Arial" w:eastAsia="Arial" w:hAnsi="Arial"/>
                <w:color w:val="005F73"/>
                <w:sz w:val="19"/>
                <w:szCs w:val="19"/>
              </w:rPr>
              <w:t xml:space="preserve">Inviare il materiale (Lab Guide + Initial Config) via mail o canale del corso PRIMA della prossima sessione.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p>
      <w:pPr>
        <w:pBdr>
          <w:bottom w:val="single" w:color="D9D9D9" w:sz="6" w:space="3"/>
        </w:pBdr>
        <w:spacing w:before="80" w:after="80"/>
      </w:pP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magnetico  ·  CCNP ENCOR 350-401  ·  Script Sessione 1  ·  13 Marzo 2026  ·  Riservato al docente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2238"/>
    </w:tblGrid>
    <w:tr>
      <w:tc>
        <w:tcPr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Script riservato al docente  ·  Sessione 1  ·  4 ore  (09:00 – 13:00)</w:t>
          </w:r>
        </w:p>
      </w:tc>
      <w:tc>
        <w:tcPr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Pag.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438"/>
    </w:tblGrid>
    <w:tr>
      <w:tc>
        <w:tcPr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CCNP ENCOR (350-401)  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— Script Lezione 1  ·  OSPF &amp; LAB 01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8"/>
              <w:szCs w:val="18"/>
            </w:rPr>
            <w:t xml:space="preserve">magnetico  ·  13 Marzo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2026-03-13T08:03:21.829Z</dcterms:created>
  <dcterms:modified xsi:type="dcterms:W3CDTF">2026-03-13T08:03:21.830Z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