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0070AD"/>
          <w:sz w:val="56"/>
          <w:szCs w:val="56"/>
        </w:rPr>
        <w:t xml:space="preserve">Sessione 6</w:t>
      </w:r>
    </w:p>
    <w:p>
      <w:pPr>
        <w:spacing w:after="80" w:before="0"/>
        <w:jc w:val="center"/>
      </w:pPr>
      <w:r>
        <w:rPr>
          <w:rFonts w:ascii="Arial" w:cs="Arial" w:eastAsia="Arial" w:hAnsi="Arial"/>
          <w:b/>
          <w:bCs/>
          <w:color w:val="004F7C"/>
          <w:sz w:val="36"/>
          <w:szCs w:val="36"/>
        </w:rPr>
        <w:t xml:space="preserve">Virtualizzazione &amp; Overlay</w:t>
      </w:r>
    </w:p>
    <w:p>
      <w:pPr>
        <w:spacing w:after="40" w:before="0"/>
        <w:jc w:val="center"/>
      </w:pPr>
      <w:r>
        <w:rPr>
          <w:rFonts w:ascii="Arial" w:cs="Arial" w:eastAsia="Arial" w:hAnsi="Arial"/>
          <w:color w:val="555555"/>
          <w:sz w:val="22"/>
          <w:szCs w:val="22"/>
        </w:rPr>
        <w:t xml:space="preserve">VRF · GRE · IPSec IKEv2 · DMVPN Ph1/Ph2 · LISP · VXLAN</w:t>
      </w:r>
    </w:p>
    <w:p>
      <w:pPr>
        <w:spacing w:after="240" w:before="0"/>
        <w:jc w:val="center"/>
      </w:pPr>
      <w:r>
        <w:rPr>
          <w:rFonts w:ascii="Arial" w:cs="Arial" w:eastAsia="Arial" w:hAnsi="Arial"/>
          <w:color w:val="555555"/>
          <w:sz w:val="20"/>
          <w:szCs w:val="20"/>
        </w:rPr>
        <w:t xml:space="preserve">CCNP ENCOR 350-401 v1.2  ·  Ambiente: GNS3 IOU L2/L3  ·  4 ore</w:t>
      </w:r>
    </w:p>
    <w:p>
      <w:pPr>
        <w:pStyle w:val="Heading1"/>
      </w:pPr>
      <w:r>
        <w:rPr>
          <w:rFonts w:ascii="Arial" w:cs="Arial" w:eastAsia="Arial" w:hAnsi="Arial"/>
          <w:b/>
          <w:bCs/>
          <w:sz w:val="32"/>
          <w:szCs w:val="32"/>
        </w:rPr>
        <w:t xml:space="preserve">Topologia</w:t>
      </w:r>
    </w:p>
    <w:p>
      <w:pPr>
        <w:spacing w:after="120" w:before="120"/>
        <w:jc w:val="center"/>
      </w:pPr>
      <w:r>
        <w:drawing>
          <wp:inline distT="0" distB="0" distL="0" distR="0">
            <wp:extent cx="6286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676650"/>
                    </a:xfrm>
                    <a:prstGeom prst="rect">
                      <a:avLst/>
                    </a:prstGeom>
                  </pic:spPr>
                </pic:pic>
              </a:graphicData>
            </a:graphic>
          </wp:inline>
        </w:drawing>
      </w:r>
    </w:p>
    <w:p>
      <w:pPr>
        <w:pStyle w:val="Heading1"/>
      </w:pPr>
      <w:r>
        <w:rPr>
          <w:rFonts w:ascii="Arial" w:cs="Arial" w:eastAsia="Arial" w:hAnsi="Arial"/>
          <w:b/>
          <w:bCs/>
          <w:sz w:val="32"/>
          <w:szCs w:val="32"/>
        </w:rPr>
        <w:t xml:space="preserve">Indirizzamento</w:t>
      </w:r>
    </w:p>
    <w:p>
      <w:pPr>
        <w:pStyle w:val="Heading2"/>
      </w:pPr>
      <w:r>
        <w:rPr>
          <w:rFonts w:ascii="Arial" w:cs="Arial" w:eastAsia="Arial" w:hAnsi="Arial"/>
          <w:b/>
          <w:bCs/>
          <w:sz w:val="26"/>
          <w:szCs w:val="26"/>
        </w:rPr>
        <w:t xml:space="preserve">Underlay — Global Table (RFC 5737)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400"/>
        <w:gridCol w:w="1500"/>
        <w:gridCol w:w="1400"/>
        <w:gridCol w:w="1560"/>
        <w:gridCol w:w="1500"/>
      </w:tblGrid>
      <w:tr>
        <w:trPr>
          <w:tblHeader/>
        </w:trPr>
        <w:tc>
          <w:tcPr>
            <w:tcW w:type="dxa" w:w="7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VLAN</w:t>
            </w:r>
          </w:p>
        </w:tc>
        <w:tc>
          <w:tcPr>
            <w:tcW w:type="dxa" w:w="13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Segmento</w:t>
            </w:r>
          </w:p>
        </w:tc>
        <w:tc>
          <w:tcPr>
            <w:tcW w:type="dxa" w:w="14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Router A</w:t>
            </w:r>
          </w:p>
        </w:tc>
        <w:tc>
          <w:tcPr>
            <w:tcW w:type="dxa" w:w="15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A</w:t>
            </w:r>
          </w:p>
        </w:tc>
        <w:tc>
          <w:tcPr>
            <w:tcW w:type="dxa" w:w="14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Router B</w:t>
            </w:r>
          </w:p>
        </w:tc>
        <w:tc>
          <w:tcPr>
            <w:tcW w:type="dxa" w:w="15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B</w:t>
            </w:r>
          </w:p>
        </w:tc>
        <w:tc>
          <w:tcPr>
            <w:tcW w:type="dxa" w:w="15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Subnet</w:t>
            </w:r>
          </w:p>
        </w:tc>
      </w:tr>
      <w:tr>
        <w:tc>
          <w:tcPr>
            <w:tcW w:type="dxa" w:w="7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10</w:t>
            </w:r>
          </w:p>
        </w:tc>
        <w:tc>
          <w:tcPr>
            <w:tcW w:type="dxa" w:w="13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ISP ↔ HUB</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ISP e0/0.10</w:t>
            </w:r>
          </w:p>
        </w:tc>
        <w:tc>
          <w:tcPr>
            <w:tcW w:type="dxa" w:w="15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192.0.2.1</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HUB e0/0.10</w:t>
            </w:r>
          </w:p>
        </w:tc>
        <w:tc>
          <w:tcPr>
            <w:tcW w:type="dxa" w:w="15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192.0.2.2</w:t>
            </w:r>
          </w:p>
        </w:tc>
        <w:tc>
          <w:tcPr>
            <w:tcW w:type="dxa" w:w="15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192.0.2.0/30</w:t>
            </w:r>
          </w:p>
        </w:tc>
      </w:tr>
      <w:tr>
        <w:tc>
          <w:tcPr>
            <w:tcW w:type="dxa" w:w="7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20</w:t>
            </w:r>
          </w:p>
        </w:tc>
        <w:tc>
          <w:tcPr>
            <w:tcW w:type="dxa" w:w="13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ISP ↔ SP1</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ISP e0/0.20</w:t>
            </w:r>
          </w:p>
        </w:tc>
        <w:tc>
          <w:tcPr>
            <w:tcW w:type="dxa" w:w="15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198.51.100.1</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SP1 e0/0.20</w:t>
            </w:r>
          </w:p>
        </w:tc>
        <w:tc>
          <w:tcPr>
            <w:tcW w:type="dxa" w:w="15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198.51.100.2</w:t>
            </w:r>
          </w:p>
        </w:tc>
        <w:tc>
          <w:tcPr>
            <w:tcW w:type="dxa" w:w="15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198.51.100.0/30</w:t>
            </w:r>
          </w:p>
        </w:tc>
      </w:tr>
      <w:tr>
        <w:tc>
          <w:tcPr>
            <w:tcW w:type="dxa" w:w="7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30</w:t>
            </w:r>
          </w:p>
        </w:tc>
        <w:tc>
          <w:tcPr>
            <w:tcW w:type="dxa" w:w="13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ISP ↔ SP2</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ISP e0/0.30</w:t>
            </w:r>
          </w:p>
        </w:tc>
        <w:tc>
          <w:tcPr>
            <w:tcW w:type="dxa" w:w="15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203.0.113.1</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SP2 e0/0.30</w:t>
            </w:r>
          </w:p>
        </w:tc>
        <w:tc>
          <w:tcPr>
            <w:tcW w:type="dxa" w:w="15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203.0.113.2</w:t>
            </w:r>
          </w:p>
        </w:tc>
        <w:tc>
          <w:tcPr>
            <w:tcW w:type="dxa" w:w="15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203.0.113.0/30</w:t>
            </w:r>
          </w:p>
        </w:tc>
      </w:tr>
    </w:tbl>
    <w:p>
      <w:pPr>
        <w:spacing w:after="40" w:before="40"/>
      </w:pPr>
      <w:r>
        <w:rPr>
          <w:rFonts w:ascii="Arial" w:cs="Arial" w:eastAsia="Arial" w:hAnsi="Arial"/>
          <w:sz w:val="20"/>
          <w:szCs w:val="20"/>
        </w:rPr>
        <w:t xml:space="preserve"/>
      </w:r>
    </w:p>
    <w:p>
      <w:pPr>
        <w:pStyle w:val="Heading2"/>
      </w:pPr>
      <w:r>
        <w:rPr>
          <w:rFonts w:ascii="Arial" w:cs="Arial" w:eastAsia="Arial" w:hAnsi="Arial"/>
          <w:b/>
          <w:bCs/>
          <w:sz w:val="26"/>
          <w:szCs w:val="26"/>
        </w:rPr>
        <w:t xml:space="preserve">Loopback — Global Table (tunnel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Router</w:t>
            </w:r>
          </w:p>
        </w:tc>
        <w:tc>
          <w:tcPr>
            <w:tcW w:type="dxa" w:w="24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Interface</w:t>
            </w:r>
          </w:p>
        </w:tc>
        <w:tc>
          <w:tcPr>
            <w:tcW w:type="dxa" w:w="47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 Mask</w:t>
            </w:r>
          </w:p>
        </w:tc>
      </w:tr>
      <w:tr>
        <w:tc>
          <w:tcPr>
            <w:tcW w:type="dxa" w:w="2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HUB</w:t>
            </w:r>
          </w:p>
        </w:tc>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Loopback0</w:t>
            </w:r>
          </w:p>
        </w:tc>
        <w:tc>
          <w:tcPr>
            <w:tcW w:type="dxa" w:w="4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192.0.2.254/32</w:t>
            </w:r>
          </w:p>
        </w:tc>
      </w:tr>
      <w:tr>
        <w:tc>
          <w:tcPr>
            <w:tcW w:type="dxa" w:w="2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SP1</w:t>
            </w:r>
          </w:p>
        </w:tc>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Loopback0</w:t>
            </w:r>
          </w:p>
        </w:tc>
        <w:tc>
          <w:tcPr>
            <w:tcW w:type="dxa" w:w="4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198.51.100.254/32</w:t>
            </w:r>
          </w:p>
        </w:tc>
      </w:tr>
      <w:tr>
        <w:tc>
          <w:tcPr>
            <w:tcW w:type="dxa" w:w="2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SP2</w:t>
            </w:r>
          </w:p>
        </w:tc>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Loopback0</w:t>
            </w:r>
          </w:p>
        </w:tc>
        <w:tc>
          <w:tcPr>
            <w:tcW w:type="dxa" w:w="4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203.0.113.254/32</w:t>
            </w:r>
          </w:p>
        </w:tc>
      </w:tr>
      <w:tr>
        <w:tc>
          <w:tcPr>
            <w:tcW w:type="dxa" w:w="2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ISP</w:t>
            </w:r>
          </w:p>
        </w:tc>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Loopback0</w:t>
            </w:r>
          </w:p>
        </w:tc>
        <w:tc>
          <w:tcPr>
            <w:tcW w:type="dxa" w:w="4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192.0.2.253/32</w:t>
            </w:r>
          </w:p>
        </w:tc>
      </w:tr>
    </w:tbl>
    <w:p>
      <w:pPr>
        <w:spacing w:after="40" w:before="40"/>
      </w:pPr>
      <w:r>
        <w:rPr>
          <w:rFonts w:ascii="Arial" w:cs="Arial" w:eastAsia="Arial" w:hAnsi="Arial"/>
          <w:sz w:val="20"/>
          <w:szCs w:val="20"/>
        </w:rPr>
        <w:t xml:space="preserve"/>
      </w:r>
    </w:p>
    <w:p>
      <w:pPr>
        <w:pStyle w:val="Heading2"/>
      </w:pPr>
      <w:r>
        <w:rPr>
          <w:rFonts w:ascii="Arial" w:cs="Arial" w:eastAsia="Arial" w:hAnsi="Arial"/>
          <w:b/>
          <w:bCs/>
          <w:sz w:val="26"/>
          <w:szCs w:val="26"/>
        </w:rPr>
        <w:t xml:space="preserve">Loopback — VRF CUST-A  (configurato dagli studenti)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Router</w:t>
            </w:r>
          </w:p>
        </w:tc>
        <w:tc>
          <w:tcPr>
            <w:tcW w:type="dxa" w:w="1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Interface</w:t>
            </w:r>
          </w:p>
        </w:tc>
        <w:tc>
          <w:tcPr>
            <w:tcW w:type="dxa" w:w="1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VRF</w:t>
            </w:r>
          </w:p>
        </w:tc>
        <w:tc>
          <w:tcPr>
            <w:tcW w:type="dxa" w:w="39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 Mask</w:t>
            </w:r>
          </w:p>
        </w:tc>
      </w:tr>
      <w:tr>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HUB</w:t>
            </w:r>
          </w:p>
        </w:tc>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Loopback1</w:t>
            </w:r>
          </w:p>
        </w:tc>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CUST-A</w:t>
            </w:r>
          </w:p>
        </w:tc>
        <w:tc>
          <w:tcPr>
            <w:tcW w:type="dxa" w:w="39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10.1.1.1/32</w:t>
            </w:r>
          </w:p>
        </w:tc>
      </w:tr>
      <w:tr>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SP1</w:t>
            </w:r>
          </w:p>
        </w:tc>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Loopback1</w:t>
            </w:r>
          </w:p>
        </w:tc>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CUST-A</w:t>
            </w:r>
          </w:p>
        </w:tc>
        <w:tc>
          <w:tcPr>
            <w:tcW w:type="dxa" w:w="39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10.1.2.1/32</w:t>
            </w:r>
          </w:p>
        </w:tc>
      </w:tr>
      <w:tr>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SP2</w:t>
            </w:r>
          </w:p>
        </w:tc>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Loopback1</w:t>
            </w:r>
          </w:p>
        </w:tc>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CUST-A</w:t>
            </w:r>
          </w:p>
        </w:tc>
        <w:tc>
          <w:tcPr>
            <w:tcW w:type="dxa" w:w="39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10.1.3.1/32</w:t>
            </w:r>
          </w:p>
        </w:tc>
      </w:tr>
    </w:tbl>
    <w:p>
      <w:pPr>
        <w:spacing w:after="40" w:before="40"/>
      </w:pPr>
      <w:r>
        <w:rPr>
          <w:rFonts w:ascii="Arial" w:cs="Arial" w:eastAsia="Arial" w:hAnsi="Arial"/>
          <w:sz w:val="20"/>
          <w:szCs w:val="20"/>
        </w:rPr>
        <w:t xml:space="preserve"/>
      </w:r>
    </w:p>
    <w:p>
      <w:pPr>
        <w:pStyle w:val="Heading2"/>
      </w:pPr>
      <w:r>
        <w:rPr>
          <w:rFonts w:ascii="Arial" w:cs="Arial" w:eastAsia="Arial" w:hAnsi="Arial"/>
          <w:b/>
          <w:bCs/>
          <w:sz w:val="26"/>
          <w:szCs w:val="26"/>
        </w:rPr>
        <w:t xml:space="preserve">Loopback — VRF CUST-B  (pre-configurato — con errori in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Router</w:t>
            </w:r>
          </w:p>
        </w:tc>
        <w:tc>
          <w:tcPr>
            <w:tcW w:type="dxa" w:w="1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Interface</w:t>
            </w:r>
          </w:p>
        </w:tc>
        <w:tc>
          <w:tcPr>
            <w:tcW w:type="dxa" w:w="1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VRF</w:t>
            </w:r>
          </w:p>
        </w:tc>
        <w:tc>
          <w:tcPr>
            <w:tcW w:type="dxa" w:w="39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 Mask</w:t>
            </w:r>
          </w:p>
        </w:tc>
      </w:tr>
      <w:tr>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HUB</w:t>
            </w:r>
          </w:p>
        </w:tc>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Loopback2</w:t>
            </w:r>
          </w:p>
        </w:tc>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CUST-B</w:t>
            </w:r>
          </w:p>
        </w:tc>
        <w:tc>
          <w:tcPr>
            <w:tcW w:type="dxa" w:w="39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10.2.1.1/32</w:t>
            </w:r>
          </w:p>
        </w:tc>
      </w:tr>
      <w:tr>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SP1</w:t>
            </w:r>
          </w:p>
        </w:tc>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Loopback2</w:t>
            </w:r>
          </w:p>
        </w:tc>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CUST-B</w:t>
            </w:r>
          </w:p>
        </w:tc>
        <w:tc>
          <w:tcPr>
            <w:tcW w:type="dxa" w:w="39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10.2.2.1/32</w:t>
            </w:r>
          </w:p>
        </w:tc>
      </w:tr>
      <w:tr>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SP2</w:t>
            </w:r>
          </w:p>
        </w:tc>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Loopback2</w:t>
            </w:r>
          </w:p>
        </w:tc>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CUST-B</w:t>
            </w:r>
          </w:p>
        </w:tc>
        <w:tc>
          <w:tcPr>
            <w:tcW w:type="dxa" w:w="39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10.2.3.1/32</w:t>
            </w:r>
          </w:p>
        </w:tc>
      </w:tr>
    </w:tbl>
    <w:p>
      <w:pPr>
        <w:spacing w:after="40" w:before="40"/>
      </w:pPr>
      <w:r>
        <w:rPr>
          <w:rFonts w:ascii="Arial" w:cs="Arial" w:eastAsia="Arial" w:hAnsi="Arial"/>
          <w:sz w:val="20"/>
          <w:szCs w:val="20"/>
        </w:rPr>
        <w:t xml:space="preserve"/>
      </w:r>
    </w:p>
    <w:p>
      <w:pPr>
        <w:pStyle w:val="Heading2"/>
      </w:pPr>
      <w:r>
        <w:rPr>
          <w:rFonts w:ascii="Arial" w:cs="Arial" w:eastAsia="Arial" w:hAnsi="Arial"/>
          <w:b/>
          <w:bCs/>
          <w:sz w:val="26"/>
          <w:szCs w:val="26"/>
        </w:rPr>
        <w:t xml:space="preserve">Tunnel P2P GRE (Part 2–4)  —  VRF CUST-A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1000"/>
        <w:gridCol w:w="1600"/>
        <w:gridCol w:w="1680"/>
        <w:gridCol w:w="1680"/>
      </w:tblGrid>
      <w:tr>
        <w:trPr>
          <w:tblHeader/>
        </w:trPr>
        <w:tc>
          <w:tcPr>
            <w:tcW w:type="dxa" w:w="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Tunnel</w:t>
            </w:r>
          </w:p>
        </w:tc>
        <w:tc>
          <w:tcPr>
            <w:tcW w:type="dxa" w:w="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Da</w:t>
            </w:r>
          </w:p>
        </w:tc>
        <w:tc>
          <w:tcPr>
            <w:tcW w:type="dxa" w:w="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A</w:t>
            </w:r>
          </w:p>
        </w:tc>
        <w:tc>
          <w:tcPr>
            <w:tcW w:type="dxa" w:w="10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VRF</w:t>
            </w:r>
          </w:p>
        </w:tc>
        <w:tc>
          <w:tcPr>
            <w:tcW w:type="dxa" w:w="16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Subnet</w:t>
            </w:r>
          </w:p>
        </w:tc>
        <w:tc>
          <w:tcPr>
            <w:tcW w:type="dxa" w:w="168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Hub/A</w:t>
            </w:r>
          </w:p>
        </w:tc>
        <w:tc>
          <w:tcPr>
            <w:tcW w:type="dxa" w:w="168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Spoke/B</w:t>
            </w:r>
          </w:p>
        </w:tc>
      </w:tr>
      <w:tr>
        <w:tc>
          <w:tcPr>
            <w:tcW w:type="dxa" w:w="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Tu101</w:t>
            </w:r>
          </w:p>
        </w:tc>
        <w:tc>
          <w:tcPr>
            <w:tcW w:type="dxa" w:w="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HUB</w:t>
            </w:r>
          </w:p>
        </w:tc>
        <w:tc>
          <w:tcPr>
            <w:tcW w:type="dxa" w:w="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SP1</w:t>
            </w:r>
          </w:p>
        </w:tc>
        <w:tc>
          <w:tcPr>
            <w:tcW w:type="dxa" w:w="10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CUST-A</w:t>
            </w:r>
          </w:p>
        </w:tc>
        <w:tc>
          <w:tcPr>
            <w:tcW w:type="dxa" w:w="16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172.16.101.0/30</w:t>
            </w:r>
          </w:p>
        </w:tc>
        <w:tc>
          <w:tcPr>
            <w:tcW w:type="dxa" w:w="168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172.16.101.1</w:t>
            </w:r>
          </w:p>
        </w:tc>
        <w:tc>
          <w:tcPr>
            <w:tcW w:type="dxa" w:w="168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172.16.101.2</w:t>
            </w:r>
          </w:p>
        </w:tc>
      </w:tr>
      <w:tr>
        <w:tc>
          <w:tcPr>
            <w:tcW w:type="dxa" w:w="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Tu102</w:t>
            </w:r>
          </w:p>
        </w:tc>
        <w:tc>
          <w:tcPr>
            <w:tcW w:type="dxa" w:w="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HUB</w:t>
            </w:r>
          </w:p>
        </w:tc>
        <w:tc>
          <w:tcPr>
            <w:tcW w:type="dxa" w:w="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SP2</w:t>
            </w:r>
          </w:p>
        </w:tc>
        <w:tc>
          <w:tcPr>
            <w:tcW w:type="dxa" w:w="10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CUST-A</w:t>
            </w:r>
          </w:p>
        </w:tc>
        <w:tc>
          <w:tcPr>
            <w:tcW w:type="dxa" w:w="16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172.16.102.0/30</w:t>
            </w:r>
          </w:p>
        </w:tc>
        <w:tc>
          <w:tcPr>
            <w:tcW w:type="dxa" w:w="168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172.16.102.1</w:t>
            </w:r>
          </w:p>
        </w:tc>
        <w:tc>
          <w:tcPr>
            <w:tcW w:type="dxa" w:w="168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172.16.102.2</w:t>
            </w:r>
          </w:p>
        </w:tc>
      </w:tr>
      <w:tr>
        <w:tc>
          <w:tcPr>
            <w:tcW w:type="dxa" w:w="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Tu201</w:t>
            </w:r>
          </w:p>
        </w:tc>
        <w:tc>
          <w:tcPr>
            <w:tcW w:type="dxa" w:w="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HUB</w:t>
            </w:r>
          </w:p>
        </w:tc>
        <w:tc>
          <w:tcPr>
            <w:tcW w:type="dxa" w:w="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SP1</w:t>
            </w:r>
          </w:p>
        </w:tc>
        <w:tc>
          <w:tcPr>
            <w:tcW w:type="dxa" w:w="10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CUST-B</w:t>
            </w:r>
          </w:p>
        </w:tc>
        <w:tc>
          <w:tcPr>
            <w:tcW w:type="dxa" w:w="16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172.16.201.0/30</w:t>
            </w:r>
          </w:p>
        </w:tc>
        <w:tc>
          <w:tcPr>
            <w:tcW w:type="dxa" w:w="168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172.16.201.1</w:t>
            </w:r>
          </w:p>
        </w:tc>
        <w:tc>
          <w:tcPr>
            <w:tcW w:type="dxa" w:w="168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172.16.201.2</w:t>
            </w:r>
          </w:p>
        </w:tc>
      </w:tr>
      <w:tr>
        <w:tc>
          <w:tcPr>
            <w:tcW w:type="dxa" w:w="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Tu202</w:t>
            </w:r>
          </w:p>
        </w:tc>
        <w:tc>
          <w:tcPr>
            <w:tcW w:type="dxa" w:w="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HUB</w:t>
            </w:r>
          </w:p>
        </w:tc>
        <w:tc>
          <w:tcPr>
            <w:tcW w:type="dxa" w:w="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SP2</w:t>
            </w:r>
          </w:p>
        </w:tc>
        <w:tc>
          <w:tcPr>
            <w:tcW w:type="dxa" w:w="10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CUST-B</w:t>
            </w:r>
          </w:p>
        </w:tc>
        <w:tc>
          <w:tcPr>
            <w:tcW w:type="dxa" w:w="16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172.16.202.0/30</w:t>
            </w:r>
          </w:p>
        </w:tc>
        <w:tc>
          <w:tcPr>
            <w:tcW w:type="dxa" w:w="168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172.16.202.1</w:t>
            </w:r>
          </w:p>
        </w:tc>
        <w:tc>
          <w:tcPr>
            <w:tcW w:type="dxa" w:w="168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172.16.202.2</w:t>
            </w:r>
          </w:p>
        </w:tc>
      </w:tr>
    </w:tbl>
    <w:p>
      <w:pPr>
        <w:spacing w:after="40" w:before="40"/>
      </w:pPr>
      <w:r>
        <w:rPr>
          <w:rFonts w:ascii="Arial" w:cs="Arial" w:eastAsia="Arial" w:hAnsi="Arial"/>
          <w:sz w:val="20"/>
          <w:szCs w:val="20"/>
        </w:rPr>
        <w:t xml:space="preserve"/>
      </w:r>
    </w:p>
    <w:p>
      <w:pPr>
        <w:pStyle w:val="Heading2"/>
      </w:pPr>
      <w:r>
        <w:rPr>
          <w:rFonts w:ascii="Arial" w:cs="Arial" w:eastAsia="Arial" w:hAnsi="Arial"/>
          <w:b/>
          <w:bCs/>
          <w:sz w:val="26"/>
          <w:szCs w:val="26"/>
        </w:rPr>
        <w:t xml:space="preserve">DMVPN Cloud (Part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600"/>
        <w:gridCol w:w="1600"/>
        <w:gridCol w:w="1600"/>
        <w:gridCol w:w="1660"/>
      </w:tblGrid>
      <w:tr>
        <w:trPr>
          <w:tblHeader/>
        </w:trPr>
        <w:tc>
          <w:tcPr>
            <w:tcW w:type="dxa" w:w="9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Tunnel</w:t>
            </w:r>
          </w:p>
        </w:tc>
        <w:tc>
          <w:tcPr>
            <w:tcW w:type="dxa" w:w="10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VRF</w:t>
            </w:r>
          </w:p>
        </w:tc>
        <w:tc>
          <w:tcPr>
            <w:tcW w:type="dxa" w:w="16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HUB</w:t>
            </w:r>
          </w:p>
        </w:tc>
        <w:tc>
          <w:tcPr>
            <w:tcW w:type="dxa" w:w="16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SP1</w:t>
            </w:r>
          </w:p>
        </w:tc>
        <w:tc>
          <w:tcPr>
            <w:tcW w:type="dxa" w:w="16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IP SP2</w:t>
            </w:r>
          </w:p>
        </w:tc>
        <w:tc>
          <w:tcPr>
            <w:tcW w:type="dxa" w:w="16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Subnet</w:t>
            </w:r>
          </w:p>
        </w:tc>
      </w:tr>
      <w:tr>
        <w:tc>
          <w:tcPr>
            <w:tcW w:type="dxa" w:w="9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Tu110</w:t>
            </w:r>
          </w:p>
        </w:tc>
        <w:tc>
          <w:tcPr>
            <w:tcW w:type="dxa" w:w="10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CUST-A</w:t>
            </w:r>
          </w:p>
        </w:tc>
        <w:tc>
          <w:tcPr>
            <w:tcW w:type="dxa" w:w="16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172.16.110.1</w:t>
            </w:r>
          </w:p>
        </w:tc>
        <w:tc>
          <w:tcPr>
            <w:tcW w:type="dxa" w:w="16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172.16.110.11</w:t>
            </w:r>
          </w:p>
        </w:tc>
        <w:tc>
          <w:tcPr>
            <w:tcW w:type="dxa" w:w="16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172.16.110.12</w:t>
            </w:r>
          </w:p>
        </w:tc>
        <w:tc>
          <w:tcPr>
            <w:tcW w:type="dxa" w:w="16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172.16.110.0/24</w:t>
            </w:r>
          </w:p>
        </w:tc>
      </w:tr>
      <w:tr>
        <w:tc>
          <w:tcPr>
            <w:tcW w:type="dxa" w:w="9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Tu210</w:t>
            </w:r>
          </w:p>
        </w:tc>
        <w:tc>
          <w:tcPr>
            <w:tcW w:type="dxa" w:w="10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CUST-B</w:t>
            </w:r>
          </w:p>
        </w:tc>
        <w:tc>
          <w:tcPr>
            <w:tcW w:type="dxa" w:w="16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172.16.210.1</w:t>
            </w:r>
          </w:p>
        </w:tc>
        <w:tc>
          <w:tcPr>
            <w:tcW w:type="dxa" w:w="16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172.16.210.11</w:t>
            </w:r>
          </w:p>
        </w:tc>
        <w:tc>
          <w:tcPr>
            <w:tcW w:type="dxa" w:w="16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172.16.210.12</w:t>
            </w:r>
          </w:p>
        </w:tc>
        <w:tc>
          <w:tcPr>
            <w:tcW w:type="dxa" w:w="16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172.16.210.0/24</w:t>
            </w:r>
          </w:p>
        </w:tc>
      </w:tr>
    </w:tbl>
    <w:p>
      <w:r>
        <w:br w:type="page"/>
      </w:r>
    </w:p>
    <w:p>
      <w:pPr>
        <w:pBdr>
          <w:bottom w:val="single" w:color="FFFFFF" w:sz="4"/>
        </w:pBdr>
        <w:shd w:fill="555555" w:val="clear"/>
        <w:spacing w:after="80" w:before="240"/>
        <w:ind w:left="120"/>
      </w:pPr>
      <w:r>
        <w:rPr>
          <w:rFonts w:ascii="Arial" w:cs="Arial" w:eastAsia="Arial" w:hAnsi="Arial"/>
          <w:b/>
          <w:bCs/>
          <w:color w:val="FFFFFF"/>
          <w:sz w:val="22"/>
          <w:szCs w:val="22"/>
        </w:rPr>
        <w:t xml:space="preserve">PART 0  </w:t>
      </w:r>
      <w:r>
        <w:rPr>
          <w:rFonts w:ascii="Arial" w:cs="Arial" w:eastAsia="Arial" w:hAnsi="Arial"/>
          <w:b/>
          <w:bCs/>
          <w:color w:val="FFFFFF"/>
          <w:sz w:val="22"/>
          <w:szCs w:val="22"/>
        </w:rPr>
        <w:t xml:space="preserve">Verifica Underlay  —  Pre-configurato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none" w:color="FFFFFF" w:sz="0"/>
            </w:tcBorders>
            <w:shd w:fill="F2F3F4" w:val="clear"/>
            <w:tcMar>
              <w:top w:type="dxa" w:w="80"/>
              <w:left w:type="dxa" w:w="160"/>
              <w:bottom w:type="dxa" w:w="80"/>
              <w:right w:type="dxa" w:w="160"/>
            </w:tcMar>
          </w:tcPr>
          <w:p>
            <w:pPr>
              <w:spacing w:after="60" w:before="0"/>
            </w:pPr>
            <w:r>
              <w:rPr>
                <w:rFonts w:ascii="Arial" w:cs="Arial" w:eastAsia="Arial" w:hAnsi="Arial"/>
                <w:b/>
                <w:bCs/>
                <w:color w:val="555555"/>
                <w:sz w:val="20"/>
                <w:szCs w:val="20"/>
              </w:rPr>
              <w:t xml:space="preserve">⏱  Durata stimata: 10 min  ·  Nessuna configurazione richiesta</w:t>
            </w:r>
          </w:p>
          <w:p>
            <w:pPr>
              <w:spacing w:after="60" w:before="60"/>
            </w:pPr>
            <w:r>
              <w:rPr>
                <w:rFonts w:ascii="Arial" w:cs="Arial" w:eastAsia="Arial" w:hAnsi="Arial"/>
                <w:sz w:val="19"/>
                <w:szCs w:val="19"/>
              </w:rPr>
              <w:t xml:space="preserve">L'underlay (sub-interface e default route) è già attivo nelle configurazioni iniziali caricate via TFTP. Verificare prima di procedere.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0.1</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T0.1  </w:t>
            </w:r>
            <w:r>
              <w:rPr>
                <w:rFonts w:ascii="Arial" w:cs="Arial" w:eastAsia="Arial" w:hAnsi="Arial"/>
                <w:sz w:val="20"/>
                <w:szCs w:val="20"/>
              </w:rPr>
              <w:t xml:space="preserve">Verificare raggiungibilità ISP→HUB, ISP→SP1, ISP→SP2 (tabella global)</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ping 192.0.2.2  ·  ping 198.51.100.2  ·  ping 203.0.113.2</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0.2</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T0.2  </w:t>
            </w:r>
            <w:r>
              <w:rPr>
                <w:rFonts w:ascii="Arial" w:cs="Arial" w:eastAsia="Arial" w:hAnsi="Arial"/>
                <w:sz w:val="20"/>
                <w:szCs w:val="20"/>
              </w:rPr>
              <w:t xml:space="preserve">Su HUB verificare default route e sub-interface attive</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  show ip int brief</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0.3</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T0.3  </w:t>
            </w:r>
            <w:r>
              <w:rPr>
                <w:rFonts w:ascii="Arial" w:cs="Arial" w:eastAsia="Arial" w:hAnsi="Arial"/>
                <w:sz w:val="20"/>
                <w:szCs w:val="20"/>
              </w:rPr>
              <w:t xml:space="preserve">Ping fine-a-fine tra router via ISP: HUB Lo0 → SP1 Lo0, HUB Lo0 → SP2 Lo0</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ping 198.51.100.254 source lo0  ·  ping 203.0.113.254 source lo0</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Underlay operativo. Tutti i ping riusciti. Nessuna VRF ancora configurata.</w:t>
      </w:r>
    </w:p>
    <w:p>
      <w:pPr>
        <w:pBdr>
          <w:bottom w:val="single" w:color="FFFFFF" w:sz="4"/>
        </w:pBdr>
        <w:shd w:fill="0070AD" w:val="clear"/>
        <w:spacing w:after="80" w:before="240"/>
        <w:ind w:left="120"/>
      </w:pPr>
      <w:r>
        <w:rPr>
          <w:rFonts w:ascii="Arial" w:cs="Arial" w:eastAsia="Arial" w:hAnsi="Arial"/>
          <w:b/>
          <w:bCs/>
          <w:color w:val="FFFFFF"/>
          <w:sz w:val="22"/>
          <w:szCs w:val="22"/>
        </w:rPr>
        <w:t xml:space="preserve">PART 1  </w:t>
      </w:r>
      <w:r>
        <w:rPr>
          <w:rFonts w:ascii="Arial" w:cs="Arial" w:eastAsia="Arial" w:hAnsi="Arial"/>
          <w:b/>
          <w:bCs/>
          <w:color w:val="FFFFFF"/>
          <w:sz w:val="22"/>
          <w:szCs w:val="22"/>
        </w:rPr>
        <w:t xml:space="preserve">VRF Definition + LAN  —  CUST-A (studenti) · CUST-B (pre-cfg)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4F7C"/>
                <w:sz w:val="20"/>
                <w:szCs w:val="20"/>
              </w:rPr>
              <w:t xml:space="preserve">📚  Sintesi Teorica</w:t>
            </w:r>
          </w:p>
          <w:p>
            <w:pPr>
              <w:spacing w:after="60" w:before="60"/>
            </w:pPr>
            <w:r>
              <w:rPr>
                <w:rFonts w:ascii="Arial" w:cs="Arial" w:eastAsia="Arial" w:hAnsi="Arial"/>
                <w:b/>
                <w:bCs/>
                <w:sz w:val="19"/>
                <w:szCs w:val="19"/>
              </w:rPr>
              <w:t xml:space="preserve">VRF — Virtual Routing and Forwarding</w:t>
            </w:r>
          </w:p>
          <w:p>
            <w:pPr>
              <w:spacing w:after="60" w:before="60"/>
            </w:pPr>
            <w:r>
              <w:rPr>
                <w:rFonts w:ascii="Arial" w:cs="Arial" w:eastAsia="Arial" w:hAnsi="Arial"/>
                <w:sz w:val="19"/>
                <w:szCs w:val="19"/>
              </w:rPr>
              <w:t xml:space="preserve">Una VRF crea una tabella di routing separata all'interno dello stesso router. Il traffico di VRF diverse è isolato: due interfacce in VRF diverse non si vedono, anche se nello stesso dispositivo.</w:t>
            </w:r>
          </w:p>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Route Distinguisher (RD):</w:t>
            </w:r>
            <w:r>
              <w:rPr>
                <w:rFonts w:ascii="Arial" w:cs="Arial" w:eastAsia="Arial" w:hAnsi="Arial"/>
                <w:sz w:val="19"/>
                <w:szCs w:val="19"/>
              </w:rPr>
              <w:t xml:space="preserve">  etichetta univoca che identifica le route di una VRF (es. 1:1). Obbligatorio per la compatibilità con MP-BGP.</w:t>
            </w:r>
          </w:p>
          <w:p>
            <w:pPr>
              <w:spacing w:after="60" w:before="60"/>
            </w:pPr>
            <w:r>
              <w:rPr>
                <w:rFonts w:ascii="Arial" w:cs="Arial" w:eastAsia="Arial" w:hAnsi="Arial"/>
                <w:b/>
                <w:bCs/>
                <w:sz w:val="19"/>
                <w:szCs w:val="19"/>
              </w:rPr>
              <w:t xml:space="preserve">Sintassi moderna (IOS 12.4+):</w:t>
            </w:r>
            <w:r>
              <w:rPr>
                <w:rFonts w:ascii="Arial" w:cs="Arial" w:eastAsia="Arial" w:hAnsi="Arial"/>
                <w:sz w:val="19"/>
                <w:szCs w:val="19"/>
              </w:rPr>
              <w:t xml:space="preserve">  usa </w:t>
            </w:r>
            <w:r>
              <w:rPr>
                <w:rFonts w:ascii="Courier New" w:cs="Courier New" w:eastAsia="Courier New" w:hAnsi="Courier New"/>
                <w:color w:val="1A1A2E"/>
                <w:sz w:val="18"/>
                <w:szCs w:val="18"/>
              </w:rPr>
              <w:t xml:space="preserve">vrf definition</w:t>
            </w:r>
            <w:r>
              <w:rPr>
                <w:rFonts w:ascii="Arial" w:cs="Arial" w:eastAsia="Arial" w:hAnsi="Arial"/>
                <w:sz w:val="19"/>
                <w:szCs w:val="19"/>
              </w:rPr>
              <w:t xml:space="preserve"> + </w:t>
            </w:r>
            <w:r>
              <w:rPr>
                <w:rFonts w:ascii="Courier New" w:cs="Courier New" w:eastAsia="Courier New" w:hAnsi="Courier New"/>
                <w:color w:val="1A1A2E"/>
                <w:sz w:val="18"/>
                <w:szCs w:val="18"/>
              </w:rPr>
              <w:t xml:space="preserve">address-family ipv4</w:t>
            </w:r>
            <w:r>
              <w:rPr>
                <w:rFonts w:ascii="Arial" w:cs="Arial" w:eastAsia="Arial" w:hAnsi="Arial"/>
                <w:sz w:val="19"/>
                <w:szCs w:val="19"/>
              </w:rPr>
              <w:t xml:space="preserve"> invece del vecchio </w:t>
            </w:r>
            <w:r>
              <w:rPr>
                <w:rFonts w:ascii="Courier New" w:cs="Courier New" w:eastAsia="Courier New" w:hAnsi="Courier New"/>
                <w:color w:val="1A1A2E"/>
                <w:sz w:val="18"/>
                <w:szCs w:val="18"/>
              </w:rPr>
              <w:t xml:space="preserve">ip vrf</w:t>
            </w:r>
            <w:r>
              <w:rPr>
                <w:rFonts w:ascii="Arial" w:cs="Arial" w:eastAsia="Arial" w:hAnsi="Arial"/>
                <w:sz w:val="19"/>
                <w:szCs w:val="19"/>
              </w:rPr>
              <w:t xml:space="preserv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Definizione VRF — sintassi moderna</w:t>
                  </w:r>
                </w:p>
                <w:p>
                  <w:pPr>
                    <w:spacing w:after="0" w:before="0"/>
                  </w:pPr>
                  <w:r>
                    <w:rPr>
                      <w:rFonts w:ascii="Courier New" w:cs="Courier New" w:eastAsia="Courier New" w:hAnsi="Courier New"/>
                      <w:color w:val="1A1A2E"/>
                      <w:sz w:val="18"/>
                      <w:szCs w:val="18"/>
                    </w:rPr>
                    <w:t xml:space="preserve">vrf definition CUST-A</w:t>
                  </w:r>
                </w:p>
                <w:p>
                  <w:pPr>
                    <w:spacing w:after="0" w:before="0"/>
                  </w:pPr>
                  <w:r>
                    <w:rPr>
                      <w:rFonts w:ascii="Courier New" w:cs="Courier New" w:eastAsia="Courier New" w:hAnsi="Courier New"/>
                      <w:color w:val="1A1A2E"/>
                      <w:sz w:val="18"/>
                      <w:szCs w:val="18"/>
                    </w:rPr>
                    <w:t xml:space="preserve">  rd 1:1</w:t>
                  </w:r>
                </w:p>
                <w:p>
                  <w:pPr>
                    <w:spacing w:after="0" w:before="0"/>
                  </w:pPr>
                  <w:r>
                    <w:rPr>
                      <w:rFonts w:ascii="Courier New" w:cs="Courier New" w:eastAsia="Courier New" w:hAnsi="Courier New"/>
                      <w:color w:val="1A1A2E"/>
                      <w:sz w:val="18"/>
                      <w:szCs w:val="18"/>
                    </w:rPr>
                    <w:t xml:space="preserve">  address-family ipv4</w:t>
                  </w:r>
                </w:p>
                <w:p>
                  <w:pPr>
                    <w:spacing w:after="0" w:before="0"/>
                  </w:pPr>
                  <w:r>
                    <w:rPr>
                      <w:rFonts w:ascii="Courier New" w:cs="Courier New" w:eastAsia="Courier New" w:hAnsi="Courier New"/>
                      <w:color w:val="1A1A2E"/>
                      <w:sz w:val="18"/>
                      <w:szCs w:val="18"/>
                    </w:rPr>
                    <w:t xml:space="preserve">  exit-address-family</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Assegnazione interfaccia a VRF (DEVE precedere ip address)</w:t>
                  </w:r>
                </w:p>
                <w:p>
                  <w:pPr>
                    <w:spacing w:after="0" w:before="0"/>
                  </w:pPr>
                  <w:r>
                    <w:rPr>
                      <w:rFonts w:ascii="Courier New" w:cs="Courier New" w:eastAsia="Courier New" w:hAnsi="Courier New"/>
                      <w:color w:val="1A1A2E"/>
                      <w:sz w:val="18"/>
                      <w:szCs w:val="18"/>
                    </w:rPr>
                    <w:t xml:space="preserve">interface Loopback1</w:t>
                  </w:r>
                </w:p>
                <w:p>
                  <w:pPr>
                    <w:spacing w:after="0" w:before="0"/>
                  </w:pPr>
                  <w:r>
                    <w:rPr>
                      <w:rFonts w:ascii="Courier New" w:cs="Courier New" w:eastAsia="Courier New" w:hAnsi="Courier New"/>
                      <w:color w:val="1A1A2E"/>
                      <w:sz w:val="18"/>
                      <w:szCs w:val="18"/>
                    </w:rPr>
                    <w:t xml:space="preserve">  vrf forwarding CUST-A</w:t>
                  </w:r>
                </w:p>
                <w:p>
                  <w:pPr>
                    <w:spacing w:after="0" w:before="0"/>
                  </w:pPr>
                  <w:r>
                    <w:rPr>
                      <w:rFonts w:ascii="Courier New" w:cs="Courier New" w:eastAsia="Courier New" w:hAnsi="Courier New"/>
                      <w:color w:val="1A1A2E"/>
                      <w:sz w:val="18"/>
                      <w:szCs w:val="18"/>
                    </w:rPr>
                    <w:t xml:space="preserve">  ip address 10.1.1.1 255.255.255.255</w:t>
                  </w:r>
                </w:p>
              </w:tc>
            </w:tr>
          </w:tbl>
          <w:p>
            <w:pPr>
              <w:spacing w:after="60" w:before="60"/>
            </w:pPr>
            <w:r>
              <w:rPr>
                <w:rFonts w:ascii="Arial" w:cs="Arial" w:eastAsia="Arial" w:hAnsi="Arial"/>
                <w:color w:val="C0392B"/>
                <w:sz w:val="18"/>
                <w:szCs w:val="18"/>
              </w:rPr>
              <w:t xml:space="preserve">⚠  Assegnare la VRF PRIMA dell'IP address: l'ordine rimuove automaticamente l'IP esistente.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1.1</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T1.1  </w:t>
            </w:r>
            <w:r>
              <w:rPr>
                <w:rFonts w:ascii="Arial" w:cs="Arial" w:eastAsia="Arial" w:hAnsi="Arial"/>
                <w:sz w:val="20"/>
                <w:szCs w:val="20"/>
              </w:rPr>
              <w:t xml:space="preserve">Definire VRF CUST-A su HUB, SP1, SP2  (RD: HUB=1:1, SP1=1:2, SP2=1:3)</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vrf</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1.2</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T1.2  </w:t>
            </w:r>
            <w:r>
              <w:rPr>
                <w:rFonts w:ascii="Arial" w:cs="Arial" w:eastAsia="Arial" w:hAnsi="Arial"/>
                <w:sz w:val="20"/>
                <w:szCs w:val="20"/>
              </w:rPr>
              <w:t xml:space="preserve">Assegnare Lo1 a VRF CUST-A con IP corretto (tabella indirizzamento)</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vrf interfaces  ·  show ip int lo1</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1.3</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T1.3  </w:t>
            </w:r>
            <w:r>
              <w:rPr>
                <w:rFonts w:ascii="Arial" w:cs="Arial" w:eastAsia="Arial" w:hAnsi="Arial"/>
                <w:sz w:val="20"/>
                <w:szCs w:val="20"/>
              </w:rPr>
              <w:t xml:space="preserve">Verificare tabella VRF CUST-A (deve contenere solo la connected /32 locale)</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1.4</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T1.4  </w:t>
            </w:r>
            <w:r>
              <w:rPr>
                <w:rFonts w:ascii="Arial" w:cs="Arial" w:eastAsia="Arial" w:hAnsi="Arial"/>
                <w:sz w:val="20"/>
                <w:szCs w:val="20"/>
              </w:rPr>
              <w:t xml:space="preserve">Correggere gli errori pre-configurati su VRF CUST-B:</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CUST-B  ·  show ip int lo2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16"/>
              <w:bottom w:val="single" w:color="7B3F00" w:sz="4"/>
              <w:right w:val="none" w:color="FFFFFF" w:sz="0"/>
            </w:tcBorders>
            <w:shd w:fill="FDEBD0" w:val="clear"/>
            <w:tcMar>
              <w:top w:type="dxa" w:w="80"/>
              <w:left w:type="dxa" w:w="160"/>
              <w:bottom w:type="dxa" w:w="80"/>
              <w:right w:type="dxa" w:w="160"/>
            </w:tcMar>
          </w:tcPr>
          <w:p>
            <w:pPr>
              <w:spacing w:after="60" w:before="0"/>
            </w:pPr>
            <w:r>
              <w:rPr>
                <w:rFonts w:ascii="Arial" w:cs="Arial" w:eastAsia="Arial" w:hAnsi="Arial"/>
                <w:b/>
                <w:bCs/>
                <w:color w:val="7B3F00"/>
                <w:sz w:val="20"/>
                <w:szCs w:val="20"/>
              </w:rPr>
              <w:t xml:space="preserve">🔧  Errori pre-configurati CUST-B — da trovare e correggere</w:t>
            </w:r>
          </w:p>
          <w:p>
            <w:pPr>
              <w:spacing w:after="60" w:before="60"/>
            </w:pPr>
            <w:r>
              <w:rPr>
                <w:rFonts w:ascii="Arial" w:cs="Arial" w:eastAsia="Arial" w:hAnsi="Arial"/>
                <w:b/>
                <w:bCs/>
                <w:sz w:val="19"/>
                <w:szCs w:val="19"/>
              </w:rPr>
              <w:t xml:space="preserve">SP1:</w:t>
            </w:r>
            <w:r>
              <w:rPr>
                <w:rFonts w:ascii="Arial" w:cs="Arial" w:eastAsia="Arial" w:hAnsi="Arial"/>
                <w:sz w:val="19"/>
                <w:szCs w:val="19"/>
              </w:rPr>
              <w:t xml:space="preserve">  Lo2 manca del comando </w:t>
            </w:r>
            <w:r>
              <w:rPr>
                <w:rFonts w:ascii="Courier New" w:cs="Courier New" w:eastAsia="Courier New" w:hAnsi="Courier New"/>
                <w:color w:val="1A1A2E"/>
                <w:sz w:val="18"/>
                <w:szCs w:val="18"/>
              </w:rPr>
              <w:t xml:space="preserve">ip vrf forwarding CUST-B</w:t>
            </w:r>
            <w:r>
              <w:rPr>
                <w:rFonts w:ascii="Arial" w:cs="Arial" w:eastAsia="Arial" w:hAnsi="Arial"/>
                <w:sz w:val="19"/>
                <w:szCs w:val="19"/>
              </w:rPr>
              <w:t xml:space="preserve">  →  Lo2 è in global table</w:t>
            </w:r>
          </w:p>
          <w:p>
            <w:pPr>
              <w:spacing w:after="60" w:before="60"/>
            </w:pPr>
            <w:r>
              <w:rPr>
                <w:rFonts w:ascii="Arial" w:cs="Arial" w:eastAsia="Arial" w:hAnsi="Arial"/>
                <w:b/>
                <w:bCs/>
                <w:sz w:val="19"/>
                <w:szCs w:val="19"/>
              </w:rPr>
              <w:t xml:space="preserve">HUB:</w:t>
            </w:r>
            <w:r>
              <w:rPr>
                <w:rFonts w:ascii="Arial" w:cs="Arial" w:eastAsia="Arial" w:hAnsi="Arial"/>
                <w:sz w:val="19"/>
                <w:szCs w:val="19"/>
              </w:rPr>
              <w:t xml:space="preserve">  Lo2 ha IP sbagliato (invertito con SP1)  →  conflitto 10.2.2.1 duplicato</w:t>
            </w:r>
          </w:p>
          <w:p>
            <w:pPr>
              <w:spacing w:after="60" w:before="60"/>
            </w:pPr>
            <w:r>
              <w:rPr>
                <w:rFonts w:ascii="Arial" w:cs="Arial" w:eastAsia="Arial" w:hAnsi="Arial"/>
                <w:b/>
                <w:bCs/>
                <w:sz w:val="19"/>
                <w:szCs w:val="19"/>
              </w:rPr>
              <w:t xml:space="preserve">Diagnosi:</w:t>
            </w:r>
            <w:r>
              <w:rPr>
                <w:rFonts w:ascii="Arial" w:cs="Arial" w:eastAsia="Arial" w:hAnsi="Arial"/>
                <w:sz w:val="19"/>
                <w:szCs w:val="19"/>
              </w:rPr>
              <w:t xml:space="preserve">  </w:t>
            </w:r>
            <w:r>
              <w:rPr>
                <w:rFonts w:ascii="Courier New" w:cs="Courier New" w:eastAsia="Courier New" w:hAnsi="Courier New"/>
                <w:color w:val="1A1A2E"/>
                <w:sz w:val="18"/>
                <w:szCs w:val="18"/>
              </w:rPr>
              <w:t xml:space="preserve">show ip route vrf CUST-B</w:t>
            </w:r>
            <w:r>
              <w:rPr>
                <w:rFonts w:ascii="Arial" w:cs="Arial" w:eastAsia="Arial" w:hAnsi="Arial"/>
                <w:sz w:val="19"/>
                <w:szCs w:val="19"/>
              </w:rPr>
              <w:t xml:space="preserve">  →  entry mancante/duplicata;  </w:t>
            </w:r>
            <w:r>
              <w:rPr>
                <w:rFonts w:ascii="Courier New" w:cs="Courier New" w:eastAsia="Courier New" w:hAnsi="Courier New"/>
                <w:color w:val="1A1A2E"/>
                <w:sz w:val="18"/>
                <w:szCs w:val="18"/>
              </w:rPr>
              <w:t xml:space="preserve">show ip int lo2</w:t>
            </w:r>
            <w:r>
              <w:rPr>
                <w:rFonts w:ascii="Arial" w:cs="Arial" w:eastAsia="Arial" w:hAnsi="Arial"/>
                <w:sz w:val="19"/>
                <w:szCs w:val="19"/>
              </w:rPr>
              <w:t xml:space="preserve">  →  VRF: not set</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show ip route vrf CUST-A/CUST-B mostra le /32 locali su tutti e 4 i router. Nessun ping inter-router VRF ancora possibile.</w:t>
      </w:r>
    </w:p>
    <w:p>
      <w:r>
        <w:br w:type="page"/>
      </w:r>
    </w:p>
    <w:p>
      <w:pPr>
        <w:pBdr>
          <w:bottom w:val="single" w:color="FFFFFF" w:sz="4"/>
        </w:pBdr>
        <w:shd w:fill="0070AD" w:val="clear"/>
        <w:spacing w:after="80" w:before="240"/>
        <w:ind w:left="120"/>
      </w:pPr>
      <w:r>
        <w:rPr>
          <w:rFonts w:ascii="Arial" w:cs="Arial" w:eastAsia="Arial" w:hAnsi="Arial"/>
          <w:b/>
          <w:bCs/>
          <w:color w:val="FFFFFF"/>
          <w:sz w:val="22"/>
          <w:szCs w:val="22"/>
        </w:rPr>
        <w:t xml:space="preserve">PART 2  </w:t>
      </w:r>
      <w:r>
        <w:rPr>
          <w:rFonts w:ascii="Arial" w:cs="Arial" w:eastAsia="Arial" w:hAnsi="Arial"/>
          <w:b/>
          <w:bCs/>
          <w:color w:val="FFFFFF"/>
          <w:sz w:val="22"/>
          <w:szCs w:val="22"/>
        </w:rPr>
        <w:t xml:space="preserve">GRE Tunnel in VRF  —  CUST-A (studenti) · CUST-B (pre-cfg con errori)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4F7C"/>
                <w:sz w:val="20"/>
                <w:szCs w:val="20"/>
              </w:rPr>
              <w:t xml:space="preserve">📚  Sintesi Teorica</w:t>
            </w:r>
          </w:p>
          <w:p>
            <w:pPr>
              <w:spacing w:after="60" w:before="60"/>
            </w:pPr>
            <w:r>
              <w:rPr>
                <w:rFonts w:ascii="Arial" w:cs="Arial" w:eastAsia="Arial" w:hAnsi="Arial"/>
                <w:b/>
                <w:bCs/>
                <w:sz w:val="19"/>
                <w:szCs w:val="19"/>
              </w:rPr>
              <w:t xml:space="preserve">GRE — Generic Routing Encapsulation</w:t>
            </w:r>
          </w:p>
          <w:p>
            <w:pPr>
              <w:spacing w:after="60" w:before="60"/>
            </w:pPr>
            <w:r>
              <w:rPr>
                <w:rFonts w:ascii="Arial" w:cs="Arial" w:eastAsia="Arial" w:hAnsi="Arial"/>
                <w:sz w:val="19"/>
                <w:szCs w:val="19"/>
              </w:rPr>
              <w:t xml:space="preserve">GRE incapsula un pacchetto IP (o altro) dentro un nuovo header IP, creando un tunnel virtuale tra due endpoint. Il tunnel è 'stupido': non cifra, non autentica — è solo incapsulamento.</w:t>
            </w:r>
          </w:p>
          <w:p>
            <w:pPr>
              <w:spacing w:after="40" w:before="40"/>
            </w:pPr>
            <w:r>
              <w:rPr>
                <w:rFonts w:ascii="Arial" w:cs="Arial" w:eastAsia="Arial" w:hAnsi="Arial"/>
                <w:sz w:val="20"/>
                <w:szCs w:val="20"/>
              </w:rPr>
              <w:t xml:space="preserve"/>
            </w:r>
          </w:p>
          <w:p>
            <w:pPr>
              <w:spacing w:after="60" w:before="60"/>
            </w:pPr>
            <w:r>
              <w:rPr>
                <w:rFonts w:ascii="Arial" w:cs="Arial" w:eastAsia="Arial" w:hAnsi="Arial"/>
                <w:b/>
                <w:bCs/>
                <w:color w:val="0070AD"/>
                <w:sz w:val="19"/>
                <w:szCs w:val="19"/>
              </w:rPr>
              <w:t xml:space="preserve">Chiave: tunnel source/dest in global, interfaccia tunnel in VRF</w:t>
            </w:r>
          </w:p>
          <w:p>
            <w:pPr>
              <w:spacing w:after="60" w:before="60"/>
            </w:pPr>
            <w:r>
              <w:rPr>
                <w:rFonts w:ascii="Arial" w:cs="Arial" w:eastAsia="Arial" w:hAnsi="Arial"/>
                <w:sz w:val="19"/>
                <w:szCs w:val="19"/>
              </w:rPr>
              <w:t xml:space="preserve">Il router usa la global table per instradare i pacchetti GRE (underlay), ma l'interfaccia tunnel appartiene alla VRF (overlay). Il 'ponte' tra i due mondi è il meccanismo di lookup ricorsivo.</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Tunnel GRE in VRF — HUB verso SP1 per CUST-A</w:t>
                  </w:r>
                </w:p>
                <w:p>
                  <w:pPr>
                    <w:spacing w:after="0" w:before="0"/>
                  </w:pPr>
                  <w:r>
                    <w:rPr>
                      <w:rFonts w:ascii="Courier New" w:cs="Courier New" w:eastAsia="Courier New" w:hAnsi="Courier New"/>
                      <w:color w:val="1A1A2E"/>
                      <w:sz w:val="18"/>
                      <w:szCs w:val="18"/>
                    </w:rPr>
                    <w:t xml:space="preserve">interface Tunnel101</w:t>
                  </w:r>
                </w:p>
                <w:p>
                  <w:pPr>
                    <w:spacing w:after="0" w:before="0"/>
                  </w:pPr>
                  <w:r>
                    <w:rPr>
                      <w:rFonts w:ascii="Courier New" w:cs="Courier New" w:eastAsia="Courier New" w:hAnsi="Courier New"/>
                      <w:color w:val="1A1A2E"/>
                      <w:sz w:val="18"/>
                      <w:szCs w:val="18"/>
                    </w:rPr>
                    <w:t xml:space="preserve">  vrf forwarding CUST-A</w:t>
                  </w:r>
                </w:p>
                <w:p>
                  <w:pPr>
                    <w:spacing w:after="0" w:before="0"/>
                  </w:pPr>
                  <w:r>
                    <w:rPr>
                      <w:rFonts w:ascii="Courier New" w:cs="Courier New" w:eastAsia="Courier New" w:hAnsi="Courier New"/>
                      <w:color w:val="1A1A2E"/>
                      <w:sz w:val="18"/>
                      <w:szCs w:val="18"/>
                    </w:rPr>
                    <w:t xml:space="preserve">  ip address 172.16.101.1 255.255.255.252</w:t>
                  </w:r>
                </w:p>
                <w:p>
                  <w:pPr>
                    <w:spacing w:after="0" w:before="0"/>
                  </w:pPr>
                  <w:r>
                    <w:rPr>
                      <w:rFonts w:ascii="Courier New" w:cs="Courier New" w:eastAsia="Courier New" w:hAnsi="Courier New"/>
                      <w:color w:val="1A1A2E"/>
                      <w:sz w:val="18"/>
                      <w:szCs w:val="18"/>
                    </w:rPr>
                    <w:t xml:space="preserve">  tunnel source Loopback0          ! IP pubblico HUB — global table</w:t>
                  </w:r>
                </w:p>
                <w:p>
                  <w:pPr>
                    <w:spacing w:after="0" w:before="0"/>
                  </w:pPr>
                  <w:r>
                    <w:rPr>
                      <w:rFonts w:ascii="Courier New" w:cs="Courier New" w:eastAsia="Courier New" w:hAnsi="Courier New"/>
                      <w:color w:val="1A1A2E"/>
                      <w:sz w:val="18"/>
                      <w:szCs w:val="18"/>
                    </w:rPr>
                    <w:t xml:space="preserve">  tunnel destination 198.51.100.254 ! IP pubblico SP1 — global table</w:t>
                  </w:r>
                </w:p>
                <w:p>
                  <w:pPr>
                    <w:spacing w:after="0" w:before="0"/>
                  </w:pPr>
                  <w:r>
                    <w:rPr>
                      <w:rFonts w:ascii="Courier New" w:cs="Courier New" w:eastAsia="Courier New" w:hAnsi="Courier New"/>
                      <w:color w:val="1A1A2E"/>
                      <w:sz w:val="18"/>
                      <w:szCs w:val="18"/>
                    </w:rPr>
                    <w:t xml:space="preserve">  tunnel mode gre ip               ! default, esplicito per chiarezza</w:t>
                  </w:r>
                </w:p>
                <w:p>
                  <w:pPr>
                    <w:spacing w:after="0" w:before="0"/>
                  </w:pPr>
                  <w:r>
                    <w:rPr>
                      <w:rFonts w:ascii="Courier New" w:cs="Courier New" w:eastAsia="Courier New" w:hAnsi="Courier New"/>
                      <w:color w:val="1A1A2E"/>
                      <w:sz w:val="18"/>
                      <w:szCs w:val="18"/>
                    </w:rPr>
                    <w:t xml:space="preserve">  no shutdown</w:t>
                  </w:r>
                </w:p>
              </w:tc>
            </w:tr>
          </w:tbl>
          <w:p>
            <w:pPr>
              <w:spacing w:after="60" w:before="60"/>
            </w:pPr>
            <w:r>
              <w:rPr>
                <w:rFonts w:ascii="Arial" w:cs="Arial" w:eastAsia="Arial" w:hAnsi="Arial"/>
                <w:sz w:val="19"/>
                <w:szCs w:val="19"/>
              </w:rPr>
              <w:t xml:space="preserve">Il </w:t>
            </w:r>
            <w:r>
              <w:rPr>
                <w:rFonts w:ascii="Courier New" w:cs="Courier New" w:eastAsia="Courier New" w:hAnsi="Courier New"/>
                <w:color w:val="1A1A2E"/>
                <w:sz w:val="18"/>
                <w:szCs w:val="18"/>
              </w:rPr>
              <w:t xml:space="preserve">line protocol</w:t>
            </w:r>
            <w:r>
              <w:rPr>
                <w:rFonts w:ascii="Arial" w:cs="Arial" w:eastAsia="Arial" w:hAnsi="Arial"/>
                <w:sz w:val="19"/>
                <w:szCs w:val="19"/>
              </w:rPr>
              <w:t xml:space="preserve"> va UP anche senza routing nella VRF — GRE non verifica raggiungibilità end-to-end dei prefissi overlay.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2.1</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T2.1  </w:t>
            </w:r>
            <w:r>
              <w:rPr>
                <w:rFonts w:ascii="Arial" w:cs="Arial" w:eastAsia="Arial" w:hAnsi="Arial"/>
                <w:sz w:val="20"/>
                <w:szCs w:val="20"/>
              </w:rPr>
              <w:t xml:space="preserve">Creare Tu101 su HUB (VRF CUST-A, verso SP1) e corrispondente Tu101 su SP1</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interface Tu101  ·  show ip int brief</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2.2</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T2.2  </w:t>
            </w:r>
            <w:r>
              <w:rPr>
                <w:rFonts w:ascii="Arial" w:cs="Arial" w:eastAsia="Arial" w:hAnsi="Arial"/>
                <w:sz w:val="20"/>
                <w:szCs w:val="20"/>
              </w:rPr>
              <w:t xml:space="preserve">Creare Tu102 su HUB (VRF CUST-A, verso SP2) e corrispondente Tu102 su SP2</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interface Tu102</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2.3</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T2.3  </w:t>
            </w:r>
            <w:r>
              <w:rPr>
                <w:rFonts w:ascii="Arial" w:cs="Arial" w:eastAsia="Arial" w:hAnsi="Arial"/>
                <w:sz w:val="20"/>
                <w:szCs w:val="20"/>
              </w:rPr>
              <w:t xml:space="preserve">Verificare che tunnel line protocol sia UP su entrambi gli endpoint</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interface Tu101  ·  show ip interface Tu102</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2.4</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T2.4  </w:t>
            </w:r>
            <w:r>
              <w:rPr>
                <w:rFonts w:ascii="Arial" w:cs="Arial" w:eastAsia="Arial" w:hAnsi="Arial"/>
                <w:sz w:val="20"/>
                <w:szCs w:val="20"/>
              </w:rPr>
              <w:t xml:space="preserve">Analizzare errori pre-configurati sui tunnel CUST-B (Tu201/Tu202) e correggerli</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dmvpn  ·  show ip nhrp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16"/>
              <w:bottom w:val="single" w:color="7B3F00" w:sz="4"/>
              <w:right w:val="none" w:color="FFFFFF" w:sz="0"/>
            </w:tcBorders>
            <w:shd w:fill="FDEBD0" w:val="clear"/>
            <w:tcMar>
              <w:top w:type="dxa" w:w="80"/>
              <w:left w:type="dxa" w:w="160"/>
              <w:bottom w:type="dxa" w:w="80"/>
              <w:right w:type="dxa" w:w="160"/>
            </w:tcMar>
          </w:tcPr>
          <w:p>
            <w:pPr>
              <w:spacing w:after="60" w:before="0"/>
            </w:pPr>
            <w:r>
              <w:rPr>
                <w:rFonts w:ascii="Arial" w:cs="Arial" w:eastAsia="Arial" w:hAnsi="Arial"/>
                <w:b/>
                <w:bCs/>
                <w:color w:val="7B3F00"/>
                <w:sz w:val="20"/>
                <w:szCs w:val="20"/>
              </w:rPr>
              <w:t xml:space="preserve">🔧  Errori pre-configurati CUST-B — tunnel</w:t>
            </w:r>
          </w:p>
          <w:p>
            <w:pPr>
              <w:spacing w:after="60" w:before="60"/>
            </w:pPr>
            <w:r>
              <w:rPr>
                <w:rFonts w:ascii="Arial" w:cs="Arial" w:eastAsia="Arial" w:hAnsi="Arial"/>
                <w:b/>
                <w:bCs/>
                <w:sz w:val="19"/>
                <w:szCs w:val="19"/>
              </w:rPr>
              <w:t xml:space="preserve">SP1 Tu201:</w:t>
            </w:r>
            <w:r>
              <w:rPr>
                <w:rFonts w:ascii="Arial" w:cs="Arial" w:eastAsia="Arial" w:hAnsi="Arial"/>
                <w:sz w:val="19"/>
                <w:szCs w:val="19"/>
              </w:rPr>
              <w:t xml:space="preserve">  </w:t>
            </w:r>
            <w:r>
              <w:rPr>
                <w:rFonts w:ascii="Courier New" w:cs="Courier New" w:eastAsia="Courier New" w:hAnsi="Courier New"/>
                <w:color w:val="1A1A2E"/>
                <w:sz w:val="18"/>
                <w:szCs w:val="18"/>
              </w:rPr>
              <w:t xml:space="preserve">tunnel destination</w:t>
            </w:r>
            <w:r>
              <w:rPr>
                <w:rFonts w:ascii="Arial" w:cs="Arial" w:eastAsia="Arial" w:hAnsi="Arial"/>
                <w:sz w:val="19"/>
                <w:szCs w:val="19"/>
              </w:rPr>
              <w:t xml:space="preserve"> punta a IP errato  →  line protocol DOWN</w:t>
            </w:r>
          </w:p>
          <w:p>
            <w:pPr>
              <w:spacing w:after="60" w:before="60"/>
            </w:pPr>
            <w:r>
              <w:rPr>
                <w:rFonts w:ascii="Arial" w:cs="Arial" w:eastAsia="Arial" w:hAnsi="Arial"/>
                <w:b/>
                <w:bCs/>
                <w:sz w:val="19"/>
                <w:szCs w:val="19"/>
              </w:rPr>
              <w:t xml:space="preserve">HUB Tu202:</w:t>
            </w:r>
            <w:r>
              <w:rPr>
                <w:rFonts w:ascii="Arial" w:cs="Arial" w:eastAsia="Arial" w:hAnsi="Arial"/>
                <w:sz w:val="19"/>
                <w:szCs w:val="19"/>
              </w:rPr>
              <w:t xml:space="preserve">  </w:t>
            </w:r>
            <w:r>
              <w:rPr>
                <w:rFonts w:ascii="Courier New" w:cs="Courier New" w:eastAsia="Courier New" w:hAnsi="Courier New"/>
                <w:color w:val="1A1A2E"/>
                <w:sz w:val="18"/>
                <w:szCs w:val="18"/>
              </w:rPr>
              <w:t xml:space="preserve">tunnel source</w:t>
            </w:r>
            <w:r>
              <w:rPr>
                <w:rFonts w:ascii="Arial" w:cs="Arial" w:eastAsia="Arial" w:hAnsi="Arial"/>
                <w:sz w:val="19"/>
                <w:szCs w:val="19"/>
              </w:rPr>
              <w:t xml:space="preserve"> usa sub-interface invece di Lo0  →  tunnel instabile se link flappa</w:t>
            </w:r>
          </w:p>
          <w:p>
            <w:pPr>
              <w:spacing w:after="60" w:before="60"/>
            </w:pPr>
            <w:r>
              <w:rPr>
                <w:rFonts w:ascii="Arial" w:cs="Arial" w:eastAsia="Arial" w:hAnsi="Arial"/>
                <w:b/>
                <w:bCs/>
                <w:sz w:val="19"/>
                <w:szCs w:val="19"/>
              </w:rPr>
              <w:t xml:space="preserve">Diagnosi: </w:t>
            </w:r>
            <w:r>
              <w:rPr>
                <w:rFonts w:ascii="Courier New" w:cs="Courier New" w:eastAsia="Courier New" w:hAnsi="Courier New"/>
                <w:color w:val="1A1A2E"/>
                <w:sz w:val="18"/>
                <w:szCs w:val="18"/>
              </w:rPr>
              <w:t xml:space="preserve">show interface Tu201/Tu202</w:t>
            </w:r>
            <w:r>
              <w:rPr>
                <w:rFonts w:ascii="Arial" w:cs="Arial" w:eastAsia="Arial" w:hAnsi="Arial"/>
                <w:sz w:val="19"/>
                <w:szCs w:val="19"/>
              </w:rPr>
              <w:t xml:space="preserve">  →  Line protocol is down  /  wrong encap</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Tutti e 4 i tunnel GRE (Tu101/102 CUST-A, Tu201/202 CUST-B corretti) in line protocol UP. Ping sull'IP tunnel: HUB → SP1 via VRF CUST-A funziona. Ma SP1↔SP2 non si parlano ancora.</w:t>
      </w:r>
    </w:p>
    <w:p>
      <w:pPr>
        <w:pBdr>
          <w:bottom w:val="single" w:color="FFFFFF" w:sz="4"/>
        </w:pBdr>
        <w:shd w:fill="0070AD" w:val="clear"/>
        <w:spacing w:after="80" w:before="240"/>
        <w:ind w:left="120"/>
      </w:pPr>
      <w:r>
        <w:rPr>
          <w:rFonts w:ascii="Arial" w:cs="Arial" w:eastAsia="Arial" w:hAnsi="Arial"/>
          <w:b/>
          <w:bCs/>
          <w:color w:val="FFFFFF"/>
          <w:sz w:val="22"/>
          <w:szCs w:val="22"/>
        </w:rPr>
        <w:t xml:space="preserve">PART 3  </w:t>
      </w:r>
      <w:r>
        <w:rPr>
          <w:rFonts w:ascii="Arial" w:cs="Arial" w:eastAsia="Arial" w:hAnsi="Arial"/>
          <w:b/>
          <w:bCs/>
          <w:color w:val="FFFFFF"/>
          <w:sz w:val="22"/>
          <w:szCs w:val="22"/>
        </w:rPr>
        <w:t xml:space="preserve">Routing Statico in VRF  —  CUST-A (studenti)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4F7C"/>
                <w:sz w:val="20"/>
                <w:szCs w:val="20"/>
              </w:rPr>
              <w:t xml:space="preserve">📚  Sintesi Teorica</w:t>
            </w:r>
          </w:p>
          <w:p>
            <w:pPr>
              <w:spacing w:after="60" w:before="60"/>
            </w:pPr>
            <w:r>
              <w:rPr>
                <w:rFonts w:ascii="Arial" w:cs="Arial" w:eastAsia="Arial" w:hAnsi="Arial"/>
                <w:b/>
                <w:bCs/>
                <w:sz w:val="19"/>
                <w:szCs w:val="19"/>
              </w:rPr>
              <w:t xml:space="preserve">Route statiche per-VRF</w:t>
            </w:r>
          </w:p>
          <w:p>
            <w:pPr>
              <w:spacing w:after="60" w:before="60"/>
            </w:pPr>
            <w:r>
              <w:rPr>
                <w:rFonts w:ascii="Arial" w:cs="Arial" w:eastAsia="Arial" w:hAnsi="Arial"/>
                <w:sz w:val="19"/>
                <w:szCs w:val="19"/>
              </w:rPr>
              <w:t xml:space="preserve">In una VRF la route statica deve essere associata alla VRF stessa con la keyword </w:t>
            </w:r>
            <w:r>
              <w:rPr>
                <w:rFonts w:ascii="Courier New" w:cs="Courier New" w:eastAsia="Courier New" w:hAnsi="Courier New"/>
                <w:color w:val="1A1A2E"/>
                <w:sz w:val="18"/>
                <w:szCs w:val="18"/>
              </w:rPr>
              <w:t xml:space="preserve">vrf</w:t>
            </w:r>
            <w:r>
              <w:rPr>
                <w:rFonts w:ascii="Arial" w:cs="Arial" w:eastAsia="Arial" w:hAnsi="Arial"/>
                <w:sz w:val="19"/>
                <w:szCs w:val="19"/>
              </w:rPr>
              <w:t xml:space="preserve">. Il next-hop o l'interfaccia di uscita devono essere anch'essi nella stessa VRF.</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HUB — VRF CUST-A: raggiungere loopback spoke via tunnel</w:t>
                  </w:r>
                </w:p>
                <w:p>
                  <w:pPr>
                    <w:spacing w:after="0" w:before="0"/>
                  </w:pPr>
                  <w:r>
                    <w:rPr>
                      <w:rFonts w:ascii="Courier New" w:cs="Courier New" w:eastAsia="Courier New" w:hAnsi="Courier New"/>
                      <w:color w:val="1A1A2E"/>
                      <w:sz w:val="18"/>
                      <w:szCs w:val="18"/>
                    </w:rPr>
                    <w:t xml:space="preserve">ip route vrf CUST-A 10.1.2.1 255.255.255.255 Tunnel101   ! verso SP1</w:t>
                  </w:r>
                </w:p>
                <w:p>
                  <w:pPr>
                    <w:spacing w:after="0" w:before="0"/>
                  </w:pPr>
                  <w:r>
                    <w:rPr>
                      <w:rFonts w:ascii="Courier New" w:cs="Courier New" w:eastAsia="Courier New" w:hAnsi="Courier New"/>
                      <w:color w:val="1A1A2E"/>
                      <w:sz w:val="18"/>
                      <w:szCs w:val="18"/>
                    </w:rPr>
                    <w:t xml:space="preserve">ip route vrf CUST-A 10.1.3.1 255.255.255.255 Tunnel102   ! verso SP2</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SP1 — VRF CUST-A</w:t>
                  </w:r>
                </w:p>
                <w:p>
                  <w:pPr>
                    <w:spacing w:after="0" w:before="0"/>
                  </w:pPr>
                  <w:r>
                    <w:rPr>
                      <w:rFonts w:ascii="Courier New" w:cs="Courier New" w:eastAsia="Courier New" w:hAnsi="Courier New"/>
                      <w:color w:val="1A1A2E"/>
                      <w:sz w:val="18"/>
                      <w:szCs w:val="18"/>
                    </w:rPr>
                    <w:t xml:space="preserve">ip route vrf CUST-A 10.1.1.1 255.255.255.255 Tunnel101   ! verso HUB</w:t>
                  </w:r>
                </w:p>
                <w:p>
                  <w:pPr>
                    <w:spacing w:after="0" w:before="0"/>
                  </w:pPr>
                  <w:r>
                    <w:rPr>
                      <w:rFonts w:ascii="Courier New" w:cs="Courier New" w:eastAsia="Courier New" w:hAnsi="Courier New"/>
                      <w:color w:val="1A1A2E"/>
                      <w:sz w:val="18"/>
                      <w:szCs w:val="18"/>
                    </w:rPr>
                    <w:t xml:space="preserve">ip route vrf CUST-A 10.1.3.1 255.255.255.255 Tunnel101   ! verso SP2 — PASSA PER HUB</w:t>
                  </w:r>
                </w:p>
              </w:tc>
            </w:tr>
          </w:tbl>
          <w:p>
            <w:pPr>
              <w:spacing w:after="60" w:before="60"/>
            </w:pPr>
            <w:r>
              <w:rPr>
                <w:rFonts w:ascii="Arial" w:cs="Arial" w:eastAsia="Arial" w:hAnsi="Arial"/>
                <w:color w:val="0070AD"/>
                <w:sz w:val="18"/>
                <w:szCs w:val="18"/>
              </w:rPr>
              <w:t xml:space="preserve">⚡  Nota: SP1→SP2 passa per HUB perché non esiste un tunnel diretto. Questo è il limite del design P2P che DMVPN risolverà.</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3.1</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T3.1  </w:t>
            </w:r>
            <w:r>
              <w:rPr>
                <w:rFonts w:ascii="Arial" w:cs="Arial" w:eastAsia="Arial" w:hAnsi="Arial"/>
                <w:sz w:val="20"/>
                <w:szCs w:val="20"/>
              </w:rPr>
              <w:t xml:space="preserve">Aggiungere route statiche VRF CUST-A su HUB: verso Lo1 SP1 via Tu101, verso Lo1 SP2 via Tu102</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3.2</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T3.2  </w:t>
            </w:r>
            <w:r>
              <w:rPr>
                <w:rFonts w:ascii="Arial" w:cs="Arial" w:eastAsia="Arial" w:hAnsi="Arial"/>
                <w:sz w:val="20"/>
                <w:szCs w:val="20"/>
              </w:rPr>
              <w:t xml:space="preserve">Aggiungere route statiche VRF CUST-A su SP1: verso Lo1 HUB e verso Lo1 SP2 (entrambe via Tu101)</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3.3</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T3.3  </w:t>
            </w:r>
            <w:r>
              <w:rPr>
                <w:rFonts w:ascii="Arial" w:cs="Arial" w:eastAsia="Arial" w:hAnsi="Arial"/>
                <w:sz w:val="20"/>
                <w:szCs w:val="20"/>
              </w:rPr>
              <w:t xml:space="preserve">Aggiungere route statiche VRF CUST-A su SP2: verso Lo1 HUB e verso Lo1 SP1 (entrambe via Tu102)</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3.4</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T3.4  </w:t>
            </w:r>
            <w:r>
              <w:rPr>
                <w:rFonts w:ascii="Arial" w:cs="Arial" w:eastAsia="Arial" w:hAnsi="Arial"/>
                <w:sz w:val="20"/>
                <w:szCs w:val="20"/>
              </w:rPr>
              <w:t xml:space="preserve">Ping end-to-end VRF CUST-A: HUB Lo1→SP1 Lo1, HUB Lo1→SP2 Lo1, SP1 Lo1→SP2 Lo1</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ping vrf CUST-A 10.1.2.1 source lo1  ·  ping vrf CUST-A 10.1.3.1 source lo1</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3.5</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T3.5  </w:t>
            </w:r>
            <w:r>
              <w:rPr>
                <w:rFonts w:ascii="Arial" w:cs="Arial" w:eastAsia="Arial" w:hAnsi="Arial"/>
                <w:sz w:val="20"/>
                <w:szCs w:val="20"/>
              </w:rPr>
              <w:t xml:space="preserve">Traceroute SP1→SP2: confermare che il traffico transita per HUB</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traceroute vrf CUST-A 10.1.3.1 source lo1</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Ping VRF CUST-A funzionanti su tutti i path. Traceroute SP1→SP2 mostra HUB come hop intermedio. Motivazione per DMVPN introdotta.</w:t>
      </w:r>
    </w:p>
    <w:p>
      <w:r>
        <w:br w:type="page"/>
      </w:r>
    </w:p>
    <w:p>
      <w:pPr>
        <w:pBdr>
          <w:bottom w:val="single" w:color="FFFFFF" w:sz="4"/>
        </w:pBdr>
        <w:shd w:fill="004F7C" w:val="clear"/>
        <w:spacing w:after="80" w:before="240"/>
        <w:ind w:left="120"/>
      </w:pPr>
      <w:r>
        <w:rPr>
          <w:rFonts w:ascii="Arial" w:cs="Arial" w:eastAsia="Arial" w:hAnsi="Arial"/>
          <w:b/>
          <w:bCs/>
          <w:color w:val="FFFFFF"/>
          <w:sz w:val="22"/>
          <w:szCs w:val="22"/>
        </w:rPr>
        <w:t xml:space="preserve">PART 4  </w:t>
      </w:r>
      <w:r>
        <w:rPr>
          <w:rFonts w:ascii="Arial" w:cs="Arial" w:eastAsia="Arial" w:hAnsi="Arial"/>
          <w:b/>
          <w:bCs/>
          <w:color w:val="FFFFFF"/>
          <w:sz w:val="22"/>
          <w:szCs w:val="22"/>
        </w:rPr>
        <w:t xml:space="preserve">IPSec IKEv2 su GRE  —  tunnel protection  (SP2 pre-configurato come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4F7C"/>
                <w:sz w:val="20"/>
                <w:szCs w:val="20"/>
              </w:rPr>
              <w:t xml:space="preserve">📚  Sintesi Teorica</w:t>
            </w:r>
          </w:p>
          <w:p>
            <w:pPr>
              <w:spacing w:after="60" w:before="60"/>
            </w:pPr>
            <w:r>
              <w:rPr>
                <w:rFonts w:ascii="Arial" w:cs="Arial" w:eastAsia="Arial" w:hAnsi="Arial"/>
                <w:b/>
                <w:bCs/>
                <w:color w:val="004F7C"/>
                <w:sz w:val="20"/>
                <w:szCs w:val="20"/>
              </w:rPr>
              <w:t xml:space="preserve">4A  —  Teoria IPSec: suite crittografica, ESP e flusso VPN setup</w:t>
            </w:r>
          </w:p>
          <w:p>
            <w:pPr>
              <w:spacing w:after="40" w:before="40"/>
            </w:pPr>
            <w:r>
              <w:rPr>
                <w:rFonts w:ascii="Arial" w:cs="Arial" w:eastAsia="Arial" w:hAnsi="Arial"/>
                <w:sz w:val="20"/>
                <w:szCs w:val="20"/>
              </w:rPr>
              <w:t xml:space="preserve"/>
            </w:r>
          </w:p>
          <w:p>
            <w:pPr>
              <w:spacing w:after="60" w:before="60"/>
            </w:pPr>
            <w:r>
              <w:rPr>
                <w:rFonts w:ascii="Arial" w:cs="Arial" w:eastAsia="Arial" w:hAnsi="Arial"/>
                <w:b/>
                <w:bCs/>
                <w:color w:val="0070AD"/>
                <w:sz w:val="19"/>
                <w:szCs w:val="19"/>
              </w:rPr>
              <w:t xml:space="preserve">1.  La suite IPSec — tre problemi, tre soluzioni</w:t>
            </w:r>
          </w:p>
          <w:p>
            <w:pPr>
              <w:spacing w:after="60" w:before="60"/>
            </w:pPr>
            <w:r>
              <w:rPr>
                <w:rFonts w:ascii="Arial" w:cs="Arial" w:eastAsia="Arial" w:hAnsi="Arial"/>
                <w:sz w:val="19"/>
                <w:szCs w:val="19"/>
              </w:rPr>
              <w:t xml:space="preserve">IPSec non è un singolo protocollo: è un framework composto da blocchi intercambiabili. Ogni blocco risolve un problema di sicurezza distinto. La configurazione IOS sceglie quale algoritmo usare per ciascun blocco.</w:t>
            </w:r>
          </w:p>
          <w:p>
            <w:pPr>
              <w:spacing w:after="40" w:before="40"/>
            </w:pPr>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400"/>
            </w:tblGrid>
            <w:tr>
              <w:tc>
                <w:tcPr>
                  <w:tcW w:type="dxa" w:w="2200"/>
                  <w:tcBorders>
                    <w:top w:val="single" w:color="004F7C" w:sz="4"/>
                    <w:left w:val="single" w:color="004F7C" w:sz="4"/>
                    <w:bottom w:val="single" w:color="004F7C" w:sz="4"/>
                    <w:right w:val="single" w:color="004F7C" w:sz="4"/>
                  </w:tcBorders>
                  <w:shd w:fill="004F7C" w:val="clear"/>
                  <w:tcMar>
                    <w:top w:type="dxa" w:w="60"/>
                    <w:left w:type="dxa" w:w="120"/>
                    <w:bottom w:type="dxa" w:w="60"/>
                    <w:right w:type="dxa" w:w="120"/>
                  </w:tcMar>
                </w:tcPr>
                <w:p>
                  <w:pPr>
                    <w:spacing w:after="60" w:before="60"/>
                  </w:pPr>
                  <w:r>
                    <w:rPr>
                      <w:rFonts w:ascii="Arial" w:cs="Arial" w:eastAsia="Arial" w:hAnsi="Arial"/>
                      <w:b/>
                      <w:bCs/>
                      <w:color w:val="FFFFFF"/>
                      <w:sz w:val="18"/>
                      <w:szCs w:val="18"/>
                    </w:rPr>
                    <w:t xml:space="preserve">Obiettivo di sicurezza</w:t>
                  </w:r>
                </w:p>
              </w:tc>
              <w:tc>
                <w:tcPr>
                  <w:tcW w:type="dxa" w:w="2500"/>
                  <w:tcBorders>
                    <w:top w:val="single" w:color="004F7C" w:sz="4"/>
                    <w:left w:val="single" w:color="004F7C" w:sz="4"/>
                    <w:bottom w:val="single" w:color="004F7C" w:sz="4"/>
                    <w:right w:val="single" w:color="004F7C" w:sz="4"/>
                  </w:tcBorders>
                  <w:shd w:fill="004F7C" w:val="clear"/>
                  <w:tcMar>
                    <w:top w:type="dxa" w:w="60"/>
                    <w:left w:type="dxa" w:w="120"/>
                    <w:bottom w:type="dxa" w:w="60"/>
                    <w:right w:type="dxa" w:w="120"/>
                  </w:tcMar>
                </w:tcPr>
                <w:p>
                  <w:pPr>
                    <w:spacing w:after="60" w:before="60"/>
                  </w:pPr>
                  <w:r>
                    <w:rPr>
                      <w:rFonts w:ascii="Arial" w:cs="Arial" w:eastAsia="Arial" w:hAnsi="Arial"/>
                      <w:b/>
                      <w:bCs/>
                      <w:color w:val="FFFFFF"/>
                      <w:sz w:val="18"/>
                      <w:szCs w:val="18"/>
                    </w:rPr>
                    <w:t xml:space="preserve">Meccanismo</w:t>
                  </w:r>
                </w:p>
              </w:tc>
              <w:tc>
                <w:tcPr>
                  <w:tcW w:type="dxa" w:w="4400"/>
                  <w:tcBorders>
                    <w:top w:val="single" w:color="004F7C" w:sz="4"/>
                    <w:left w:val="single" w:color="004F7C" w:sz="4"/>
                    <w:bottom w:val="single" w:color="004F7C" w:sz="4"/>
                    <w:right w:val="single" w:color="004F7C" w:sz="4"/>
                  </w:tcBorders>
                  <w:shd w:fill="004F7C" w:val="clear"/>
                  <w:tcMar>
                    <w:top w:type="dxa" w:w="60"/>
                    <w:left w:type="dxa" w:w="120"/>
                    <w:bottom w:type="dxa" w:w="60"/>
                    <w:right w:type="dxa" w:w="120"/>
                  </w:tcMar>
                </w:tcPr>
                <w:p>
                  <w:pPr>
                    <w:spacing w:after="60" w:before="60"/>
                  </w:pPr>
                  <w:r>
                    <w:rPr>
                      <w:rFonts w:ascii="Arial" w:cs="Arial" w:eastAsia="Arial" w:hAnsi="Arial"/>
                      <w:b/>
                      <w:bCs/>
                      <w:color w:val="FFFFFF"/>
                      <w:sz w:val="18"/>
                      <w:szCs w:val="18"/>
                    </w:rPr>
                    <w:t xml:space="preserve">Algoritmi comuni (IOS)</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Arial" w:cs="Arial" w:eastAsia="Arial" w:hAnsi="Arial"/>
                      <w:b/>
                      <w:bCs/>
                      <w:color w:val="004F7C"/>
                      <w:sz w:val="18"/>
                      <w:szCs w:val="18"/>
                    </w:rPr>
                    <w:t xml:space="preserve">Riservatezza
(confidentiality)</w:t>
                  </w:r>
                </w:p>
              </w:tc>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Arial" w:cs="Arial" w:eastAsia="Arial" w:hAnsi="Arial"/>
                      <w:sz w:val="18"/>
                      <w:szCs w:val="18"/>
                    </w:rPr>
                    <w:t xml:space="preserve">Cifratura simmetrica
(encryption)</w:t>
                  </w:r>
                </w:p>
              </w:tc>
              <w:tc>
                <w:tcPr>
                  <w:tcW w:type="dxa" w:w="44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A1A2E"/>
                      <w:sz w:val="17"/>
                      <w:szCs w:val="17"/>
                    </w:rPr>
                    <w:t xml:space="preserve">DES  3DES  AES-128  AES-192  AES-256 ✅
AES-256 è lo standard attuale — usare sempre</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tcPr>
                <w:p>
                  <w:pPr>
                    <w:spacing w:after="60" w:before="60"/>
                  </w:pPr>
                  <w:r>
                    <w:rPr>
                      <w:rFonts w:ascii="Arial" w:cs="Arial" w:eastAsia="Arial" w:hAnsi="Arial"/>
                      <w:b/>
                      <w:bCs/>
                      <w:color w:val="004F7C"/>
                      <w:sz w:val="18"/>
                      <w:szCs w:val="18"/>
                    </w:rPr>
                    <w:t xml:space="preserve">Integrità
(integrity)</w:t>
                  </w:r>
                </w:p>
              </w:tc>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tcPr>
                <w:p>
                  <w:pPr>
                    <w:spacing w:after="60" w:before="60"/>
                  </w:pPr>
                  <w:r>
                    <w:rPr>
                      <w:rFonts w:ascii="Arial" w:cs="Arial" w:eastAsia="Arial" w:hAnsi="Arial"/>
                      <w:sz w:val="18"/>
                      <w:szCs w:val="18"/>
                    </w:rPr>
                    <w:t xml:space="preserve">Hash / MAC
(message authentication)</w:t>
                  </w:r>
                </w:p>
              </w:tc>
              <w:tc>
                <w:tcPr>
                  <w:tcW w:type="dxa" w:w="44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tcPr>
                <w:p>
                  <w:pPr>
                    <w:spacing w:after="60" w:before="60"/>
                  </w:pPr>
                  <w:r>
                    <w:rPr>
                      <w:rFonts w:ascii="Courier New" w:cs="Courier New" w:eastAsia="Courier New" w:hAnsi="Courier New"/>
                      <w:color w:val="1A1A2E"/>
                      <w:sz w:val="17"/>
                      <w:szCs w:val="17"/>
                    </w:rPr>
                    <w:t xml:space="preserve">MD5 ⚠️  SHA-1 ⚠️  SHA-256 ✅  SHA-384  SHA-512
MD5 e SHA-1 considerati deboli — evitare in produzione</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Arial" w:cs="Arial" w:eastAsia="Arial" w:hAnsi="Arial"/>
                      <w:b/>
                      <w:bCs/>
                      <w:color w:val="004F7C"/>
                      <w:sz w:val="18"/>
                      <w:szCs w:val="18"/>
                    </w:rPr>
                    <w:t xml:space="preserve">Autenticazione
peer (origin auth)</w:t>
                  </w:r>
                </w:p>
              </w:tc>
              <w:tc>
                <w:tcPr>
                  <w:tcW w:type="dxa" w:w="25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Arial" w:cs="Arial" w:eastAsia="Arial" w:hAnsi="Arial"/>
                      <w:sz w:val="18"/>
                      <w:szCs w:val="18"/>
                    </w:rPr>
                    <w:t xml:space="preserve">PSK o certificato
(peer authentication)</w:t>
                  </w:r>
                </w:p>
              </w:tc>
              <w:tc>
                <w:tcPr>
                  <w:tcW w:type="dxa" w:w="44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A1A2E"/>
                      <w:sz w:val="17"/>
                      <w:szCs w:val="17"/>
                    </w:rPr>
                    <w:t xml:space="preserve">Pre-Shared Key (PSK) — semplice, usato in lab
Certificati X.509 / PKI — scala in produzione</w:t>
                  </w:r>
                </w:p>
              </w:tc>
            </w:tr>
            <w:tr>
              <w:tc>
                <w:tcPr>
                  <w:tcW w:type="dxa" w:w="22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tcPr>
                <w:p>
                  <w:pPr>
                    <w:spacing w:after="60" w:before="60"/>
                  </w:pPr>
                  <w:r>
                    <w:rPr>
                      <w:rFonts w:ascii="Arial" w:cs="Arial" w:eastAsia="Arial" w:hAnsi="Arial"/>
                      <w:b/>
                      <w:bCs/>
                      <w:color w:val="004F7C"/>
                      <w:sz w:val="18"/>
                      <w:szCs w:val="18"/>
                    </w:rPr>
                    <w:t xml:space="preserve">Perfect Forward
Secrecy (PFS)</w:t>
                  </w:r>
                </w:p>
              </w:tc>
              <w:tc>
                <w:tcPr>
                  <w:tcW w:type="dxa" w:w="25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tcPr>
                <w:p>
                  <w:pPr>
                    <w:spacing w:after="60" w:before="60"/>
                  </w:pPr>
                  <w:r>
                    <w:rPr>
                      <w:rFonts w:ascii="Arial" w:cs="Arial" w:eastAsia="Arial" w:hAnsi="Arial"/>
                      <w:sz w:val="18"/>
                      <w:szCs w:val="18"/>
                    </w:rPr>
                    <w:t xml:space="preserve">Diffie-Hellman
(key exchange)</w:t>
                  </w:r>
                </w:p>
              </w:tc>
              <w:tc>
                <w:tcPr>
                  <w:tcW w:type="dxa" w:w="4400"/>
                  <w:tcBorders>
                    <w:top w:val="single" w:color="D5D8DC" w:sz="4"/>
                    <w:left w:val="single" w:color="D5D8DC" w:sz="4"/>
                    <w:bottom w:val="single" w:color="D5D8DC" w:sz="4"/>
                    <w:right w:val="single" w:color="D5D8DC" w:sz="4"/>
                  </w:tcBorders>
                  <w:shd w:fill="F2F3F4" w:val="clear"/>
                  <w:tcMar>
                    <w:top w:type="dxa" w:w="60"/>
                    <w:left w:type="dxa" w:w="120"/>
                    <w:bottom w:type="dxa" w:w="60"/>
                    <w:right w:type="dxa" w:w="120"/>
                  </w:tcMar>
                </w:tcPr>
                <w:p>
                  <w:pPr>
                    <w:spacing w:after="60" w:before="60"/>
                  </w:pPr>
                  <w:r>
                    <w:rPr>
                      <w:rFonts w:ascii="Courier New" w:cs="Courier New" w:eastAsia="Courier New" w:hAnsi="Courier New"/>
                      <w:color w:val="1A1A2E"/>
                      <w:sz w:val="17"/>
                      <w:szCs w:val="17"/>
                    </w:rPr>
                    <w:t xml:space="preserve">DH Group 2 (1024-bit) ⚠️  Group 14 (2048-bit) ✅
Group 19 (256-bit ECC)  Group 20 (384-bit ECC)</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color w:val="0070AD"/>
                <w:sz w:val="19"/>
                <w:szCs w:val="19"/>
              </w:rPr>
              <w:t xml:space="preserve">2.  Il protocollo ESP (Encapsulating Security Payload) — proto 50</w:t>
            </w:r>
          </w:p>
          <w:p>
            <w:pPr>
              <w:spacing w:after="60" w:before="60"/>
            </w:pPr>
            <w:r>
              <w:rPr>
                <w:rFonts w:ascii="Arial" w:cs="Arial" w:eastAsia="Arial" w:hAnsi="Arial"/>
                <w:sz w:val="19"/>
                <w:szCs w:val="19"/>
              </w:rPr>
              <w:t xml:space="preserve">ESP è il protocollo che trasporta effettivamente i dati cifrati nella VPN. È identificato dal numero di protocollo IP 50 (come TCP è 6, UDP è 17). Non usa porte — opera direttamente sopra IP.</w:t>
            </w:r>
          </w:p>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Struttura dell'header ESP: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600"/>
              <w:gridCol w:w="1600"/>
              <w:gridCol w:w="1400"/>
              <w:gridCol w:w="1900"/>
            </w:tblGrid>
            <w:tr>
              <w:tc>
                <w:tcPr>
                  <w:tcW w:type="dxa" w:w="1300"/>
                  <w:tcBorders>
                    <w:top w:val="single" w:color="D5D8DC" w:sz="4"/>
                    <w:left w:val="single" w:color="D5D8DC" w:sz="4"/>
                    <w:bottom w:val="single" w:color="D5D8DC" w:sz="4"/>
                    <w:right w:val="single" w:color="D5D8DC" w:sz="4"/>
                  </w:tcBorders>
                  <w:shd w:fill="F5E0D8" w:val="clear"/>
                  <w:tcMar>
                    <w:top w:type="dxa" w:w="60"/>
                    <w:left w:type="dxa" w:w="60"/>
                    <w:bottom w:type="dxa" w:w="60"/>
                    <w:right w:type="dxa" w:w="60"/>
                  </w:tcMar>
                </w:tcPr>
                <w:p>
                  <w:pPr>
                    <w:spacing w:after="60" w:before="60"/>
                    <w:jc w:val="center"/>
                  </w:pPr>
                  <w:r>
                    <w:rPr>
                      <w:rFonts w:ascii="Arial" w:cs="Arial" w:eastAsia="Arial" w:hAnsi="Arial"/>
                      <w:b/>
                      <w:bCs/>
                      <w:color w:val="7B3F00"/>
                      <w:sz w:val="17"/>
                      <w:szCs w:val="17"/>
                    </w:rPr>
                    <w:t xml:space="preserve">SPI
(32 bit)</w:t>
                  </w:r>
                </w:p>
              </w:tc>
              <w:tc>
                <w:tcPr>
                  <w:tcW w:type="dxa" w:w="1300"/>
                  <w:tcBorders>
                    <w:top w:val="single" w:color="D5D8DC" w:sz="4"/>
                    <w:left w:val="single" w:color="D5D8DC" w:sz="4"/>
                    <w:bottom w:val="single" w:color="D5D8DC" w:sz="4"/>
                    <w:right w:val="single" w:color="D5D8DC" w:sz="4"/>
                  </w:tcBorders>
                  <w:shd w:fill="F5E0D8" w:val="clear"/>
                  <w:tcMar>
                    <w:top w:type="dxa" w:w="60"/>
                    <w:left w:type="dxa" w:w="60"/>
                    <w:bottom w:type="dxa" w:w="60"/>
                    <w:right w:type="dxa" w:w="60"/>
                  </w:tcMar>
                </w:tcPr>
                <w:p>
                  <w:pPr>
                    <w:spacing w:after="60" w:before="60"/>
                    <w:jc w:val="center"/>
                  </w:pPr>
                  <w:r>
                    <w:rPr>
                      <w:rFonts w:ascii="Arial" w:cs="Arial" w:eastAsia="Arial" w:hAnsi="Arial"/>
                      <w:b/>
                      <w:bCs/>
                      <w:color w:val="7B3F00"/>
                      <w:sz w:val="17"/>
                      <w:szCs w:val="17"/>
                    </w:rPr>
                    <w:t xml:space="preserve">Seq Number
(32 bit)</w:t>
                  </w:r>
                </w:p>
              </w:tc>
              <w:tc>
                <w:tcPr>
                  <w:tcW w:type="dxa" w:w="1600"/>
                  <w:tcBorders>
                    <w:top w:val="single" w:color="D5D8DC" w:sz="4"/>
                    <w:left w:val="single" w:color="D5D8DC" w:sz="4"/>
                    <w:bottom w:val="single" w:color="D5D8DC" w:sz="4"/>
                    <w:right w:val="single" w:color="D5D8DC" w:sz="4"/>
                  </w:tcBorders>
                  <w:shd w:fill="D5F5E3" w:val="clear"/>
                  <w:tcMar>
                    <w:top w:type="dxa" w:w="60"/>
                    <w:left w:type="dxa" w:w="60"/>
                    <w:bottom w:type="dxa" w:w="60"/>
                    <w:right w:type="dxa" w:w="60"/>
                  </w:tcMar>
                </w:tcPr>
                <w:p>
                  <w:pPr>
                    <w:spacing w:after="60" w:before="60"/>
                    <w:jc w:val="center"/>
                  </w:pPr>
                  <w:r>
                    <w:rPr>
                      <w:rFonts w:ascii="Arial" w:cs="Arial" w:eastAsia="Arial" w:hAnsi="Arial"/>
                      <w:b/>
                      <w:bCs/>
                      <w:color w:val="1E8449"/>
                      <w:sz w:val="17"/>
                      <w:szCs w:val="17"/>
                    </w:rPr>
                    <w:t xml:space="preserve">Payload
(dati cifrati)</w:t>
                  </w:r>
                </w:p>
              </w:tc>
              <w:tc>
                <w:tcPr>
                  <w:tcW w:type="dxa" w:w="1600"/>
                  <w:tcBorders>
                    <w:top w:val="single" w:color="D5D8DC" w:sz="4"/>
                    <w:left w:val="single" w:color="D5D8DC" w:sz="4"/>
                    <w:bottom w:val="single" w:color="D5D8DC" w:sz="4"/>
                    <w:right w:val="single" w:color="D5D8DC" w:sz="4"/>
                  </w:tcBorders>
                  <w:shd w:fill="EAF2FF" w:val="clear"/>
                  <w:tcMar>
                    <w:top w:type="dxa" w:w="60"/>
                    <w:left w:type="dxa" w:w="60"/>
                    <w:bottom w:type="dxa" w:w="60"/>
                    <w:right w:type="dxa" w:w="60"/>
                  </w:tcMar>
                </w:tcPr>
                <w:p>
                  <w:pPr>
                    <w:spacing w:after="60" w:before="60"/>
                    <w:jc w:val="center"/>
                  </w:pPr>
                  <w:r>
                    <w:rPr>
                      <w:rFonts w:ascii="Arial" w:cs="Arial" w:eastAsia="Arial" w:hAnsi="Arial"/>
                      <w:b/>
                      <w:bCs/>
                      <w:color w:val="0070AD"/>
                      <w:sz w:val="17"/>
                      <w:szCs w:val="17"/>
                    </w:rPr>
                    <w:t xml:space="preserve">Padding
(variabile)</w:t>
                  </w:r>
                </w:p>
              </w:tc>
              <w:tc>
                <w:tcPr>
                  <w:tcW w:type="dxa" w:w="1400"/>
                  <w:tcBorders>
                    <w:top w:val="single" w:color="D5D8DC" w:sz="4"/>
                    <w:left w:val="single" w:color="D5D8DC" w:sz="4"/>
                    <w:bottom w:val="single" w:color="D5D8DC" w:sz="4"/>
                    <w:right w:val="single" w:color="D5D8DC" w:sz="4"/>
                  </w:tcBorders>
                  <w:shd w:fill="FFF8E1" w:val="clear"/>
                  <w:tcMar>
                    <w:top w:type="dxa" w:w="60"/>
                    <w:left w:type="dxa" w:w="60"/>
                    <w:bottom w:type="dxa" w:w="60"/>
                    <w:right w:type="dxa" w:w="60"/>
                  </w:tcMar>
                </w:tcPr>
                <w:p>
                  <w:pPr>
                    <w:spacing w:after="60" w:before="60"/>
                    <w:jc w:val="center"/>
                  </w:pPr>
                  <w:r>
                    <w:rPr>
                      <w:rFonts w:ascii="Arial" w:cs="Arial" w:eastAsia="Arial" w:hAnsi="Arial"/>
                      <w:b/>
                      <w:bCs/>
                      <w:color w:val="7B5800"/>
                      <w:sz w:val="17"/>
                      <w:szCs w:val="17"/>
                    </w:rPr>
                    <w:t xml:space="preserve">Next Header
(8 bit)</w:t>
                  </w:r>
                </w:p>
              </w:tc>
              <w:tc>
                <w:tcPr>
                  <w:tcW w:type="dxa" w:w="1900"/>
                  <w:tcBorders>
                    <w:top w:val="single" w:color="D5D8DC" w:sz="4"/>
                    <w:left w:val="single" w:color="D5D8DC" w:sz="4"/>
                    <w:bottom w:val="single" w:color="D5D8DC" w:sz="4"/>
                    <w:right w:val="single" w:color="D5D8DC" w:sz="4"/>
                  </w:tcBorders>
                  <w:shd w:fill="E8DAEF" w:val="clear"/>
                  <w:tcMar>
                    <w:top w:type="dxa" w:w="60"/>
                    <w:left w:type="dxa" w:w="60"/>
                    <w:bottom w:type="dxa" w:w="60"/>
                    <w:right w:type="dxa" w:w="60"/>
                  </w:tcMar>
                </w:tcPr>
                <w:p>
                  <w:pPr>
                    <w:spacing w:after="60" w:before="60"/>
                    <w:jc w:val="center"/>
                  </w:pPr>
                  <w:r>
                    <w:rPr>
                      <w:rFonts w:ascii="Arial" w:cs="Arial" w:eastAsia="Arial" w:hAnsi="Arial"/>
                      <w:b/>
                      <w:bCs/>
                      <w:color w:val="6C3483"/>
                      <w:sz w:val="17"/>
                      <w:szCs w:val="17"/>
                    </w:rPr>
                    <w:t xml:space="preserve">ICV / MAC
(auth tag)</w:t>
                  </w:r>
                </w:p>
              </w:tc>
            </w:tr>
            <w:tr>
              <w:tc>
                <w:tcPr>
                  <w:tcW w:type="dxa" w:w="2600"/>
                  <w:tcBorders>
                    <w:top w:val="none" w:color="FFFFFF" w:sz="0"/>
                    <w:left w:val="single" w:color="D5D8DC" w:sz="4"/>
                    <w:bottom w:val="single" w:color="D5D8DC" w:sz="4"/>
                    <w:right w:val="single" w:color="D5D8DC" w:sz="4"/>
                  </w:tcBorders>
                  <w:shd w:fill="FDEBD0" w:val="clear"/>
                  <w:tcMar>
                    <w:top w:type="dxa" w:w="40"/>
                    <w:left w:type="dxa" w:w="60"/>
                    <w:bottom w:type="dxa" w:w="40"/>
                    <w:right w:type="dxa" w:w="60"/>
                  </w:tcMar>
                </w:tcPr>
                <w:p>
                  <w:pPr>
                    <w:spacing w:after="60" w:before="60"/>
                    <w:jc w:val="center"/>
                  </w:pPr>
                  <w:r>
                    <w:rPr>
                      <w:rFonts w:ascii="Arial" w:cs="Arial" w:eastAsia="Arial" w:hAnsi="Arial"/>
                      <w:color w:val="555555"/>
                      <w:sz w:val="16"/>
                      <w:szCs w:val="16"/>
                    </w:rPr>
                    <w:t xml:space="preserve">←── in chiaro ──→</w:t>
                  </w:r>
                </w:p>
              </w:tc>
              <w:tc>
                <w:tcPr>
                  <w:tcW w:type="dxa" w:w="4600"/>
                  <w:tcBorders>
                    <w:top w:val="none" w:color="FFFFFF" w:sz="0"/>
                    <w:left w:val="single" w:color="D5D8DC" w:sz="4"/>
                    <w:bottom w:val="single" w:color="D5D8DC" w:sz="4"/>
                    <w:right w:val="single" w:color="D5D8DC" w:sz="4"/>
                  </w:tcBorders>
                  <w:shd w:fill="D5F5E3" w:val="clear"/>
                  <w:tcMar>
                    <w:top w:type="dxa" w:w="40"/>
                    <w:left w:type="dxa" w:w="60"/>
                    <w:bottom w:type="dxa" w:w="40"/>
                    <w:right w:type="dxa" w:w="60"/>
                  </w:tcMar>
                </w:tcPr>
                <w:p>
                  <w:pPr>
                    <w:spacing w:after="60" w:before="60"/>
                    <w:jc w:val="center"/>
                  </w:pPr>
                  <w:r>
                    <w:rPr>
                      <w:rFonts w:ascii="Arial" w:cs="Arial" w:eastAsia="Arial" w:hAnsi="Arial"/>
                      <w:color w:val="555555"/>
                      <w:sz w:val="16"/>
                      <w:szCs w:val="16"/>
                    </w:rPr>
                    <w:t xml:space="preserve">←──────── cifrato ────────→</w:t>
                  </w:r>
                </w:p>
              </w:tc>
              <w:tc>
                <w:tcPr>
                  <w:tcW w:type="dxa" w:w="1900"/>
                  <w:tcBorders>
                    <w:top w:val="none" w:color="FFFFFF" w:sz="0"/>
                    <w:left w:val="single" w:color="D5D8DC" w:sz="4"/>
                    <w:bottom w:val="single" w:color="D5D8DC" w:sz="4"/>
                    <w:right w:val="single" w:color="D5D8DC" w:sz="4"/>
                  </w:tcBorders>
                  <w:shd w:fill="D6EAF8" w:val="clear"/>
                  <w:tcMar>
                    <w:top w:type="dxa" w:w="40"/>
                    <w:left w:type="dxa" w:w="60"/>
                    <w:bottom w:type="dxa" w:w="40"/>
                    <w:right w:type="dxa" w:w="60"/>
                  </w:tcMar>
                </w:tcPr>
                <w:p>
                  <w:pPr>
                    <w:spacing w:after="60" w:before="60"/>
                    <w:jc w:val="center"/>
                  </w:pPr>
                  <w:r>
                    <w:rPr>
                      <w:rFonts w:ascii="Arial" w:cs="Arial" w:eastAsia="Arial" w:hAnsi="Arial"/>
                      <w:color w:val="555555"/>
                      <w:sz w:val="16"/>
                      <w:szCs w:val="16"/>
                    </w:rPr>
                    <w:t xml:space="preserve">autenticato (tutto tranne ICV)</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SPI (Security Parameter Index):</w:t>
            </w:r>
            <w:r>
              <w:rPr>
                <w:rFonts w:ascii="Arial" w:cs="Arial" w:eastAsia="Arial" w:hAnsi="Arial"/>
                <w:sz w:val="19"/>
                <w:szCs w:val="19"/>
              </w:rPr>
              <w:t xml:space="preserve">  identificatore della Security Association. Permette al ricevente di trovare la SA corretta nel suo database (SAD) e sapere quale chiave usare per decifrare.</w:t>
            </w:r>
          </w:p>
          <w:p>
            <w:pPr>
              <w:spacing w:after="60" w:before="60"/>
            </w:pPr>
            <w:r>
              <w:rPr>
                <w:rFonts w:ascii="Arial" w:cs="Arial" w:eastAsia="Arial" w:hAnsi="Arial"/>
                <w:b/>
                <w:bCs/>
                <w:sz w:val="19"/>
                <w:szCs w:val="19"/>
              </w:rPr>
              <w:t xml:space="preserve">ICV (Integrity Check Value):</w:t>
            </w:r>
            <w:r>
              <w:rPr>
                <w:rFonts w:ascii="Arial" w:cs="Arial" w:eastAsia="Arial" w:hAnsi="Arial"/>
                <w:sz w:val="19"/>
                <w:szCs w:val="19"/>
              </w:rPr>
              <w:t xml:space="preserve">  il MAC calcolato sull'header + payload (ma non sulla chiave). Garantisce che il pacchetto non sia stato alterato in transito.</w:t>
            </w:r>
          </w:p>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Tunnel mode vs Transport mode — differenza strutturale: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TRANSPORT MODE — cifra solo il payload IP originale</w:t>
                  </w:r>
                </w:p>
                <w:p>
                  <w:pPr>
                    <w:spacing w:after="0" w:before="0"/>
                  </w:pPr>
                  <w:r>
                    <w:rPr>
                      <w:rFonts w:ascii="Courier New" w:cs="Courier New" w:eastAsia="Courier New" w:hAnsi="Courier New"/>
                      <w:color w:val="666666"/>
                      <w:sz w:val="18"/>
                      <w:szCs w:val="18"/>
                    </w:rPr>
                    <w:t xml:space="preserve">! [ Outer IP hdr ] [ ESP hdr ] [ Payload cifrato ] [ ESP trailer + ICV ]</w:t>
                  </w:r>
                </w:p>
                <w:p>
                  <w:pPr>
                    <w:spacing w:after="0" w:before="0"/>
                  </w:pPr>
                  <w:r>
                    <w:rPr>
                      <w:rFonts w:ascii="Courier New" w:cs="Courier New" w:eastAsia="Courier New" w:hAnsi="Courier New"/>
                      <w:color w:val="666666"/>
                      <w:sz w:val="18"/>
                      <w:szCs w:val="18"/>
                    </w:rPr>
                    <w:t xml:space="preserve">! L'header IP originale è visibile → usato per host-to-host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666666"/>
                      <w:sz w:val="18"/>
                      <w:szCs w:val="18"/>
                    </w:rPr>
                    <w:t xml:space="preserve">! TUNNEL MODE  — cifra l'intero pacchetto IP originale (header + payload)</w:t>
                  </w:r>
                </w:p>
                <w:p>
                  <w:pPr>
                    <w:spacing w:after="0" w:before="0"/>
                  </w:pPr>
                  <w:r>
                    <w:rPr>
                      <w:rFonts w:ascii="Courier New" w:cs="Courier New" w:eastAsia="Courier New" w:hAnsi="Courier New"/>
                      <w:color w:val="666666"/>
                      <w:sz w:val="18"/>
                      <w:szCs w:val="18"/>
                    </w:rPr>
                    <w:t xml:space="preserve">! [ Outer IP hdr ] [ ESP hdr ] [ IP orig + Payload cifrato ] [ ESP trailer + ICV ]</w:t>
                  </w:r>
                </w:p>
                <w:p>
                  <w:pPr>
                    <w:spacing w:after="0" w:before="0"/>
                  </w:pPr>
                  <w:r>
                    <w:rPr>
                      <w:rFonts w:ascii="Courier New" w:cs="Courier New" w:eastAsia="Courier New" w:hAnsi="Courier New"/>
                      <w:color w:val="666666"/>
                      <w:sz w:val="18"/>
                      <w:szCs w:val="18"/>
                    </w:rPr>
                    <w:t xml:space="preserve">! L'IP originale è nascosto → standard per GRE+IPSec e VPN gateway-to-gateway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666666"/>
                      <w:sz w:val="18"/>
                      <w:szCs w:val="18"/>
                    </w:rPr>
                    <w:t xml:space="preserve">! Nel nostro lab: Tunnel mode su Tu101/Tu102</w:t>
                  </w:r>
                </w:p>
                <w:p>
                  <w:pPr>
                    <w:spacing w:after="0" w:before="0"/>
                  </w:pPr>
                  <w:r>
                    <w:rPr>
                      <w:rFonts w:ascii="Courier New" w:cs="Courier New" w:eastAsia="Courier New" w:hAnsi="Courier New"/>
                      <w:color w:val="666666"/>
                      <w:sz w:val="18"/>
                      <w:szCs w:val="18"/>
                    </w:rPr>
                    <w:t xml:space="preserve">! GRE encapsula il traffico VRF CUST-A, poi ESP cifra il pacchetto GRE intero</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color w:val="0070AD"/>
                <w:sz w:val="19"/>
                <w:szCs w:val="19"/>
              </w:rPr>
              <w:t xml:space="preserve">3.  Come encryption, hash e DH si integrano tra loro</w:t>
            </w:r>
          </w:p>
          <w:p>
            <w:pPr>
              <w:spacing w:after="60" w:before="60"/>
            </w:pPr>
            <w:r>
              <w:rPr>
                <w:rFonts w:ascii="Arial" w:cs="Arial" w:eastAsia="Arial" w:hAnsi="Arial"/>
                <w:sz w:val="19"/>
                <w:szCs w:val="19"/>
              </w:rPr>
              <w:t xml:space="preserve">Gli algoritmi non operano in isolamento: formano una catena in cui l'output di ciascuno diventa input del successivo.</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1A1A2E"/>
                      <w:sz w:val="18"/>
                      <w:szCs w:val="18"/>
                    </w:rPr>
                    <w:t xml:space="preserve">Flusso di un pacchetto in uscita (Tunnel mode + ESP):</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1. PAYLOAD ORIGINALE (pacchetto GRE con dati VRF CUST-A)</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2. CIFRATURA (AES-256-CBC)</w:t>
                  </w:r>
                </w:p>
                <w:p>
                  <w:pPr>
                    <w:spacing w:after="0" w:before="0"/>
                  </w:pPr>
                  <w:r>
                    <w:rPr>
                      <w:rFonts w:ascii="Courier New" w:cs="Courier New" w:eastAsia="Courier New" w:hAnsi="Courier New"/>
                      <w:color w:val="1A1A2E"/>
                      <w:sz w:val="18"/>
                      <w:szCs w:val="18"/>
                    </w:rPr>
                    <w:t xml:space="preserve">     Algoritmo simmetrico: usa la chiave di sessione negoziata in IKE Phase 2</w:t>
                  </w:r>
                </w:p>
                <w:p>
                  <w:pPr>
                    <w:spacing w:after="0" w:before="0"/>
                  </w:pPr>
                  <w:r>
                    <w:rPr>
                      <w:rFonts w:ascii="Courier New" w:cs="Courier New" w:eastAsia="Courier New" w:hAnsi="Courier New"/>
                      <w:color w:val="1A1A2E"/>
                      <w:sz w:val="18"/>
                      <w:szCs w:val="18"/>
                    </w:rPr>
                    <w:t xml:space="preserve">     Input:  payload + padding + next-header</w:t>
                  </w:r>
                </w:p>
                <w:p>
                  <w:pPr>
                    <w:spacing w:after="0" w:before="0"/>
                  </w:pPr>
                  <w:r>
                    <w:rPr>
                      <w:rFonts w:ascii="Courier New" w:cs="Courier New" w:eastAsia="Courier New" w:hAnsi="Courier New"/>
                      <w:color w:val="1A1A2E"/>
                      <w:sz w:val="18"/>
                      <w:szCs w:val="18"/>
                    </w:rPr>
                    <w:t xml:space="preserve">     Output: ciphertext — illeggibile senza la chiave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3. AUTENTICAZIONE (HMAC-SHA256)</w:t>
                  </w:r>
                </w:p>
                <w:p>
                  <w:pPr>
                    <w:spacing w:after="0" w:before="0"/>
                  </w:pPr>
                  <w:r>
                    <w:rPr>
                      <w:rFonts w:ascii="Courier New" w:cs="Courier New" w:eastAsia="Courier New" w:hAnsi="Courier New"/>
                      <w:color w:val="1A1A2E"/>
                      <w:sz w:val="18"/>
                      <w:szCs w:val="18"/>
                    </w:rPr>
                    <w:t xml:space="preserve">     Calcola MAC su: ESP header + ciphertext + padding</w:t>
                  </w:r>
                </w:p>
                <w:p>
                  <w:pPr>
                    <w:spacing w:after="0" w:before="0"/>
                  </w:pPr>
                  <w:r>
                    <w:rPr>
                      <w:rFonts w:ascii="Courier New" w:cs="Courier New" w:eastAsia="Courier New" w:hAnsi="Courier New"/>
                      <w:color w:val="1A1A2E"/>
                      <w:sz w:val="18"/>
                      <w:szCs w:val="18"/>
                    </w:rPr>
                    <w:t xml:space="preserve">     Output: ICV (32 byte per SHA256) — appeso in fondo al pacchetto</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4. INCAPSULAMENTO ESP</w:t>
                  </w:r>
                </w:p>
                <w:p>
                  <w:pPr>
                    <w:spacing w:after="0" w:before="0"/>
                  </w:pPr>
                  <w:r>
                    <w:rPr>
                      <w:rFonts w:ascii="Courier New" w:cs="Courier New" w:eastAsia="Courier New" w:hAnsi="Courier New"/>
                      <w:color w:val="1A1A2E"/>
                      <w:sz w:val="18"/>
                      <w:szCs w:val="18"/>
                    </w:rPr>
                    <w:t xml:space="preserve">     Aggiunge ESP header (SPI + Seq) davanti al ciphertext</w:t>
                  </w:r>
                </w:p>
                <w:p>
                  <w:pPr>
                    <w:spacing w:after="0" w:before="0"/>
                  </w:pPr>
                  <w:r>
                    <w:rPr>
                      <w:rFonts w:ascii="Courier New" w:cs="Courier New" w:eastAsia="Courier New" w:hAnsi="Courier New"/>
                      <w:color w:val="1A1A2E"/>
                      <w:sz w:val="18"/>
                      <w:szCs w:val="18"/>
                    </w:rPr>
                    <w:t xml:space="preserve">     Aggiunge outer IP header (Lo0 sorgente → Lo0 destinazione)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5. PACCHETTO IPSEC pronto per l'underlay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0070AD"/>
                      <w:sz w:val="18"/>
                      <w:szCs w:val="18"/>
                    </w:rPr>
                    <w:t xml:space="preserve">Sul ricevente l'ordine si inverte: verifica MAC → decifra → de-encapsula GRE → VRF</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Diffie-Hellman e la generazione delle chiavi:</w:t>
            </w:r>
          </w:p>
          <w:p>
            <w:pPr>
              <w:spacing w:after="60" w:before="60"/>
            </w:pPr>
            <w:r>
              <w:rPr>
                <w:rFonts w:ascii="Arial" w:cs="Arial" w:eastAsia="Arial" w:hAnsi="Arial"/>
                <w:sz w:val="19"/>
                <w:szCs w:val="19"/>
              </w:rPr>
              <w:t xml:space="preserve">DH non cifra nulla direttamente. Il suo ruolo è permettere a due peer di concordare una chiave condivisa su un canale insicuro senza mai trasmetterla. Il numero del gruppo (14, 19, 20) determina la dimensione del campo matematico — più alto è il gruppo, più è computazionalmente difficile da rompere ma più lento da calcolare.</w:t>
            </w:r>
          </w:p>
          <w:p>
            <w:pPr>
              <w:spacing w:after="60" w:before="60"/>
            </w:pPr>
            <w:r>
              <w:rPr>
                <w:rFonts w:ascii="Arial" w:cs="Arial" w:eastAsia="Arial" w:hAnsi="Arial"/>
                <w:sz w:val="19"/>
                <w:szCs w:val="19"/>
              </w:rPr>
              <w:t xml:space="preserve">La chiave DH viene usata per derivare le chiavi di cifratura e di autenticazione (tramite PRF — Pseudo-Random Function). Con PFS, viene rieseguito uno scambio DH ad ogni Phase 2: anche se una chiave viene compromessa, le sessioni precedenti e future restano protette.</w:t>
            </w:r>
          </w:p>
          <w:p>
            <w:pPr>
              <w:spacing w:after="40" w:before="40"/>
            </w:pPr>
            <w:r>
              <w:rPr>
                <w:rFonts w:ascii="Arial" w:cs="Arial" w:eastAsia="Arial" w:hAnsi="Arial"/>
                <w:sz w:val="20"/>
                <w:szCs w:val="20"/>
              </w:rPr>
              <w:t xml:space="preserve"/>
            </w:r>
          </w:p>
          <w:p>
            <w:pPr>
              <w:spacing w:after="60" w:before="60"/>
            </w:pPr>
            <w:r>
              <w:rPr>
                <w:rFonts w:ascii="Arial" w:cs="Arial" w:eastAsia="Arial" w:hAnsi="Arial"/>
                <w:b/>
                <w:bCs/>
                <w:color w:val="0070AD"/>
                <w:sz w:val="19"/>
                <w:szCs w:val="19"/>
              </w:rPr>
              <w:t xml:space="preserve">4.  Flusso completo VPN Setup: IKE Phase 1 → Phase 2 → ESP data flow</w:t>
            </w:r>
          </w:p>
          <w:p>
            <w:pPr>
              <w:spacing w:after="40" w:before="40"/>
            </w:pPr>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600"/>
            </w:tblGrid>
            <w:tr>
              <w:tc>
                <w:tcPr>
                  <w:tcW w:type="dxa" w:w="1600"/>
                  <w:tcBorders>
                    <w:top w:val="single" w:color="004F7C" w:sz="4"/>
                    <w:left w:val="single" w:color="004F7C" w:sz="4"/>
                    <w:bottom w:val="single" w:color="004F7C" w:sz="4"/>
                    <w:right w:val="single" w:color="004F7C" w:sz="4"/>
                  </w:tcBorders>
                  <w:shd w:fill="004F7C" w:val="clear"/>
                  <w:tcMar>
                    <w:top w:type="dxa" w:w="60"/>
                    <w:left w:type="dxa" w:w="120"/>
                    <w:bottom w:type="dxa" w:w="60"/>
                    <w:right w:type="dxa" w:w="120"/>
                  </w:tcMar>
                </w:tcPr>
                <w:p>
                  <w:pPr>
                    <w:spacing w:after="60" w:before="60"/>
                  </w:pPr>
                  <w:r>
                    <w:rPr>
                      <w:rFonts w:ascii="Arial" w:cs="Arial" w:eastAsia="Arial" w:hAnsi="Arial"/>
                      <w:b/>
                      <w:bCs/>
                      <w:color w:val="FFFFFF"/>
                      <w:sz w:val="18"/>
                      <w:szCs w:val="18"/>
                    </w:rPr>
                    <w:t xml:space="preserve">Fase</w:t>
                  </w:r>
                </w:p>
              </w:tc>
              <w:tc>
                <w:tcPr>
                  <w:tcW w:type="dxa" w:w="900"/>
                  <w:tcBorders>
                    <w:top w:val="single" w:color="004F7C" w:sz="4"/>
                    <w:left w:val="single" w:color="004F7C" w:sz="4"/>
                    <w:bottom w:val="single" w:color="004F7C" w:sz="4"/>
                    <w:right w:val="single" w:color="004F7C" w:sz="4"/>
                  </w:tcBorders>
                  <w:shd w:fill="004F7C" w:val="clear"/>
                  <w:tcMar>
                    <w:top w:type="dxa" w:w="60"/>
                    <w:left w:type="dxa" w:w="120"/>
                    <w:bottom w:type="dxa" w:w="60"/>
                    <w:right w:type="dxa" w:w="120"/>
                  </w:tcMar>
                </w:tcPr>
                <w:p>
                  <w:pPr>
                    <w:spacing w:after="60" w:before="60"/>
                    <w:jc w:val="center"/>
                  </w:pPr>
                  <w:r>
                    <w:rPr>
                      <w:rFonts w:ascii="Arial" w:cs="Arial" w:eastAsia="Arial" w:hAnsi="Arial"/>
                      <w:b/>
                      <w:bCs/>
                      <w:color w:val="FFFFFF"/>
                      <w:sz w:val="18"/>
                      <w:szCs w:val="18"/>
                    </w:rPr>
                    <w:t xml:space="preserve">Msg</w:t>
                  </w:r>
                </w:p>
              </w:tc>
              <w:tc>
                <w:tcPr>
                  <w:tcW w:type="dxa" w:w="6600"/>
                  <w:tcBorders>
                    <w:top w:val="single" w:color="004F7C" w:sz="4"/>
                    <w:left w:val="single" w:color="004F7C" w:sz="4"/>
                    <w:bottom w:val="single" w:color="004F7C" w:sz="4"/>
                    <w:right w:val="single" w:color="004F7C" w:sz="4"/>
                  </w:tcBorders>
                  <w:shd w:fill="004F7C" w:val="clear"/>
                  <w:tcMar>
                    <w:top w:type="dxa" w:w="60"/>
                    <w:left w:type="dxa" w:w="120"/>
                    <w:bottom w:type="dxa" w:w="60"/>
                    <w:right w:type="dxa" w:w="120"/>
                  </w:tcMar>
                </w:tcPr>
                <w:p>
                  <w:pPr>
                    <w:spacing w:after="60" w:before="60"/>
                  </w:pPr>
                  <w:r>
                    <w:rPr>
                      <w:rFonts w:ascii="Arial" w:cs="Arial" w:eastAsia="Arial" w:hAnsi="Arial"/>
                      <w:b/>
                      <w:bCs/>
                      <w:color w:val="FFFFFF"/>
                      <w:sz w:val="18"/>
                      <w:szCs w:val="18"/>
                    </w:rPr>
                    <w:t xml:space="preserve">Cosa succede — IKEv2</w:t>
                  </w:r>
                </w:p>
              </w:tc>
            </w:tr>
            <w:tr>
              <w:tc>
                <w:tcPr>
                  <w:tcW w:type="dxa" w:w="1600"/>
                  <w:tcBorders>
                    <w:top w:val="single" w:color="D5D8DC" w:sz="4"/>
                    <w:left w:val="single" w:color="D5D8DC" w:sz="4"/>
                    <w:bottom w:val="single" w:color="D5D8DC" w:sz="4"/>
                    <w:right w:val="single" w:color="D5D8DC" w:sz="4"/>
                  </w:tcBorders>
                  <w:shd w:fill="D6EAF8" w:val="clear"/>
                  <w:tcMar>
                    <w:top w:type="dxa" w:w="60"/>
                    <w:left w:type="dxa" w:w="120"/>
                    <w:bottom w:type="dxa" w:w="60"/>
                    <w:right w:type="dxa" w:w="120"/>
                  </w:tcMar>
                </w:tcPr>
                <w:p>
                  <w:pPr>
                    <w:spacing w:after="60" w:before="60"/>
                  </w:pPr>
                  <w:r>
                    <w:rPr>
                      <w:rFonts w:ascii="Arial" w:cs="Arial" w:eastAsia="Arial" w:hAnsi="Arial"/>
                      <w:b/>
                      <w:bCs/>
                      <w:color w:val="0070AD"/>
                      <w:sz w:val="18"/>
                      <w:szCs w:val="18"/>
                    </w:rPr>
                    <w:t xml:space="preserve">IKE Phase 1
(IKE_SA_INIT)</w:t>
                  </w:r>
                </w:p>
              </w:tc>
              <w:tc>
                <w:tcPr>
                  <w:tcW w:type="dxa" w:w="900"/>
                  <w:tcBorders>
                    <w:top w:val="single" w:color="D5D8DC" w:sz="4"/>
                    <w:left w:val="single" w:color="D5D8DC" w:sz="4"/>
                    <w:bottom w:val="single" w:color="D5D8DC" w:sz="4"/>
                    <w:right w:val="single" w:color="D5D8DC" w:sz="4"/>
                  </w:tcBorders>
                  <w:shd w:fill="D6EAF8" w:val="clear"/>
                  <w:tcMar>
                    <w:top w:type="dxa" w:w="60"/>
                    <w:left w:type="dxa" w:w="120"/>
                    <w:bottom w:type="dxa" w:w="60"/>
                    <w:right w:type="dxa" w:w="120"/>
                  </w:tcMar>
                </w:tcPr>
                <w:p>
                  <w:pPr>
                    <w:spacing w:after="60" w:before="60"/>
                    <w:jc w:val="center"/>
                  </w:pPr>
                  <w:r>
                    <w:rPr>
                      <w:rFonts w:ascii="Courier New" w:cs="Courier New" w:eastAsia="Courier New" w:hAnsi="Courier New"/>
                      <w:color w:val="555555"/>
                      <w:sz w:val="16"/>
                      <w:szCs w:val="16"/>
                    </w:rPr>
                    <w:t xml:space="preserve">1→2
2→1</w:t>
                  </w:r>
                </w:p>
              </w:tc>
              <w:tc>
                <w:tcPr>
                  <w:tcW w:type="dxa" w:w="66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Arial" w:cs="Arial" w:eastAsia="Arial" w:hAnsi="Arial"/>
                      <w:sz w:val="18"/>
                      <w:szCs w:val="18"/>
                    </w:rPr>
                    <w:t xml:space="preserve">Initiator → Responder: 'Propongo questi algoritmi (proposal), ecco il mio nonce e la mia chiave DH pubblica'
Responder → Initiator: 'Accetto, ecco il mio nonce e la mia chiave DH pubblica'
→ Entrambi derivano la chiave condivisa DH. Il canale è ora cifrato.</w:t>
                  </w:r>
                </w:p>
              </w:tc>
            </w:tr>
            <w:tr>
              <w:tc>
                <w:tcPr>
                  <w:tcW w:type="dxa" w:w="1600"/>
                  <w:tcBorders>
                    <w:top w:val="single" w:color="D5D8DC" w:sz="4"/>
                    <w:left w:val="single" w:color="D5D8DC" w:sz="4"/>
                    <w:bottom w:val="single" w:color="D5D8DC" w:sz="4"/>
                    <w:right w:val="single" w:color="D5D8DC" w:sz="4"/>
                  </w:tcBorders>
                  <w:shd w:fill="D6EAF8" w:val="clear"/>
                  <w:tcMar>
                    <w:top w:type="dxa" w:w="60"/>
                    <w:left w:type="dxa" w:w="120"/>
                    <w:bottom w:type="dxa" w:w="60"/>
                    <w:right w:type="dxa" w:w="120"/>
                  </w:tcMar>
                </w:tcPr>
                <w:p>
                  <w:pPr>
                    <w:spacing w:after="60" w:before="60"/>
                  </w:pPr>
                  <w:r>
                    <w:rPr>
                      <w:rFonts w:ascii="Arial" w:cs="Arial" w:eastAsia="Arial" w:hAnsi="Arial"/>
                      <w:b/>
                      <w:bCs/>
                      <w:color w:val="0070AD"/>
                      <w:sz w:val="18"/>
                      <w:szCs w:val="18"/>
                    </w:rPr>
                    <w:t xml:space="preserve">IKE Phase 1
(IKE_AUTH)</w:t>
                  </w:r>
                </w:p>
              </w:tc>
              <w:tc>
                <w:tcPr>
                  <w:tcW w:type="dxa" w:w="900"/>
                  <w:tcBorders>
                    <w:top w:val="single" w:color="D5D8DC" w:sz="4"/>
                    <w:left w:val="single" w:color="D5D8DC" w:sz="4"/>
                    <w:bottom w:val="single" w:color="D5D8DC" w:sz="4"/>
                    <w:right w:val="single" w:color="D5D8DC" w:sz="4"/>
                  </w:tcBorders>
                  <w:shd w:fill="D6EAF8" w:val="clear"/>
                  <w:tcMar>
                    <w:top w:type="dxa" w:w="60"/>
                    <w:left w:type="dxa" w:w="120"/>
                    <w:bottom w:type="dxa" w:w="60"/>
                    <w:right w:type="dxa" w:w="120"/>
                  </w:tcMar>
                </w:tcPr>
                <w:p>
                  <w:pPr>
                    <w:spacing w:after="60" w:before="60"/>
                    <w:jc w:val="center"/>
                  </w:pPr>
                  <w:r>
                    <w:rPr>
                      <w:rFonts w:ascii="Courier New" w:cs="Courier New" w:eastAsia="Courier New" w:hAnsi="Courier New"/>
                      <w:color w:val="555555"/>
                      <w:sz w:val="16"/>
                      <w:szCs w:val="16"/>
                    </w:rPr>
                    <w:t xml:space="preserve">3→4
4→3</w:t>
                  </w:r>
                </w:p>
              </w:tc>
              <w:tc>
                <w:tcPr>
                  <w:tcW w:type="dxa" w:w="66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Arial" w:cs="Arial" w:eastAsia="Arial" w:hAnsi="Arial"/>
                      <w:sz w:val="18"/>
                      <w:szCs w:val="18"/>
                    </w:rPr>
                    <w:t xml:space="preserve">Initiator → Responder: 'Mi autentico con PSK/cert, propongo SA IPSec (transform-set)'
Responder → Initiator: 'Autentico, accetto SA IPSec, ecco il mio ID SA'
→ ISAKMP SA completata. Stato: QM_IDLE su IOS.</w:t>
                  </w:r>
                </w:p>
              </w:tc>
            </w:tr>
            <w:tr>
              <w:tc>
                <w:tcPr>
                  <w:tcW w:type="dxa" w:w="1600"/>
                  <w:tcBorders>
                    <w:top w:val="single" w:color="D5D8DC" w:sz="4"/>
                    <w:left w:val="single" w:color="D5D8DC" w:sz="4"/>
                    <w:bottom w:val="single" w:color="D5D8DC" w:sz="4"/>
                    <w:right w:val="single" w:color="D5D8DC" w:sz="4"/>
                  </w:tcBorders>
                  <w:shd w:fill="D5F5E3" w:val="clear"/>
                  <w:tcMar>
                    <w:top w:type="dxa" w:w="60"/>
                    <w:left w:type="dxa" w:w="120"/>
                    <w:bottom w:type="dxa" w:w="60"/>
                    <w:right w:type="dxa" w:w="120"/>
                  </w:tcMar>
                </w:tcPr>
                <w:p>
                  <w:pPr>
                    <w:spacing w:after="60" w:before="60"/>
                  </w:pPr>
                  <w:r>
                    <w:rPr>
                      <w:rFonts w:ascii="Arial" w:cs="Arial" w:eastAsia="Arial" w:hAnsi="Arial"/>
                      <w:b/>
                      <w:bCs/>
                      <w:color w:val="1E8449"/>
                      <w:sz w:val="18"/>
                      <w:szCs w:val="18"/>
                    </w:rPr>
                    <w:t xml:space="preserve">IKE Phase 2
(CREATE_CHILD_SA)</w:t>
                  </w:r>
                </w:p>
              </w:tc>
              <w:tc>
                <w:tcPr>
                  <w:tcW w:type="dxa" w:w="900"/>
                  <w:tcBorders>
                    <w:top w:val="single" w:color="D5D8DC" w:sz="4"/>
                    <w:left w:val="single" w:color="D5D8DC" w:sz="4"/>
                    <w:bottom w:val="single" w:color="D5D8DC" w:sz="4"/>
                    <w:right w:val="single" w:color="D5D8DC" w:sz="4"/>
                  </w:tcBorders>
                  <w:shd w:fill="D5F5E3" w:val="clear"/>
                  <w:tcMar>
                    <w:top w:type="dxa" w:w="60"/>
                    <w:left w:type="dxa" w:w="120"/>
                    <w:bottom w:type="dxa" w:w="60"/>
                    <w:right w:type="dxa" w:w="120"/>
                  </w:tcMar>
                </w:tcPr>
                <w:p>
                  <w:pPr>
                    <w:spacing w:after="60" w:before="60"/>
                    <w:jc w:val="center"/>
                  </w:pPr>
                  <w:r>
                    <w:rPr>
                      <w:rFonts w:ascii="Courier New" w:cs="Courier New" w:eastAsia="Courier New" w:hAnsi="Courier New"/>
                      <w:color w:val="555555"/>
                      <w:sz w:val="16"/>
                      <w:szCs w:val="16"/>
                    </w:rPr>
                    <w:t xml:space="preserve">neg.
bidirex.</w:t>
                  </w:r>
                </w:p>
              </w:tc>
              <w:tc>
                <w:tcPr>
                  <w:tcW w:type="dxa" w:w="66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Arial" w:cs="Arial" w:eastAsia="Arial" w:hAnsi="Arial"/>
                      <w:sz w:val="18"/>
                      <w:szCs w:val="18"/>
                    </w:rPr>
                    <w:t xml:space="preserve">Negozia transform-set IPSec (encryption + integrity + PFS DH group)
Crea 2 SA IPSec unidirezionali: SA-inbound (SPI-in) + SA-outbound (SPI-out)
Deriva chiavi di sessione ESP dalla chiave DH (Phase 2 DH se PFS attivo)
→ show crypto ipsec sa: appare SPI, stato, contatori encaps/decaps</w:t>
                  </w:r>
                </w:p>
              </w:tc>
            </w:tr>
            <w:tr>
              <w:tc>
                <w:tcPr>
                  <w:tcW w:type="dxa" w:w="1600"/>
                  <w:tcBorders>
                    <w:top w:val="single" w:color="D5D8DC" w:sz="4"/>
                    <w:left w:val="single" w:color="D5D8DC" w:sz="4"/>
                    <w:bottom w:val="single" w:color="D5D8DC" w:sz="4"/>
                    <w:right w:val="single" w:color="D5D8DC" w:sz="4"/>
                  </w:tcBorders>
                  <w:shd w:fill="FFF8E1" w:val="clear"/>
                  <w:tcMar>
                    <w:top w:type="dxa" w:w="60"/>
                    <w:left w:type="dxa" w:w="120"/>
                    <w:bottom w:type="dxa" w:w="60"/>
                    <w:right w:type="dxa" w:w="120"/>
                  </w:tcMar>
                </w:tcPr>
                <w:p>
                  <w:pPr>
                    <w:spacing w:after="60" w:before="60"/>
                  </w:pPr>
                  <w:r>
                    <w:rPr>
                      <w:rFonts w:ascii="Arial" w:cs="Arial" w:eastAsia="Arial" w:hAnsi="Arial"/>
                      <w:b/>
                      <w:bCs/>
                      <w:color w:val="7B5800"/>
                      <w:sz w:val="18"/>
                      <w:szCs w:val="18"/>
                    </w:rPr>
                    <w:t xml:space="preserve">ESP Data Flow
(dati applicativi)</w:t>
                  </w:r>
                </w:p>
              </w:tc>
              <w:tc>
                <w:tcPr>
                  <w:tcW w:type="dxa" w:w="900"/>
                  <w:tcBorders>
                    <w:top w:val="single" w:color="D5D8DC" w:sz="4"/>
                    <w:left w:val="single" w:color="D5D8DC" w:sz="4"/>
                    <w:bottom w:val="single" w:color="D5D8DC" w:sz="4"/>
                    <w:right w:val="single" w:color="D5D8DC" w:sz="4"/>
                  </w:tcBorders>
                  <w:shd w:fill="FFF8E1" w:val="clear"/>
                  <w:tcMar>
                    <w:top w:type="dxa" w:w="60"/>
                    <w:left w:type="dxa" w:w="120"/>
                    <w:bottom w:type="dxa" w:w="60"/>
                    <w:right w:type="dxa" w:w="120"/>
                  </w:tcMar>
                </w:tcPr>
                <w:p>
                  <w:pPr>
                    <w:spacing w:after="60" w:before="60"/>
                    <w:jc w:val="center"/>
                  </w:pPr>
                  <w:r>
                    <w:rPr>
                      <w:rFonts w:ascii="Courier New" w:cs="Courier New" w:eastAsia="Courier New" w:hAnsi="Courier New"/>
                      <w:color w:val="555555"/>
                      <w:sz w:val="16"/>
                      <w:szCs w:val="16"/>
                    </w:rPr>
                    <w:t xml:space="preserve">ogni
pacchetto</w:t>
                  </w:r>
                </w:p>
              </w:tc>
              <w:tc>
                <w:tcPr>
                  <w:tcW w:type="dxa" w:w="6600"/>
                  <w:tcBorders>
                    <w:top w:val="single" w:color="D5D8DC" w:sz="4"/>
                    <w:left w:val="single" w:color="D5D8DC" w:sz="4"/>
                    <w:bottom w:val="single" w:color="D5D8DC" w:sz="4"/>
                    <w:right w:val="single" w:color="D5D8DC" w:sz="4"/>
                  </w:tcBorders>
                  <w:shd w:fill="FFFFFF" w:val="clear"/>
                  <w:tcMar>
                    <w:top w:type="dxa" w:w="60"/>
                    <w:left w:type="dxa" w:w="120"/>
                    <w:bottom w:type="dxa" w:w="60"/>
                    <w:right w:type="dxa" w:w="120"/>
                  </w:tcMar>
                </w:tcPr>
                <w:p>
                  <w:pPr>
                    <w:spacing w:after="60" w:before="60"/>
                  </w:pPr>
                  <w:r>
                    <w:rPr>
                      <w:rFonts w:ascii="Arial" w:cs="Arial" w:eastAsia="Arial" w:hAnsi="Arial"/>
                      <w:sz w:val="18"/>
                      <w:szCs w:val="18"/>
                    </w:rPr>
                    <w:t xml:space="preserve">Per ogni pacchetto da cifrare:
  1. lookup SA nel SAD tramite SPI  2. cifra con AES-256  3. calcola ICV con SHA-256
  4. prepende ESP header  5. invia con outer IP header (Lo0→Lo0)
Sul ricevente: verifica ICV → decifra → de-incapsula GRE → routing VRF
→ pkts encaps/decaps incrementano con ogni ping</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color w:val="0070AD"/>
                <w:sz w:val="19"/>
                <w:szCs w:val="19"/>
              </w:rPr>
              <w:t xml:space="preserve">5.  tunnel protection ipsec profile  (VTI — moderno)  vs  crypto map (legacy)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450"/>
              <w:gridCol w:w="3450"/>
            </w:tblGrid>
            <w:tr>
              <w:tc>
                <w:tcPr>
                  <w:tcW w:type="dxa" w:w="2200"/>
                  <w:tcBorders>
                    <w:top w:val="single" w:color="004F7C" w:sz="4"/>
                    <w:left w:val="single" w:color="004F7C" w:sz="4"/>
                    <w:bottom w:val="single" w:color="004F7C" w:sz="4"/>
                    <w:right w:val="single" w:color="004F7C" w:sz="4"/>
                  </w:tcBorders>
                  <w:shd w:fill="004F7C" w:val="clear"/>
                  <w:tcMar>
                    <w:top w:type="dxa" w:w="60"/>
                    <w:left w:type="dxa" w:w="120"/>
                    <w:bottom w:type="dxa" w:w="60"/>
                    <w:right w:type="dxa" w:w="120"/>
                  </w:tcMar>
                </w:tcPr>
                <w:p>
                  <w:pPr>
                    <w:spacing w:after="60" w:before="60"/>
                  </w:pPr>
                  <w:r>
                    <w:rPr>
                      <w:rFonts w:ascii="Arial" w:cs="Arial" w:eastAsia="Arial" w:hAnsi="Arial"/>
                      <w:b/>
                      <w:bCs/>
                      <w:color w:val="FFFFFF"/>
                      <w:sz w:val="18"/>
                      <w:szCs w:val="18"/>
                    </w:rPr>
                    <w:t xml:space="preserve">Caratteristica</w:t>
                  </w:r>
                </w:p>
              </w:tc>
              <w:tc>
                <w:tcPr>
                  <w:tcW w:type="dxa" w:w="3450"/>
                  <w:tcBorders>
                    <w:top w:val="single" w:color="004F7C" w:sz="4"/>
                    <w:left w:val="single" w:color="004F7C" w:sz="4"/>
                    <w:bottom w:val="single" w:color="004F7C" w:sz="4"/>
                    <w:right w:val="single" w:color="004F7C" w:sz="4"/>
                  </w:tcBorders>
                  <w:shd w:fill="C0392B" w:val="clear"/>
                  <w:tcMar>
                    <w:top w:type="dxa" w:w="60"/>
                    <w:left w:type="dxa" w:w="120"/>
                    <w:bottom w:type="dxa" w:w="60"/>
                    <w:right w:type="dxa" w:w="120"/>
                  </w:tcMar>
                </w:tcPr>
                <w:p>
                  <w:pPr>
                    <w:spacing w:after="60" w:before="60"/>
                    <w:jc w:val="center"/>
                  </w:pPr>
                  <w:r>
                    <w:rPr>
                      <w:rFonts w:ascii="Arial" w:cs="Arial" w:eastAsia="Arial" w:hAnsi="Arial"/>
                      <w:b/>
                      <w:bCs/>
                      <w:color w:val="FFFFFF"/>
                      <w:sz w:val="18"/>
                      <w:szCs w:val="18"/>
                    </w:rPr>
                    <w:t xml:space="preserve">crypto map  (legacy)</w:t>
                  </w:r>
                </w:p>
              </w:tc>
              <w:tc>
                <w:tcPr>
                  <w:tcW w:type="dxa" w:w="3450"/>
                  <w:tcBorders>
                    <w:top w:val="single" w:color="004F7C" w:sz="4"/>
                    <w:left w:val="single" w:color="004F7C" w:sz="4"/>
                    <w:bottom w:val="single" w:color="004F7C" w:sz="4"/>
                    <w:right w:val="single" w:color="004F7C" w:sz="4"/>
                  </w:tcBorders>
                  <w:shd w:fill="1E8449" w:val="clear"/>
                  <w:tcMar>
                    <w:top w:type="dxa" w:w="60"/>
                    <w:left w:type="dxa" w:w="120"/>
                    <w:bottom w:type="dxa" w:w="60"/>
                    <w:right w:type="dxa" w:w="120"/>
                  </w:tcMar>
                </w:tcPr>
                <w:p>
                  <w:pPr>
                    <w:spacing w:after="60" w:before="60"/>
                    <w:jc w:val="center"/>
                  </w:pPr>
                  <w:r>
                    <w:rPr>
                      <w:rFonts w:ascii="Arial" w:cs="Arial" w:eastAsia="Arial" w:hAnsi="Arial"/>
                      <w:b/>
                      <w:bCs/>
                      <w:color w:val="FFFFFF"/>
                      <w:sz w:val="18"/>
                      <w:szCs w:val="18"/>
                    </w:rPr>
                    <w:t xml:space="preserve">tunnel protection  ✅</w:t>
                  </w:r>
                </w:p>
              </w:tc>
            </w:tr>
            <w:tr>
              <w:tc>
                <w:tcPr>
                  <w:tcW w:type="dxa" w:w="2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60" w:before="60"/>
                  </w:pPr>
                  <w:r>
                    <w:rPr>
                      <w:rFonts w:ascii="Arial" w:cs="Arial" w:eastAsia="Arial" w:hAnsi="Arial"/>
                      <w:b/>
                      <w:bCs/>
                      <w:sz w:val="18"/>
                      <w:szCs w:val="18"/>
                    </w:rPr>
                    <w:t xml:space="preserve">Selezione traffico</w:t>
                  </w:r>
                </w:p>
              </w:tc>
              <w:tc>
                <w:tcPr>
                  <w:tcW w:type="dxa" w:w="3450"/>
                  <w:tcBorders>
                    <w:top w:val="single" w:color="D5D8DC" w:sz="4"/>
                    <w:left w:val="single" w:color="D5D8DC" w:sz="4"/>
                    <w:bottom w:val="single" w:color="D5D8DC" w:sz="4"/>
                    <w:right w:val="single" w:color="D5D8DC" w:sz="4"/>
                  </w:tcBorders>
                  <w:shd w:fill="FDF0EE" w:val="clear"/>
                  <w:tcMar>
                    <w:top w:type="dxa" w:w="50"/>
                    <w:left w:type="dxa" w:w="120"/>
                    <w:bottom w:type="dxa" w:w="50"/>
                    <w:right w:type="dxa" w:w="120"/>
                  </w:tcMar>
                </w:tcPr>
                <w:p>
                  <w:pPr>
                    <w:spacing w:after="60" w:before="60"/>
                  </w:pPr>
                  <w:r>
                    <w:rPr>
                      <w:rFonts w:ascii="Arial" w:cs="Arial" w:eastAsia="Arial" w:hAnsi="Arial"/>
                      <w:color w:val="C0392B"/>
                      <w:sz w:val="18"/>
                      <w:szCs w:val="18"/>
                    </w:rPr>
                    <w:t xml:space="preserve">ACL extended (match su src/dst IP)</w:t>
                  </w:r>
                </w:p>
              </w:tc>
              <w:tc>
                <w:tcPr>
                  <w:tcW w:type="dxa" w:w="3450"/>
                  <w:tcBorders>
                    <w:top w:val="single" w:color="D5D8DC" w:sz="4"/>
                    <w:left w:val="single" w:color="D5D8DC" w:sz="4"/>
                    <w:bottom w:val="single" w:color="D5D8DC" w:sz="4"/>
                    <w:right w:val="single" w:color="D5D8DC" w:sz="4"/>
                  </w:tcBorders>
                  <w:shd w:fill="D5F5E3" w:val="clear"/>
                  <w:tcMar>
                    <w:top w:type="dxa" w:w="50"/>
                    <w:left w:type="dxa" w:w="120"/>
                    <w:bottom w:type="dxa" w:w="50"/>
                    <w:right w:type="dxa" w:w="120"/>
                  </w:tcMar>
                </w:tcPr>
                <w:p>
                  <w:pPr>
                    <w:spacing w:after="60" w:before="60"/>
                  </w:pPr>
                  <w:r>
                    <w:rPr>
                      <w:rFonts w:ascii="Arial" w:cs="Arial" w:eastAsia="Arial" w:hAnsi="Arial"/>
                      <w:color w:val="1E8449"/>
                      <w:sz w:val="18"/>
                      <w:szCs w:val="18"/>
                    </w:rPr>
                    <w:t xml:space="preserve">Tutto il traffico sull'interfaccia tunnel</w:t>
                  </w:r>
                </w:p>
              </w:tc>
            </w:tr>
            <w:tr>
              <w:tc>
                <w:tcPr>
                  <w:tcW w:type="dxa" w:w="2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60" w:before="60"/>
                  </w:pPr>
                  <w:r>
                    <w:rPr>
                      <w:rFonts w:ascii="Arial" w:cs="Arial" w:eastAsia="Arial" w:hAnsi="Arial"/>
                      <w:b/>
                      <w:bCs/>
                      <w:sz w:val="18"/>
                      <w:szCs w:val="18"/>
                    </w:rPr>
                    <w:t xml:space="preserve">Interfaccia</w:t>
                  </w:r>
                </w:p>
              </w:tc>
              <w:tc>
                <w:tcPr>
                  <w:tcW w:type="dxa" w:w="345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60" w:before="60"/>
                  </w:pPr>
                  <w:r>
                    <w:rPr>
                      <w:rFonts w:ascii="Arial" w:cs="Arial" w:eastAsia="Arial" w:hAnsi="Arial"/>
                      <w:color w:val="C0392B"/>
                      <w:sz w:val="18"/>
                      <w:szCs w:val="18"/>
                    </w:rPr>
                    <w:t xml:space="preserve">Fisica (e0/0) o sub-interface</w:t>
                  </w:r>
                </w:p>
              </w:tc>
              <w:tc>
                <w:tcPr>
                  <w:tcW w:type="dxa" w:w="345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60" w:before="60"/>
                  </w:pPr>
                  <w:r>
                    <w:rPr>
                      <w:rFonts w:ascii="Arial" w:cs="Arial" w:eastAsia="Arial" w:hAnsi="Arial"/>
                      <w:color w:val="1E8449"/>
                      <w:sz w:val="18"/>
                      <w:szCs w:val="18"/>
                    </w:rPr>
                    <w:t xml:space="preserve">Virtuale (Tunnel101) — VTI</w:t>
                  </w:r>
                </w:p>
              </w:tc>
            </w:tr>
            <w:tr>
              <w:tc>
                <w:tcPr>
                  <w:tcW w:type="dxa" w:w="2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60" w:before="60"/>
                  </w:pPr>
                  <w:r>
                    <w:rPr>
                      <w:rFonts w:ascii="Arial" w:cs="Arial" w:eastAsia="Arial" w:hAnsi="Arial"/>
                      <w:b/>
                      <w:bCs/>
                      <w:sz w:val="18"/>
                      <w:szCs w:val="18"/>
                    </w:rPr>
                    <w:t xml:space="preserve">Compatibilità DMVPN</w:t>
                  </w:r>
                </w:p>
              </w:tc>
              <w:tc>
                <w:tcPr>
                  <w:tcW w:type="dxa" w:w="3450"/>
                  <w:tcBorders>
                    <w:top w:val="single" w:color="D5D8DC" w:sz="4"/>
                    <w:left w:val="single" w:color="D5D8DC" w:sz="4"/>
                    <w:bottom w:val="single" w:color="D5D8DC" w:sz="4"/>
                    <w:right w:val="single" w:color="D5D8DC" w:sz="4"/>
                  </w:tcBorders>
                  <w:shd w:fill="FDF0EE" w:val="clear"/>
                  <w:tcMar>
                    <w:top w:type="dxa" w:w="50"/>
                    <w:left w:type="dxa" w:w="120"/>
                    <w:bottom w:type="dxa" w:w="50"/>
                    <w:right w:type="dxa" w:w="120"/>
                  </w:tcMar>
                </w:tcPr>
                <w:p>
                  <w:pPr>
                    <w:spacing w:after="60" w:before="60"/>
                  </w:pPr>
                  <w:r>
                    <w:rPr>
                      <w:rFonts w:ascii="Arial" w:cs="Arial" w:eastAsia="Arial" w:hAnsi="Arial"/>
                      <w:color w:val="C0392B"/>
                      <w:sz w:val="18"/>
                      <w:szCs w:val="18"/>
                    </w:rPr>
                    <w:t xml:space="preserve">❌ Non compatibile con mGRE</w:t>
                  </w:r>
                </w:p>
              </w:tc>
              <w:tc>
                <w:tcPr>
                  <w:tcW w:type="dxa" w:w="3450"/>
                  <w:tcBorders>
                    <w:top w:val="single" w:color="D5D8DC" w:sz="4"/>
                    <w:left w:val="single" w:color="D5D8DC" w:sz="4"/>
                    <w:bottom w:val="single" w:color="D5D8DC" w:sz="4"/>
                    <w:right w:val="single" w:color="D5D8DC" w:sz="4"/>
                  </w:tcBorders>
                  <w:shd w:fill="D5F5E3" w:val="clear"/>
                  <w:tcMar>
                    <w:top w:type="dxa" w:w="50"/>
                    <w:left w:type="dxa" w:w="120"/>
                    <w:bottom w:type="dxa" w:w="50"/>
                    <w:right w:type="dxa" w:w="120"/>
                  </w:tcMar>
                </w:tcPr>
                <w:p>
                  <w:pPr>
                    <w:spacing w:after="60" w:before="60"/>
                  </w:pPr>
                  <w:r>
                    <w:rPr>
                      <w:rFonts w:ascii="Arial" w:cs="Arial" w:eastAsia="Arial" w:hAnsi="Arial"/>
                      <w:color w:val="1E8449"/>
                      <w:sz w:val="18"/>
                      <w:szCs w:val="18"/>
                    </w:rPr>
                    <w:t xml:space="preserve">✅ Necessario per DMVPN</w:t>
                  </w:r>
                </w:p>
              </w:tc>
            </w:tr>
            <w:tr>
              <w:tc>
                <w:tcPr>
                  <w:tcW w:type="dxa" w:w="2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60" w:before="60"/>
                  </w:pPr>
                  <w:r>
                    <w:rPr>
                      <w:rFonts w:ascii="Arial" w:cs="Arial" w:eastAsia="Arial" w:hAnsi="Arial"/>
                      <w:b/>
                      <w:bCs/>
                      <w:sz w:val="18"/>
                      <w:szCs w:val="18"/>
                    </w:rPr>
                    <w:t xml:space="preserve">Scalabilità</w:t>
                  </w:r>
                </w:p>
              </w:tc>
              <w:tc>
                <w:tcPr>
                  <w:tcW w:type="dxa" w:w="345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60" w:before="60"/>
                  </w:pPr>
                  <w:r>
                    <w:rPr>
                      <w:rFonts w:ascii="Arial" w:cs="Arial" w:eastAsia="Arial" w:hAnsi="Arial"/>
                      <w:color w:val="C0392B"/>
                      <w:sz w:val="18"/>
                      <w:szCs w:val="18"/>
                    </w:rPr>
                    <w:t xml:space="preserve">N peer = N crypto map entries</w:t>
                  </w:r>
                </w:p>
              </w:tc>
              <w:tc>
                <w:tcPr>
                  <w:tcW w:type="dxa" w:w="345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60" w:before="60"/>
                  </w:pPr>
                  <w:r>
                    <w:rPr>
                      <w:rFonts w:ascii="Arial" w:cs="Arial" w:eastAsia="Arial" w:hAnsi="Arial"/>
                      <w:color w:val="1E8449"/>
                      <w:sz w:val="18"/>
                      <w:szCs w:val="18"/>
                    </w:rPr>
                    <w:t xml:space="preserve">1 profilo per N spoke (DMVPN)</w:t>
                  </w:r>
                </w:p>
              </w:tc>
            </w:tr>
            <w:tr>
              <w:tc>
                <w:tcPr>
                  <w:tcW w:type="dxa" w:w="2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60" w:before="60"/>
                  </w:pPr>
                  <w:r>
                    <w:rPr>
                      <w:rFonts w:ascii="Arial" w:cs="Arial" w:eastAsia="Arial" w:hAnsi="Arial"/>
                      <w:b/>
                      <w:bCs/>
                      <w:sz w:val="18"/>
                      <w:szCs w:val="18"/>
                    </w:rPr>
                    <w:t xml:space="preserve">Comandi IOS</w:t>
                  </w:r>
                </w:p>
              </w:tc>
              <w:tc>
                <w:tcPr>
                  <w:tcW w:type="dxa" w:w="3450"/>
                  <w:tcBorders>
                    <w:top w:val="single" w:color="D5D8DC" w:sz="4"/>
                    <w:left w:val="single" w:color="D5D8DC" w:sz="4"/>
                    <w:bottom w:val="single" w:color="D5D8DC" w:sz="4"/>
                    <w:right w:val="single" w:color="D5D8DC" w:sz="4"/>
                  </w:tcBorders>
                  <w:shd w:fill="FDF0EE" w:val="clear"/>
                  <w:tcMar>
                    <w:top w:type="dxa" w:w="50"/>
                    <w:left w:type="dxa" w:w="120"/>
                    <w:bottom w:type="dxa" w:w="50"/>
                    <w:right w:type="dxa" w:w="120"/>
                  </w:tcMar>
                </w:tcPr>
                <w:p>
                  <w:pPr>
                    <w:spacing w:after="60" w:before="60"/>
                  </w:pPr>
                  <w:r>
                    <w:rPr>
                      <w:rFonts w:ascii="Arial" w:cs="Arial" w:eastAsia="Arial" w:hAnsi="Arial"/>
                      <w:color w:val="C0392B"/>
                      <w:sz w:val="18"/>
                      <w:szCs w:val="18"/>
                    </w:rPr>
                    <w:t xml:space="preserve">crypto map NOME seq ipsec-isakmp</w:t>
                  </w:r>
                </w:p>
              </w:tc>
              <w:tc>
                <w:tcPr>
                  <w:tcW w:type="dxa" w:w="3450"/>
                  <w:tcBorders>
                    <w:top w:val="single" w:color="D5D8DC" w:sz="4"/>
                    <w:left w:val="single" w:color="D5D8DC" w:sz="4"/>
                    <w:bottom w:val="single" w:color="D5D8DC" w:sz="4"/>
                    <w:right w:val="single" w:color="D5D8DC" w:sz="4"/>
                  </w:tcBorders>
                  <w:shd w:fill="D5F5E3" w:val="clear"/>
                  <w:tcMar>
                    <w:top w:type="dxa" w:w="50"/>
                    <w:left w:type="dxa" w:w="120"/>
                    <w:bottom w:type="dxa" w:w="50"/>
                    <w:right w:type="dxa" w:w="120"/>
                  </w:tcMar>
                </w:tcPr>
                <w:p>
                  <w:pPr>
                    <w:spacing w:after="60" w:before="60"/>
                  </w:pPr>
                  <w:r>
                    <w:rPr>
                      <w:rFonts w:ascii="Arial" w:cs="Arial" w:eastAsia="Arial" w:hAnsi="Arial"/>
                      <w:color w:val="1E8449"/>
                      <w:sz w:val="18"/>
                      <w:szCs w:val="18"/>
                    </w:rPr>
                    <w:t xml:space="preserve">tunnel protection ipsec profile NOME</w:t>
                  </w:r>
                </w:p>
              </w:tc>
            </w:tr>
            <w:tr>
              <w:tc>
                <w:tcPr>
                  <w:tcW w:type="dxa" w:w="2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60" w:before="60"/>
                  </w:pPr>
                  <w:r>
                    <w:rPr>
                      <w:rFonts w:ascii="Arial" w:cs="Arial" w:eastAsia="Arial" w:hAnsi="Arial"/>
                      <w:b/>
                      <w:bCs/>
                      <w:sz w:val="18"/>
                      <w:szCs w:val="18"/>
                    </w:rPr>
                    <w:t xml:space="preserve">Esame ENCOR</w:t>
                  </w:r>
                </w:p>
              </w:tc>
              <w:tc>
                <w:tcPr>
                  <w:tcW w:type="dxa" w:w="345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60" w:before="60"/>
                  </w:pPr>
                  <w:r>
                    <w:rPr>
                      <w:rFonts w:ascii="Arial" w:cs="Arial" w:eastAsia="Arial" w:hAnsi="Arial"/>
                      <w:color w:val="C0392B"/>
                      <w:sz w:val="18"/>
                      <w:szCs w:val="18"/>
                    </w:rPr>
                    <w:t xml:space="preserve">Riconoscere — domande di lettura</w:t>
                  </w:r>
                </w:p>
              </w:tc>
              <w:tc>
                <w:tcPr>
                  <w:tcW w:type="dxa" w:w="345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60" w:before="60"/>
                  </w:pPr>
                  <w:r>
                    <w:rPr>
                      <w:rFonts w:ascii="Arial" w:cs="Arial" w:eastAsia="Arial" w:hAnsi="Arial"/>
                      <w:color w:val="1E8449"/>
                      <w:sz w:val="18"/>
                      <w:szCs w:val="18"/>
                    </w:rPr>
                    <w:t xml:space="preserve">Configurare — domande di lab</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color w:val="0070AD"/>
                <w:sz w:val="19"/>
                <w:szCs w:val="19"/>
              </w:rPr>
              <w:t xml:space="preserve">6.  Struttura di configurazione IOS — IKEv2 + tunnel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 BLOCCO 1: IKEv2 Proposal ─────────────────────────────────────────</w:t>
                  </w:r>
                </w:p>
                <w:p>
                  <w:pPr>
                    <w:spacing w:after="0" w:before="0"/>
                  </w:pPr>
                  <w:r>
                    <w:rPr>
                      <w:rFonts w:ascii="Courier New" w:cs="Courier New" w:eastAsia="Courier New" w:hAnsi="Courier New"/>
                      <w:color w:val="666666"/>
                      <w:sz w:val="18"/>
                      <w:szCs w:val="18"/>
                    </w:rPr>
                    <w:t xml:space="preserve">! Definisce gli algoritmi per la Phase 1 (canale di controllo IKE)</w:t>
                  </w:r>
                </w:p>
                <w:p>
                  <w:pPr>
                    <w:spacing w:after="0" w:before="0"/>
                  </w:pPr>
                  <w:r>
                    <w:rPr>
                      <w:rFonts w:ascii="Courier New" w:cs="Courier New" w:eastAsia="Courier New" w:hAnsi="Courier New"/>
                      <w:color w:val="1A1A2E"/>
                      <w:sz w:val="18"/>
                      <w:szCs w:val="18"/>
                    </w:rPr>
                    <w:t xml:space="preserve">crypto ikev2 proposal PROP-ENCOR</w:t>
                  </w:r>
                </w:p>
                <w:p>
                  <w:pPr>
                    <w:spacing w:after="0" w:before="0"/>
                  </w:pPr>
                  <w:r>
                    <w:rPr>
                      <w:rFonts w:ascii="Courier New" w:cs="Courier New" w:eastAsia="Courier New" w:hAnsi="Courier New"/>
                      <w:color w:val="1A1A2E"/>
                      <w:sz w:val="18"/>
                      <w:szCs w:val="18"/>
                    </w:rPr>
                    <w:t xml:space="preserve">  encryption aes-cbc-256    ! cifratura Phase 1</w:t>
                  </w:r>
                </w:p>
                <w:p>
                  <w:pPr>
                    <w:spacing w:after="0" w:before="0"/>
                  </w:pPr>
                  <w:r>
                    <w:rPr>
                      <w:rFonts w:ascii="Courier New" w:cs="Courier New" w:eastAsia="Courier New" w:hAnsi="Courier New"/>
                      <w:color w:val="1A1A2E"/>
                      <w:sz w:val="18"/>
                      <w:szCs w:val="18"/>
                    </w:rPr>
                    <w:t xml:space="preserve">  integrity sha256           ! MAC/hash Phase 1</w:t>
                  </w:r>
                </w:p>
                <w:p>
                  <w:pPr>
                    <w:spacing w:after="0" w:before="0"/>
                  </w:pPr>
                  <w:r>
                    <w:rPr>
                      <w:rFonts w:ascii="Courier New" w:cs="Courier New" w:eastAsia="Courier New" w:hAnsi="Courier New"/>
                      <w:color w:val="1A1A2E"/>
                      <w:sz w:val="18"/>
                      <w:szCs w:val="18"/>
                    </w:rPr>
                    <w:t xml:space="preserve">  group 14                   ! DH 2048-bit per scambio chiavi</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 BLOCCO 2: IKEv2 Policy ────────────────────────────────────────────</w:t>
                  </w:r>
                </w:p>
                <w:p>
                  <w:pPr>
                    <w:spacing w:after="0" w:before="0"/>
                  </w:pPr>
                  <w:r>
                    <w:rPr>
                      <w:rFonts w:ascii="Courier New" w:cs="Courier New" w:eastAsia="Courier New" w:hAnsi="Courier New"/>
                      <w:color w:val="666666"/>
                      <w:sz w:val="18"/>
                      <w:szCs w:val="18"/>
                    </w:rPr>
                    <w:t xml:space="preserve">! Lega il proposal alla negoziazione — più policy = fallback ordinato</w:t>
                  </w:r>
                </w:p>
                <w:p>
                  <w:pPr>
                    <w:spacing w:after="0" w:before="0"/>
                  </w:pPr>
                  <w:r>
                    <w:rPr>
                      <w:rFonts w:ascii="Courier New" w:cs="Courier New" w:eastAsia="Courier New" w:hAnsi="Courier New"/>
                      <w:color w:val="1A1A2E"/>
                      <w:sz w:val="18"/>
                      <w:szCs w:val="18"/>
                    </w:rPr>
                    <w:t xml:space="preserve">crypto ikev2 policy POL-ENCOR</w:t>
                  </w:r>
                </w:p>
                <w:p>
                  <w:pPr>
                    <w:spacing w:after="0" w:before="0"/>
                  </w:pPr>
                  <w:r>
                    <w:rPr>
                      <w:rFonts w:ascii="Courier New" w:cs="Courier New" w:eastAsia="Courier New" w:hAnsi="Courier New"/>
                      <w:color w:val="1A1A2E"/>
                      <w:sz w:val="18"/>
                      <w:szCs w:val="18"/>
                    </w:rPr>
                    <w:t xml:space="preserve">  proposal PROP-ENCOR</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 BLOCCO 3: Keyring ─────────────────────────────────────────────────</w:t>
                  </w:r>
                </w:p>
                <w:p>
                  <w:pPr>
                    <w:spacing w:after="0" w:before="0"/>
                  </w:pPr>
                  <w:r>
                    <w:rPr>
                      <w:rFonts w:ascii="Courier New" w:cs="Courier New" w:eastAsia="Courier New" w:hAnsi="Courier New"/>
                      <w:color w:val="666666"/>
                      <w:sz w:val="18"/>
                      <w:szCs w:val="18"/>
                    </w:rPr>
                    <w:t xml:space="preserve">! PSK per ogni peer, identificato dal suo IP NBMA (Lo0)</w:t>
                  </w:r>
                </w:p>
                <w:p>
                  <w:pPr>
                    <w:spacing w:after="0" w:before="0"/>
                  </w:pPr>
                  <w:r>
                    <w:rPr>
                      <w:rFonts w:ascii="Courier New" w:cs="Courier New" w:eastAsia="Courier New" w:hAnsi="Courier New"/>
                      <w:color w:val="1A1A2E"/>
                      <w:sz w:val="18"/>
                      <w:szCs w:val="18"/>
                    </w:rPr>
                    <w:t xml:space="preserve">crypto ikev2 keyring KR-ENCOR</w:t>
                  </w:r>
                </w:p>
                <w:p>
                  <w:pPr>
                    <w:spacing w:after="0" w:before="0"/>
                  </w:pPr>
                  <w:r>
                    <w:rPr>
                      <w:rFonts w:ascii="Courier New" w:cs="Courier New" w:eastAsia="Courier New" w:hAnsi="Courier New"/>
                      <w:color w:val="1A1A2E"/>
                      <w:sz w:val="18"/>
                      <w:szCs w:val="18"/>
                    </w:rPr>
                    <w:t xml:space="preserve">  peer SP1</w:t>
                  </w:r>
                </w:p>
                <w:p>
                  <w:pPr>
                    <w:spacing w:after="0" w:before="0"/>
                  </w:pPr>
                  <w:r>
                    <w:rPr>
                      <w:rFonts w:ascii="Courier New" w:cs="Courier New" w:eastAsia="Courier New" w:hAnsi="Courier New"/>
                      <w:color w:val="1A1A2E"/>
                      <w:sz w:val="18"/>
                      <w:szCs w:val="18"/>
                    </w:rPr>
                    <w:t xml:space="preserve">    address 198.51.100.254   ! IP NBMA SP1 (Loopback0) — non l'IP tunnel</w:t>
                  </w:r>
                </w:p>
                <w:p>
                  <w:pPr>
                    <w:spacing w:after="0" w:before="0"/>
                  </w:pPr>
                  <w:r>
                    <w:rPr>
                      <w:rFonts w:ascii="Courier New" w:cs="Courier New" w:eastAsia="Courier New" w:hAnsi="Courier New"/>
                      <w:color w:val="1A1A2E"/>
                      <w:sz w:val="18"/>
                      <w:szCs w:val="18"/>
                    </w:rPr>
                    <w:t xml:space="preserve">    pre-shared-key cisco123</w:t>
                  </w:r>
                </w:p>
                <w:p>
                  <w:pPr>
                    <w:spacing w:after="0" w:before="0"/>
                  </w:pPr>
                  <w:r>
                    <w:rPr>
                      <w:rFonts w:ascii="Courier New" w:cs="Courier New" w:eastAsia="Courier New" w:hAnsi="Courier New"/>
                      <w:color w:val="1A1A2E"/>
                      <w:sz w:val="18"/>
                      <w:szCs w:val="18"/>
                    </w:rPr>
                    <w:t xml:space="preserve">  peer SP2</w:t>
                  </w:r>
                </w:p>
                <w:p>
                  <w:pPr>
                    <w:spacing w:after="0" w:before="0"/>
                  </w:pPr>
                  <w:r>
                    <w:rPr>
                      <w:rFonts w:ascii="Courier New" w:cs="Courier New" w:eastAsia="Courier New" w:hAnsi="Courier New"/>
                      <w:color w:val="1A1A2E"/>
                      <w:sz w:val="18"/>
                      <w:szCs w:val="18"/>
                    </w:rPr>
                    <w:t xml:space="preserve">    address 203.0.113.254</w:t>
                  </w:r>
                </w:p>
                <w:p>
                  <w:pPr>
                    <w:spacing w:after="0" w:before="0"/>
                  </w:pPr>
                  <w:r>
                    <w:rPr>
                      <w:rFonts w:ascii="Courier New" w:cs="Courier New" w:eastAsia="Courier New" w:hAnsi="Courier New"/>
                      <w:color w:val="1A1A2E"/>
                      <w:sz w:val="18"/>
                      <w:szCs w:val="18"/>
                    </w:rPr>
                    <w:t xml:space="preserve">    pre-shared-key cisco123</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 BLOCCO 4: IKEv2 Profile ───────────────────────────────────────────</w:t>
                  </w:r>
                </w:p>
                <w:p>
                  <w:pPr>
                    <w:spacing w:after="0" w:before="0"/>
                  </w:pPr>
                  <w:r>
                    <w:rPr>
                      <w:rFonts w:ascii="Courier New" w:cs="Courier New" w:eastAsia="Courier New" w:hAnsi="Courier New"/>
                      <w:color w:val="666666"/>
                      <w:sz w:val="18"/>
                      <w:szCs w:val="18"/>
                    </w:rPr>
                    <w:t xml:space="preserve">! Collega identità del peer → keyring → autenticazione</w:t>
                  </w:r>
                </w:p>
                <w:p>
                  <w:pPr>
                    <w:spacing w:after="0" w:before="0"/>
                  </w:pPr>
                  <w:r>
                    <w:rPr>
                      <w:rFonts w:ascii="Courier New" w:cs="Courier New" w:eastAsia="Courier New" w:hAnsi="Courier New"/>
                      <w:color w:val="1A1A2E"/>
                      <w:sz w:val="18"/>
                      <w:szCs w:val="18"/>
                    </w:rPr>
                    <w:t xml:space="preserve">crypto ikev2 profile PROF-ENCOR</w:t>
                  </w:r>
                </w:p>
                <w:p>
                  <w:pPr>
                    <w:spacing w:after="0" w:before="0"/>
                  </w:pPr>
                  <w:r>
                    <w:rPr>
                      <w:rFonts w:ascii="Courier New" w:cs="Courier New" w:eastAsia="Courier New" w:hAnsi="Courier New"/>
                      <w:color w:val="1A1A2E"/>
                      <w:sz w:val="18"/>
                      <w:szCs w:val="18"/>
                    </w:rPr>
                    <w:t xml:space="preserve">  match identity remote address 198.51.100.254 255.255.255.255</w:t>
                  </w:r>
                </w:p>
                <w:p>
                  <w:pPr>
                    <w:spacing w:after="0" w:before="0"/>
                  </w:pPr>
                  <w:r>
                    <w:rPr>
                      <w:rFonts w:ascii="Courier New" w:cs="Courier New" w:eastAsia="Courier New" w:hAnsi="Courier New"/>
                      <w:color w:val="1A1A2E"/>
                      <w:sz w:val="18"/>
                      <w:szCs w:val="18"/>
                    </w:rPr>
                    <w:t xml:space="preserve">  match identity remote address 203.0.113.254 255.255.255.255</w:t>
                  </w:r>
                </w:p>
                <w:p>
                  <w:pPr>
                    <w:spacing w:after="0" w:before="0"/>
                  </w:pPr>
                  <w:r>
                    <w:rPr>
                      <w:rFonts w:ascii="Courier New" w:cs="Courier New" w:eastAsia="Courier New" w:hAnsi="Courier New"/>
                      <w:color w:val="1A1A2E"/>
                      <w:sz w:val="18"/>
                      <w:szCs w:val="18"/>
                    </w:rPr>
                    <w:t xml:space="preserve">  authentication remote pre-share</w:t>
                  </w:r>
                </w:p>
                <w:p>
                  <w:pPr>
                    <w:spacing w:after="0" w:before="0"/>
                  </w:pPr>
                  <w:r>
                    <w:rPr>
                      <w:rFonts w:ascii="Courier New" w:cs="Courier New" w:eastAsia="Courier New" w:hAnsi="Courier New"/>
                      <w:color w:val="1A1A2E"/>
                      <w:sz w:val="18"/>
                      <w:szCs w:val="18"/>
                    </w:rPr>
                    <w:t xml:space="preserve">  authentication local pre-share</w:t>
                  </w:r>
                </w:p>
                <w:p>
                  <w:pPr>
                    <w:spacing w:after="0" w:before="0"/>
                  </w:pPr>
                  <w:r>
                    <w:rPr>
                      <w:rFonts w:ascii="Courier New" w:cs="Courier New" w:eastAsia="Courier New" w:hAnsi="Courier New"/>
                      <w:color w:val="1A1A2E"/>
                      <w:sz w:val="18"/>
                      <w:szCs w:val="18"/>
                    </w:rPr>
                    <w:t xml:space="preserve">  keyring local KR-ENCOR</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 BLOCCO 5: Transform-Set ───────────────────────────────────────────</w:t>
                  </w:r>
                </w:p>
                <w:p>
                  <w:pPr>
                    <w:spacing w:after="0" w:before="0"/>
                  </w:pPr>
                  <w:r>
                    <w:rPr>
                      <w:rFonts w:ascii="Courier New" w:cs="Courier New" w:eastAsia="Courier New" w:hAnsi="Courier New"/>
                      <w:color w:val="666666"/>
                      <w:sz w:val="18"/>
                      <w:szCs w:val="18"/>
                    </w:rPr>
                    <w:t xml:space="preserve">! Definisce gli algoritmi per la Phase 2 (canale dati ESP)</w:t>
                  </w:r>
                </w:p>
                <w:p>
                  <w:pPr>
                    <w:spacing w:after="0" w:before="0"/>
                  </w:pPr>
                  <w:r>
                    <w:rPr>
                      <w:rFonts w:ascii="Courier New" w:cs="Courier New" w:eastAsia="Courier New" w:hAnsi="Courier New"/>
                      <w:color w:val="666666"/>
                      <w:sz w:val="18"/>
                      <w:szCs w:val="18"/>
                    </w:rPr>
                    <w:t xml:space="preserve">!   esp-aes 256     → cifratura ESP: AES-256-CBC</w:t>
                  </w:r>
                </w:p>
                <w:p>
                  <w:pPr>
                    <w:spacing w:after="0" w:before="0"/>
                  </w:pPr>
                  <w:r>
                    <w:rPr>
                      <w:rFonts w:ascii="Courier New" w:cs="Courier New" w:eastAsia="Courier New" w:hAnsi="Courier New"/>
                      <w:color w:val="666666"/>
                      <w:sz w:val="18"/>
                      <w:szCs w:val="18"/>
                    </w:rPr>
                    <w:t xml:space="preserve">!   esp-sha256-hmac → integrità ESP: HMAC-SHA256</w:t>
                  </w:r>
                </w:p>
                <w:p>
                  <w:pPr>
                    <w:spacing w:after="0" w:before="0"/>
                  </w:pPr>
                  <w:r>
                    <w:rPr>
                      <w:rFonts w:ascii="Courier New" w:cs="Courier New" w:eastAsia="Courier New" w:hAnsi="Courier New"/>
                      <w:color w:val="666666"/>
                      <w:sz w:val="18"/>
                      <w:szCs w:val="18"/>
                    </w:rPr>
                    <w:t xml:space="preserve">!   mode tunnel     → cifra l'intero pacchetto IP (non solo payload)</w:t>
                  </w:r>
                </w:p>
                <w:p>
                  <w:pPr>
                    <w:spacing w:after="0" w:before="0"/>
                  </w:pPr>
                  <w:r>
                    <w:rPr>
                      <w:rFonts w:ascii="Courier New" w:cs="Courier New" w:eastAsia="Courier New" w:hAnsi="Courier New"/>
                      <w:color w:val="1A1A2E"/>
                      <w:sz w:val="18"/>
                      <w:szCs w:val="18"/>
                    </w:rPr>
                    <w:t xml:space="preserve">crypto ipsec transform-set TS-ENCOR esp-aes 256 esp-sha256-hmac</w:t>
                  </w:r>
                </w:p>
                <w:p>
                  <w:pPr>
                    <w:spacing w:after="0" w:before="0"/>
                  </w:pPr>
                  <w:r>
                    <w:rPr>
                      <w:rFonts w:ascii="Courier New" w:cs="Courier New" w:eastAsia="Courier New" w:hAnsi="Courier New"/>
                      <w:color w:val="1A1A2E"/>
                      <w:sz w:val="18"/>
                      <w:szCs w:val="18"/>
                    </w:rPr>
                    <w:t xml:space="preserve">  mode tunnel</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 BLOCCO 6: IPSec Profile ───────────────────────────────────────────</w:t>
                  </w:r>
                </w:p>
                <w:p>
                  <w:pPr>
                    <w:spacing w:after="0" w:before="0"/>
                  </w:pPr>
                  <w:r>
                    <w:rPr>
                      <w:rFonts w:ascii="Courier New" w:cs="Courier New" w:eastAsia="Courier New" w:hAnsi="Courier New"/>
                      <w:color w:val="666666"/>
                      <w:sz w:val="18"/>
                      <w:szCs w:val="18"/>
                    </w:rPr>
                    <w:t xml:space="preserve">! Lega transform-set (Phase 2) e IKEv2 profile (Phase 1) in un unico oggetto</w:t>
                  </w:r>
                </w:p>
                <w:p>
                  <w:pPr>
                    <w:spacing w:after="0" w:before="0"/>
                  </w:pPr>
                  <w:r>
                    <w:rPr>
                      <w:rFonts w:ascii="Courier New" w:cs="Courier New" w:eastAsia="Courier New" w:hAnsi="Courier New"/>
                      <w:color w:val="1A1A2E"/>
                      <w:sz w:val="18"/>
                      <w:szCs w:val="18"/>
                    </w:rPr>
                    <w:t xml:space="preserve">crypto ipsec profile IPSEC-PROF</w:t>
                  </w:r>
                </w:p>
                <w:p>
                  <w:pPr>
                    <w:spacing w:after="0" w:before="0"/>
                  </w:pPr>
                  <w:r>
                    <w:rPr>
                      <w:rFonts w:ascii="Courier New" w:cs="Courier New" w:eastAsia="Courier New" w:hAnsi="Courier New"/>
                      <w:color w:val="1A1A2E"/>
                      <w:sz w:val="18"/>
                      <w:szCs w:val="18"/>
                    </w:rPr>
                    <w:t xml:space="preserve">  set transform-set TS-ENCOR</w:t>
                  </w:r>
                </w:p>
                <w:p>
                  <w:pPr>
                    <w:spacing w:after="0" w:before="0"/>
                  </w:pPr>
                  <w:r>
                    <w:rPr>
                      <w:rFonts w:ascii="Courier New" w:cs="Courier New" w:eastAsia="Courier New" w:hAnsi="Courier New"/>
                      <w:color w:val="1A1A2E"/>
                      <w:sz w:val="18"/>
                      <w:szCs w:val="18"/>
                    </w:rPr>
                    <w:t xml:space="preserve">  set ikev2-profile PROF-ENCOR</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 BLOCCO 7: Applicazione all'interfaccia tunnel ─────────────────────</w:t>
                  </w:r>
                </w:p>
                <w:p>
                  <w:pPr>
                    <w:spacing w:after="0" w:before="0"/>
                  </w:pPr>
                  <w:r>
                    <w:rPr>
                      <w:rFonts w:ascii="Courier New" w:cs="Courier New" w:eastAsia="Courier New" w:hAnsi="Courier New"/>
                      <w:color w:val="666666"/>
                      <w:sz w:val="18"/>
                      <w:szCs w:val="18"/>
                    </w:rPr>
                    <w:t xml:space="preserve">! Questo è il VTI — nessuna ACL, nessun crypto map</w:t>
                  </w:r>
                </w:p>
                <w:p>
                  <w:pPr>
                    <w:spacing w:after="0" w:before="0"/>
                  </w:pPr>
                  <w:r>
                    <w:rPr>
                      <w:rFonts w:ascii="Courier New" w:cs="Courier New" w:eastAsia="Courier New" w:hAnsi="Courier New"/>
                      <w:color w:val="1A1A2E"/>
                      <w:sz w:val="18"/>
                      <w:szCs w:val="18"/>
                    </w:rPr>
                    <w:t xml:space="preserve">interface Tunnel101</w:t>
                  </w:r>
                </w:p>
                <w:p>
                  <w:pPr>
                    <w:spacing w:after="0" w:before="0"/>
                  </w:pPr>
                  <w:r>
                    <w:rPr>
                      <w:rFonts w:ascii="Courier New" w:cs="Courier New" w:eastAsia="Courier New" w:hAnsi="Courier New"/>
                      <w:color w:val="1A1A2E"/>
                      <w:sz w:val="18"/>
                      <w:szCs w:val="18"/>
                    </w:rPr>
                    <w:t xml:space="preserve">  tunnel protection ipsec profile IPSEC-PROF</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color w:val="0070AD"/>
                <w:sz w:val="19"/>
                <w:szCs w:val="19"/>
              </w:rPr>
              <w:t xml:space="preserve">7.  Sequenza diagnostica — show commands e stati attesi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 PRIMA del trigger (nessuna SA) ───────────────────────────────────</w:t>
                  </w:r>
                </w:p>
                <w:p>
                  <w:pPr>
                    <w:spacing w:after="0" w:before="0"/>
                  </w:pPr>
                  <w:r>
                    <w:rPr>
                      <w:rFonts w:ascii="Courier New" w:cs="Courier New" w:eastAsia="Courier New" w:hAnsi="Courier New"/>
                      <w:color w:val="0070AD"/>
                      <w:sz w:val="18"/>
                      <w:szCs w:val="18"/>
                    </w:rPr>
                    <w:t xml:space="preserve">HUB# show crypto ikev2 sa</w:t>
                  </w:r>
                </w:p>
                <w:p>
                  <w:pPr>
                    <w:spacing w:after="0" w:before="0"/>
                  </w:pPr>
                  <w:r>
                    <w:rPr>
                      <w:rFonts w:ascii="Courier New" w:cs="Courier New" w:eastAsia="Courier New" w:hAnsi="Courier New"/>
                      <w:color w:val="666666"/>
                      <w:sz w:val="18"/>
                      <w:szCs w:val="18"/>
                    </w:rPr>
                    <w:t xml:space="preserve">! (output vuoto — nessuna SA negoziata)</w:t>
                  </w:r>
                </w:p>
                <w:p>
                  <w:pPr>
                    <w:spacing w:after="0" w:before="0"/>
                  </w:pPr>
                  <w:r>
                    <w:rPr>
                      <w:rFonts w:ascii="Courier New" w:cs="Courier New" w:eastAsia="Courier New" w:hAnsi="Courier New"/>
                      <w:color w:val="0070AD"/>
                      <w:sz w:val="18"/>
                      <w:szCs w:val="18"/>
                    </w:rPr>
                    <w:t xml:space="preserve">HUB# show crypto isakmp sa</w:t>
                  </w:r>
                </w:p>
                <w:p>
                  <w:pPr>
                    <w:spacing w:after="0" w:before="0"/>
                  </w:pPr>
                  <w:r>
                    <w:rPr>
                      <w:rFonts w:ascii="Courier New" w:cs="Courier New" w:eastAsia="Courier New" w:hAnsi="Courier New"/>
                      <w:color w:val="666666"/>
                      <w:sz w:val="18"/>
                      <w:szCs w:val="18"/>
                    </w:rPr>
                    <w:t xml:space="preserve">! (output vuoto)</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666666"/>
                      <w:sz w:val="18"/>
                      <w:szCs w:val="18"/>
                    </w:rPr>
                    <w:t xml:space="preserve">! ── TRIGGER: forza negoziazione ──────────────────────────────────────</w:t>
                  </w:r>
                </w:p>
                <w:p>
                  <w:pPr>
                    <w:spacing w:after="0" w:before="0"/>
                  </w:pPr>
                  <w:r>
                    <w:rPr>
                      <w:rFonts w:ascii="Courier New" w:cs="Courier New" w:eastAsia="Courier New" w:hAnsi="Courier New"/>
                      <w:color w:val="0070AD"/>
                      <w:sz w:val="18"/>
                      <w:szCs w:val="18"/>
                    </w:rPr>
                    <w:t xml:space="preserve">HUB# ping vrf CUST-A 10.1.2.1 source Loopback1</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666666"/>
                      <w:sz w:val="18"/>
                      <w:szCs w:val="18"/>
                    </w:rPr>
                    <w:t xml:space="preserve">! ── DOPO Phase 1 completata ───────────────────────────────────────────</w:t>
                  </w:r>
                </w:p>
                <w:p>
                  <w:pPr>
                    <w:spacing w:after="0" w:before="0"/>
                  </w:pPr>
                  <w:r>
                    <w:rPr>
                      <w:rFonts w:ascii="Courier New" w:cs="Courier New" w:eastAsia="Courier New" w:hAnsi="Courier New"/>
                      <w:color w:val="0070AD"/>
                      <w:sz w:val="18"/>
                      <w:szCs w:val="18"/>
                    </w:rPr>
                    <w:t xml:space="preserve">HUB# show crypto isakmp sa</w:t>
                  </w:r>
                </w:p>
                <w:p>
                  <w:pPr>
                    <w:spacing w:after="0" w:before="0"/>
                  </w:pPr>
                  <w:r>
                    <w:rPr>
                      <w:rFonts w:ascii="Courier New" w:cs="Courier New" w:eastAsia="Courier New" w:hAnsi="Courier New"/>
                      <w:color w:val="666666"/>
                      <w:sz w:val="18"/>
                      <w:szCs w:val="18"/>
                    </w:rPr>
                    <w:t xml:space="preserve">! dst             src             state    conn-id status</w:t>
                  </w:r>
                </w:p>
                <w:p>
                  <w:pPr>
                    <w:spacing w:after="0" w:before="0"/>
                  </w:pPr>
                  <w:r>
                    <w:rPr>
                      <w:rFonts w:ascii="Courier New" w:cs="Courier New" w:eastAsia="Courier New" w:hAnsi="Courier New"/>
                      <w:color w:val="666666"/>
                      <w:sz w:val="18"/>
                      <w:szCs w:val="18"/>
                    </w:rPr>
                    <w:t xml:space="preserve">! 198.51.100.254  192.0.2.254     QM_IDLE  1001    ACTIVE</w:t>
                  </w:r>
                </w:p>
                <w:p>
                  <w:pPr>
                    <w:spacing w:after="0" w:before="0"/>
                  </w:pPr>
                  <w:r>
                    <w:rPr>
                      <w:rFonts w:ascii="Courier New" w:cs="Courier New" w:eastAsia="Courier New" w:hAnsi="Courier New"/>
                      <w:color w:val="666666"/>
                      <w:sz w:val="18"/>
                      <w:szCs w:val="18"/>
                    </w:rPr>
                    <w:t xml:space="preserve">!                                 ↑ Phase 1 up (IKE SA), Phase 2 idle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0070AD"/>
                      <w:sz w:val="18"/>
                      <w:szCs w:val="18"/>
                    </w:rPr>
                    <w:t xml:space="preserve">HUB# show crypto ikev2 sa</w:t>
                  </w:r>
                </w:p>
                <w:p>
                  <w:pPr>
                    <w:spacing w:after="0" w:before="0"/>
                  </w:pPr>
                  <w:r>
                    <w:rPr>
                      <w:rFonts w:ascii="Courier New" w:cs="Courier New" w:eastAsia="Courier New" w:hAnsi="Courier New"/>
                      <w:color w:val="666666"/>
                      <w:sz w:val="18"/>
                      <w:szCs w:val="18"/>
                    </w:rPr>
                    <w:t xml:space="preserve">! Tunnel-id  Local             Remote            Status</w:t>
                  </w:r>
                </w:p>
                <w:p>
                  <w:pPr>
                    <w:spacing w:after="0" w:before="0"/>
                  </w:pPr>
                  <w:r>
                    <w:rPr>
                      <w:rFonts w:ascii="Courier New" w:cs="Courier New" w:eastAsia="Courier New" w:hAnsi="Courier New"/>
                      <w:color w:val="666666"/>
                      <w:sz w:val="18"/>
                      <w:szCs w:val="18"/>
                    </w:rPr>
                    <w:t xml:space="preserve">! 1          192.0.2.254/4500  198.51.100.254/4500  READY</w:t>
                  </w:r>
                </w:p>
                <w:p>
                  <w:pPr>
                    <w:spacing w:after="0" w:before="0"/>
                  </w:pPr>
                  <w:r>
                    <w:rPr>
                      <w:rFonts w:ascii="Courier New" w:cs="Courier New" w:eastAsia="Courier New" w:hAnsi="Courier New"/>
                      <w:color w:val="666666"/>
                      <w:sz w:val="18"/>
                      <w:szCs w:val="18"/>
                    </w:rPr>
                    <w:t xml:space="preserve">!                                                    ↑ IKEv2 SA up</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666666"/>
                      <w:sz w:val="18"/>
                      <w:szCs w:val="18"/>
                    </w:rPr>
                    <w:t xml:space="preserve">! ── DOPO Phase 2 completata (trigger con traffico) ───────────────────</w:t>
                  </w:r>
                </w:p>
                <w:p>
                  <w:pPr>
                    <w:spacing w:after="0" w:before="0"/>
                  </w:pPr>
                  <w:r>
                    <w:rPr>
                      <w:rFonts w:ascii="Courier New" w:cs="Courier New" w:eastAsia="Courier New" w:hAnsi="Courier New"/>
                      <w:color w:val="0070AD"/>
                      <w:sz w:val="18"/>
                      <w:szCs w:val="18"/>
                    </w:rPr>
                    <w:t xml:space="preserve">HUB# show crypto ipsec sa</w:t>
                  </w:r>
                </w:p>
                <w:p>
                  <w:pPr>
                    <w:spacing w:after="0" w:before="0"/>
                  </w:pPr>
                  <w:r>
                    <w:rPr>
                      <w:rFonts w:ascii="Courier New" w:cs="Courier New" w:eastAsia="Courier New" w:hAnsi="Courier New"/>
                      <w:color w:val="666666"/>
                      <w:sz w:val="18"/>
                      <w:szCs w:val="18"/>
                    </w:rPr>
                    <w:t xml:space="preserve">! interface: Tunnel101</w:t>
                  </w:r>
                </w:p>
                <w:p>
                  <w:pPr>
                    <w:spacing w:after="0" w:before="0"/>
                  </w:pPr>
                  <w:r>
                    <w:rPr>
                      <w:rFonts w:ascii="Courier New" w:cs="Courier New" w:eastAsia="Courier New" w:hAnsi="Courier New"/>
                      <w:color w:val="666666"/>
                      <w:sz w:val="18"/>
                      <w:szCs w:val="18"/>
                    </w:rPr>
                    <w:t xml:space="preserve">!   Crypto map tag: Tunnel101-head-0, local addr 192.0.2.254</w:t>
                  </w:r>
                </w:p>
                <w:p>
                  <w:pPr>
                    <w:spacing w:after="0" w:before="0"/>
                  </w:pPr>
                  <w:r>
                    <w:rPr>
                      <w:rFonts w:ascii="Courier New" w:cs="Courier New" w:eastAsia="Courier New" w:hAnsi="Courier New"/>
                      <w:color w:val="666666"/>
                      <w:sz w:val="18"/>
                      <w:szCs w:val="18"/>
                    </w:rPr>
                    <w:t xml:space="preserve">!   #pkts encaps: 5, #pkts encrypt: 5, #pkts digest: 5</w:t>
                  </w:r>
                </w:p>
                <w:p>
                  <w:pPr>
                    <w:spacing w:after="0" w:before="0"/>
                  </w:pPr>
                  <w:r>
                    <w:rPr>
                      <w:rFonts w:ascii="Courier New" w:cs="Courier New" w:eastAsia="Courier New" w:hAnsi="Courier New"/>
                      <w:color w:val="666666"/>
                      <w:sz w:val="18"/>
                      <w:szCs w:val="18"/>
                    </w:rPr>
                    <w:t xml:space="preserve">!   #pkts decaps: 5, #pkts decrypt: 5, #pkts verify: 5</w:t>
                  </w:r>
                </w:p>
                <w:p>
                  <w:pPr>
                    <w:spacing w:after="0" w:before="0"/>
                  </w:pPr>
                  <w:r>
                    <w:rPr>
                      <w:rFonts w:ascii="Courier New" w:cs="Courier New" w:eastAsia="Courier New" w:hAnsi="Courier New"/>
                      <w:color w:val="666666"/>
                      <w:sz w:val="18"/>
                      <w:szCs w:val="18"/>
                    </w:rPr>
                    <w:t xml:space="preserve">!    ↑ contatori &gt; 0 = traffico cifrato e verificato correttamente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0070AD"/>
                      <w:sz w:val="18"/>
                      <w:szCs w:val="18"/>
                    </w:rPr>
                    <w:t xml:space="preserve">HUB# show crypto engine connections active</w:t>
                  </w:r>
                </w:p>
                <w:p>
                  <w:pPr>
                    <w:spacing w:after="0" w:before="0"/>
                  </w:pPr>
                  <w:r>
                    <w:rPr>
                      <w:rFonts w:ascii="Courier New" w:cs="Courier New" w:eastAsia="Courier New" w:hAnsi="Courier New"/>
                      <w:color w:val="666666"/>
                      <w:sz w:val="18"/>
                      <w:szCs w:val="18"/>
                    </w:rPr>
                    <w:t xml:space="preserve">! ID  Interface  IP-Address     State  Algorithm</w:t>
                  </w:r>
                </w:p>
                <w:p>
                  <w:pPr>
                    <w:spacing w:after="0" w:before="0"/>
                  </w:pPr>
                  <w:r>
                    <w:rPr>
                      <w:rFonts w:ascii="Courier New" w:cs="Courier New" w:eastAsia="Courier New" w:hAnsi="Courier New"/>
                      <w:color w:val="666666"/>
                      <w:sz w:val="18"/>
                      <w:szCs w:val="18"/>
                    </w:rPr>
                    <w:t xml:space="preserve">!  1  Tunnel101  192.0.2.254    set    AES+SHA256</w:t>
                  </w:r>
                </w:p>
              </w:tc>
            </w:tr>
          </w:tbl>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none" w:color="FFFFFF" w:sz="0"/>
            </w:tcBorders>
            <w:shd w:fill="D5F5E3" w:val="clear"/>
            <w:tcMar>
              <w:top w:type="dxa" w:w="80"/>
              <w:left w:type="dxa" w:w="160"/>
              <w:bottom w:type="dxa" w:w="80"/>
              <w:right w:type="dxa" w:w="160"/>
            </w:tcMar>
          </w:tcPr>
          <w:p>
            <w:pPr>
              <w:spacing w:after="60" w:before="0"/>
            </w:pPr>
            <w:r>
              <w:rPr>
                <w:rFonts w:ascii="Arial" w:cs="Arial" w:eastAsia="Arial" w:hAnsi="Arial"/>
                <w:b/>
                <w:bCs/>
                <w:color w:val="1E8449"/>
                <w:sz w:val="20"/>
                <w:szCs w:val="20"/>
              </w:rPr>
              <w:t xml:space="preserve">👁  Reference: SP2 già configurato — esaminarlo PRIMA di configurare HUB e SP1</w:t>
            </w:r>
          </w:p>
          <w:p>
            <w:pPr>
              <w:spacing w:after="60" w:before="60"/>
            </w:pPr>
            <w:r>
              <w:rPr>
                <w:rFonts w:ascii="Arial" w:cs="Arial" w:eastAsia="Arial" w:hAnsi="Arial"/>
                <w:sz w:val="19"/>
                <w:szCs w:val="19"/>
              </w:rPr>
              <w:t xml:space="preserve">SP2 ha IKEv2 proposal/policy/keyring/profile e IPSec profile già applicati. Usarlo come reference per comprendere la struttura completa prima di replicarla.</w:t>
            </w:r>
          </w:p>
          <w:p>
            <w:pPr>
              <w:spacing w:after="60" w:before="60"/>
            </w:pPr>
            <w:r>
              <w:rPr>
                <w:rFonts w:ascii="Arial" w:cs="Arial" w:eastAsia="Arial" w:hAnsi="Arial"/>
                <w:sz w:val="19"/>
                <w:szCs w:val="19"/>
              </w:rPr>
              <w:t xml:space="preserve">Osservare: </w:t>
            </w:r>
            <w:r>
              <w:rPr>
                <w:rFonts w:ascii="Courier New" w:cs="Courier New" w:eastAsia="Courier New" w:hAnsi="Courier New"/>
                <w:color w:val="1A1A2E"/>
                <w:sz w:val="18"/>
                <w:szCs w:val="18"/>
              </w:rPr>
              <w:t xml:space="preserve">show crypto ikev2 proposal</w:t>
            </w:r>
            <w:r>
              <w:rPr>
                <w:rFonts w:ascii="Arial" w:cs="Arial" w:eastAsia="Arial" w:hAnsi="Arial"/>
                <w:sz w:val="19"/>
                <w:szCs w:val="19"/>
              </w:rPr>
              <w:t xml:space="preserve">  ·  </w:t>
            </w:r>
            <w:r>
              <w:rPr>
                <w:rFonts w:ascii="Courier New" w:cs="Courier New" w:eastAsia="Courier New" w:hAnsi="Courier New"/>
                <w:color w:val="1A1A2E"/>
                <w:sz w:val="18"/>
                <w:szCs w:val="18"/>
              </w:rPr>
              <w:t xml:space="preserve">show crypto ikev2 policy</w:t>
            </w:r>
            <w:r>
              <w:rPr>
                <w:rFonts w:ascii="Arial" w:cs="Arial" w:eastAsia="Arial" w:hAnsi="Arial"/>
                <w:sz w:val="19"/>
                <w:szCs w:val="19"/>
              </w:rPr>
              <w:t xml:space="preserve">  ·  </w:t>
            </w:r>
            <w:r>
              <w:rPr>
                <w:rFonts w:ascii="Courier New" w:cs="Courier New" w:eastAsia="Courier New" w:hAnsi="Courier New"/>
                <w:color w:val="1A1A2E"/>
                <w:sz w:val="18"/>
                <w:szCs w:val="18"/>
              </w:rPr>
              <w:t xml:space="preserve">show crypto ipsec profile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4.1</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T4.1  </w:t>
            </w:r>
            <w:r>
              <w:rPr>
                <w:rFonts w:ascii="Arial" w:cs="Arial" w:eastAsia="Arial" w:hAnsi="Arial"/>
                <w:sz w:val="20"/>
                <w:szCs w:val="20"/>
              </w:rPr>
              <w:t xml:space="preserve">Esaminare la configurazione IPSec pre-caricata su SP2: proposal, policy, keyring, profile, tunnel protection</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crypto ikev2 proposal  ·  show crypto ipsec profile</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4.2</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T4.2  </w:t>
            </w:r>
            <w:r>
              <w:rPr>
                <w:rFonts w:ascii="Arial" w:cs="Arial" w:eastAsia="Arial" w:hAnsi="Arial"/>
                <w:sz w:val="20"/>
                <w:szCs w:val="20"/>
              </w:rPr>
              <w:t xml:space="preserve">Configurare IKEv2 proposal e policy su HUB e SP1 (identici a SP2)</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crypto ikev2 proposal</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4.3</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T4.3  </w:t>
            </w:r>
            <w:r>
              <w:rPr>
                <w:rFonts w:ascii="Arial" w:cs="Arial" w:eastAsia="Arial" w:hAnsi="Arial"/>
                <w:sz w:val="20"/>
                <w:szCs w:val="20"/>
              </w:rPr>
              <w:t xml:space="preserve">Configurare keyring su HUB: peer SP1 (198.51.100.254) e peer SP2 (203.0.113.254)</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crypto ikev2 keyring</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4.4</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T4.4  </w:t>
            </w:r>
            <w:r>
              <w:rPr>
                <w:rFonts w:ascii="Arial" w:cs="Arial" w:eastAsia="Arial" w:hAnsi="Arial"/>
                <w:sz w:val="20"/>
                <w:szCs w:val="20"/>
              </w:rPr>
              <w:t xml:space="preserve">Configurare IKEv2 profile su HUB: match per SP1 e SP2, autenticazione pre-shared</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crypto ikev2 profile</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4.5</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T4.5  </w:t>
            </w:r>
            <w:r>
              <w:rPr>
                <w:rFonts w:ascii="Arial" w:cs="Arial" w:eastAsia="Arial" w:hAnsi="Arial"/>
                <w:sz w:val="20"/>
                <w:szCs w:val="20"/>
              </w:rPr>
              <w:t xml:space="preserve">Configurare transform-set e IPSec profile su HUB e SP1</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crypto ipsec transform-set</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4.6</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T4.6  </w:t>
            </w:r>
            <w:r>
              <w:rPr>
                <w:rFonts w:ascii="Arial" w:cs="Arial" w:eastAsia="Arial" w:hAnsi="Arial"/>
                <w:sz w:val="20"/>
                <w:szCs w:val="20"/>
              </w:rPr>
              <w:t xml:space="preserve">Applicare tunnel protection ipsec profile sui tunnel Tu101 e Tu102 di HUB; Tu101 di SP1</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interface Tu101</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4.7</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T4.7  </w:t>
            </w:r>
            <w:r>
              <w:rPr>
                <w:rFonts w:ascii="Arial" w:cs="Arial" w:eastAsia="Arial" w:hAnsi="Arial"/>
                <w:sz w:val="20"/>
                <w:szCs w:val="20"/>
              </w:rPr>
              <w:t xml:space="preserve">Trigger SA: ping vrf CUST-A HUB Lo1 → SP1 Lo1. Osservare negoziazione IKE</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crypto ikev2 sa  ·  show crypto isakmp sa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4.8</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T4.8  </w:t>
            </w:r>
            <w:r>
              <w:rPr>
                <w:rFonts w:ascii="Arial" w:cs="Arial" w:eastAsia="Arial" w:hAnsi="Arial"/>
                <w:sz w:val="20"/>
                <w:szCs w:val="20"/>
              </w:rPr>
              <w:t xml:space="preserve">Verificare SA IPSec attiva: contatori encrypt/decrypt incrementati</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crypto ipsec sa | inc encaps|decaps</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show crypto ipsec sa mostra pkts encaps/decaps &gt; 0. Il traffico VRF CUST-A è cifrato. show crypto isakmp sa: stato MM_ACTIVE/QM_IDLE → QM_IDLE con SA Phase 2 attiva.</w:t>
      </w:r>
    </w:p>
    <w:p>
      <w:r>
        <w:br w:type="page"/>
      </w:r>
    </w:p>
    <w:p>
      <w:pPr>
        <w:pBdr>
          <w:bottom w:val="single" w:color="FFFFFF" w:sz="4"/>
        </w:pBdr>
        <w:shd w:fill="004F7C" w:val="clear"/>
        <w:spacing w:after="80" w:before="240"/>
        <w:ind w:left="120"/>
      </w:pPr>
      <w:r>
        <w:rPr>
          <w:rFonts w:ascii="Arial" w:cs="Arial" w:eastAsia="Arial" w:hAnsi="Arial"/>
          <w:b/>
          <w:bCs/>
          <w:color w:val="FFFFFF"/>
          <w:sz w:val="22"/>
          <w:szCs w:val="22"/>
        </w:rPr>
        <w:t xml:space="preserve">PART 5  </w:t>
      </w:r>
      <w:r>
        <w:rPr>
          <w:rFonts w:ascii="Arial" w:cs="Arial" w:eastAsia="Arial" w:hAnsi="Arial"/>
          <w:b/>
          <w:bCs/>
          <w:color w:val="FFFFFF"/>
          <w:sz w:val="22"/>
          <w:szCs w:val="22"/>
        </w:rPr>
        <w:t xml:space="preserve">DMVPN Phase 1  —  mGRE + NHRP  (VRF CUST-A studenti · CUST-B pre-cfg con errori)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4F7C"/>
                <w:sz w:val="20"/>
                <w:szCs w:val="20"/>
              </w:rPr>
              <w:t xml:space="preserve">📚  Sintesi Teorica</w:t>
            </w:r>
          </w:p>
          <w:p>
            <w:pPr>
              <w:spacing w:after="60" w:before="60"/>
            </w:pPr>
            <w:r>
              <w:rPr>
                <w:rFonts w:ascii="Arial" w:cs="Arial" w:eastAsia="Arial" w:hAnsi="Arial"/>
                <w:b/>
                <w:bCs/>
                <w:sz w:val="19"/>
                <w:szCs w:val="19"/>
              </w:rPr>
              <w:t xml:space="preserve">NHRP — Next Hop Resolution Protocol</w:t>
            </w:r>
          </w:p>
          <w:p>
            <w:pPr>
              <w:spacing w:after="60" w:before="60"/>
            </w:pPr>
            <w:r>
              <w:rPr>
                <w:rFonts w:ascii="Arial" w:cs="Arial" w:eastAsia="Arial" w:hAnsi="Arial"/>
                <w:sz w:val="19"/>
                <w:szCs w:val="19"/>
              </w:rPr>
              <w:t xml:space="preserve">In un cloud mGRE, il tunnel HUB ha un solo IP ma deve comunicare con N spoke. NHRP risolve la mappatura: dato un IP tunnel overlay, restituisce l'IP fisico (NBMA) da usare come destinazione GRE.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Termine NHRP</w:t>
                  </w:r>
                </w:p>
              </w:tc>
              <w:tc>
                <w:tcPr>
                  <w:tcW w:type="dxa" w:w="41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Ruolo</w:t>
                  </w:r>
                </w:p>
              </w:tc>
              <w:tc>
                <w:tcPr>
                  <w:tcW w:type="dxa" w:w="2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Dove</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NHS  (Next Hop Server)</w:t>
                  </w:r>
                </w:p>
              </w:tc>
              <w:tc>
                <w:tcPr>
                  <w:tcW w:type="dxa" w:w="41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Riceve le registrazioni degli spoke, risponde alle resolution request</w:t>
                  </w:r>
                </w:p>
              </w:tc>
              <w:tc>
                <w:tcPr>
                  <w:tcW w:type="dxa" w:w="2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HUB</w:t>
                  </w:r>
                </w:p>
              </w:tc>
            </w:tr>
            <w:tr>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NHC  (Next Hop Client)</w:t>
                  </w:r>
                </w:p>
              </w:tc>
              <w:tc>
                <w:tcPr>
                  <w:tcW w:type="dxa" w:w="41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Si registra presso l'NHS, chiede risoluzioni</w:t>
                  </w:r>
                </w:p>
              </w:tc>
              <w:tc>
                <w:tcPr>
                  <w:tcW w:type="dxa" w:w="2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Spoke</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Registration</w:t>
                  </w:r>
                </w:p>
              </w:tc>
              <w:tc>
                <w:tcPr>
                  <w:tcW w:type="dxa" w:w="41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Spoke → HUB: 'Sono 172.16.110.11, raggiungimi a 198.51.100.254'</w:t>
                  </w:r>
                </w:p>
              </w:tc>
              <w:tc>
                <w:tcPr>
                  <w:tcW w:type="dxa" w:w="2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Automatica all'avvio</w:t>
                  </w:r>
                </w:p>
              </w:tc>
            </w:tr>
            <w:tr>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Resolution</w:t>
                  </w:r>
                </w:p>
              </w:tc>
              <w:tc>
                <w:tcPr>
                  <w:tcW w:type="dxa" w:w="41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Spoke → HUB → Spoke: 'Dove trovo 172.16.110.12?'</w:t>
                  </w:r>
                </w:p>
              </w:tc>
              <w:tc>
                <w:tcPr>
                  <w:tcW w:type="dxa" w:w="2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Phase 2 / shortcut</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Parametri chiave: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1A1A2E"/>
                      <w:sz w:val="18"/>
                      <w:szCs w:val="18"/>
                    </w:rPr>
                    <w:t xml:space="preserve">ip nhrp network-id  &lt;N&gt;    ! identifica il cloud DMVPN — deve essere uguale su tutti</w:t>
                  </w:r>
                </w:p>
                <w:p>
                  <w:pPr>
                    <w:spacing w:after="0" w:before="0"/>
                  </w:pPr>
                  <w:r>
                    <w:rPr>
                      <w:rFonts w:ascii="Courier New" w:cs="Courier New" w:eastAsia="Courier New" w:hAnsi="Courier New"/>
                      <w:color w:val="1A1A2E"/>
                      <w:sz w:val="18"/>
                      <w:szCs w:val="18"/>
                    </w:rPr>
                    <w:t xml:space="preserve">ip nhrp nhs         &lt;IP&gt;   ! IP tunnel dell'NHS (solo su spoke)</w:t>
                  </w:r>
                </w:p>
                <w:p>
                  <w:pPr>
                    <w:spacing w:after="0" w:before="0"/>
                  </w:pPr>
                  <w:r>
                    <w:rPr>
                      <w:rFonts w:ascii="Courier New" w:cs="Courier New" w:eastAsia="Courier New" w:hAnsi="Courier New"/>
                      <w:color w:val="1A1A2E"/>
                      <w:sz w:val="18"/>
                      <w:szCs w:val="18"/>
                    </w:rPr>
                    <w:t xml:space="preserve">ip nhrp map         &lt;tun-IP&gt; &lt;NBMA-IP&gt;  ! mapping statico spoke→HUB (solo su spoke)</w:t>
                  </w:r>
                </w:p>
                <w:p>
                  <w:pPr>
                    <w:spacing w:after="0" w:before="0"/>
                  </w:pPr>
                  <w:r>
                    <w:rPr>
                      <w:rFonts w:ascii="Courier New" w:cs="Courier New" w:eastAsia="Courier New" w:hAnsi="Courier New"/>
                      <w:color w:val="1A1A2E"/>
                      <w:sz w:val="18"/>
                      <w:szCs w:val="18"/>
                    </w:rPr>
                    <w:t xml:space="preserve">ip nhrp redirect           ! Phase 2: HUB notifica spoke dell'esistenza di shortcut</w:t>
                  </w:r>
                </w:p>
                <w:p>
                  <w:pPr>
                    <w:spacing w:after="0" w:before="0"/>
                  </w:pPr>
                  <w:r>
                    <w:rPr>
                      <w:rFonts w:ascii="Courier New" w:cs="Courier New" w:eastAsia="Courier New" w:hAnsi="Courier New"/>
                      <w:color w:val="1A1A2E"/>
                      <w:sz w:val="18"/>
                      <w:szCs w:val="18"/>
                    </w:rPr>
                    <w:t xml:space="preserve">ip nhrp shortcut           ! Phase 2: spoke installa route NHRP dirette</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Configurazione mGRE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1A1A2E"/>
                      <w:sz w:val="18"/>
                      <w:szCs w:val="18"/>
                    </w:rPr>
                    <w:t xml:space="preserve">interface Tunnel110</w:t>
                  </w:r>
                </w:p>
                <w:p>
                  <w:pPr>
                    <w:spacing w:after="0" w:before="0"/>
                  </w:pPr>
                  <w:r>
                    <w:rPr>
                      <w:rFonts w:ascii="Courier New" w:cs="Courier New" w:eastAsia="Courier New" w:hAnsi="Courier New"/>
                      <w:color w:val="1A1A2E"/>
                      <w:sz w:val="18"/>
                      <w:szCs w:val="18"/>
                    </w:rPr>
                    <w:t xml:space="preserve">  vrf forwarding CUST-A</w:t>
                  </w:r>
                </w:p>
                <w:p>
                  <w:pPr>
                    <w:spacing w:after="0" w:before="0"/>
                  </w:pPr>
                  <w:r>
                    <w:rPr>
                      <w:rFonts w:ascii="Courier New" w:cs="Courier New" w:eastAsia="Courier New" w:hAnsi="Courier New"/>
                      <w:color w:val="1A1A2E"/>
                      <w:sz w:val="18"/>
                      <w:szCs w:val="18"/>
                    </w:rPr>
                    <w:t xml:space="preserve">  ip address 172.16.110.1 255.255.255.0</w:t>
                  </w:r>
                </w:p>
                <w:p>
                  <w:pPr>
                    <w:spacing w:after="0" w:before="0"/>
                  </w:pPr>
                  <w:r>
                    <w:rPr>
                      <w:rFonts w:ascii="Courier New" w:cs="Courier New" w:eastAsia="Courier New" w:hAnsi="Courier New"/>
                      <w:color w:val="1A1A2E"/>
                      <w:sz w:val="18"/>
                      <w:szCs w:val="18"/>
                    </w:rPr>
                    <w:t xml:space="preserve">  tunnel source Loopback0</w:t>
                  </w:r>
                </w:p>
                <w:p>
                  <w:pPr>
                    <w:spacing w:after="0" w:before="0"/>
                  </w:pPr>
                  <w:r>
                    <w:rPr>
                      <w:rFonts w:ascii="Courier New" w:cs="Courier New" w:eastAsia="Courier New" w:hAnsi="Courier New"/>
                      <w:color w:val="1A1A2E"/>
                      <w:sz w:val="18"/>
                      <w:szCs w:val="18"/>
                    </w:rPr>
                    <w:t xml:space="preserve">  tunnel mode gre multipoint         ! mGRE — accetta da N spoke</w:t>
                  </w:r>
                </w:p>
                <w:p>
                  <w:pPr>
                    <w:spacing w:after="0" w:before="0"/>
                  </w:pPr>
                  <w:r>
                    <w:rPr>
                      <w:rFonts w:ascii="Courier New" w:cs="Courier New" w:eastAsia="Courier New" w:hAnsi="Courier New"/>
                      <w:color w:val="1A1A2E"/>
                      <w:sz w:val="18"/>
                      <w:szCs w:val="18"/>
                    </w:rPr>
                    <w:t xml:space="preserve">  ip nhrp network-id 110</w:t>
                  </w:r>
                </w:p>
                <w:p>
                  <w:pPr>
                    <w:spacing w:after="0" w:before="0"/>
                  </w:pPr>
                  <w:r>
                    <w:rPr>
                      <w:rFonts w:ascii="Courier New" w:cs="Courier New" w:eastAsia="Courier New" w:hAnsi="Courier New"/>
                      <w:color w:val="1A1A2E"/>
                      <w:sz w:val="18"/>
                      <w:szCs w:val="18"/>
                    </w:rPr>
                    <w:t xml:space="preserve">  ip nhrp map multicast dynamic      ! replica multicast verso spoke registrati</w:t>
                  </w:r>
                </w:p>
                <w:p>
                  <w:pPr>
                    <w:spacing w:after="0" w:before="0"/>
                  </w:pPr>
                  <w:r>
                    <w:rPr>
                      <w:rFonts w:ascii="Courier New" w:cs="Courier New" w:eastAsia="Courier New" w:hAnsi="Courier New"/>
                      <w:color w:val="1A1A2E"/>
                      <w:sz w:val="18"/>
                      <w:szCs w:val="18"/>
                    </w:rPr>
                    <w:t xml:space="preserve">  tunnel protection ipsec profile IPSEC-PROF</w:t>
                  </w:r>
                </w:p>
              </w:tc>
            </w:tr>
          </w:tbl>
          <w:p>
            <w:pPr>
              <w:spacing w:after="60" w:before="60"/>
            </w:pPr>
            <w:r>
              <w:rPr>
                <w:rFonts w:ascii="Arial" w:cs="Arial" w:eastAsia="Arial" w:hAnsi="Arial"/>
                <w:b/>
                <w:bCs/>
                <w:sz w:val="19"/>
                <w:szCs w:val="19"/>
              </w:rPr>
              <w:t xml:space="preserve">Configurazione mGRE Spoke: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1A1A2E"/>
                      <w:sz w:val="18"/>
                      <w:szCs w:val="18"/>
                    </w:rPr>
                    <w:t xml:space="preserve">interface Tunnel110</w:t>
                  </w:r>
                </w:p>
                <w:p>
                  <w:pPr>
                    <w:spacing w:after="0" w:before="0"/>
                  </w:pPr>
                  <w:r>
                    <w:rPr>
                      <w:rFonts w:ascii="Courier New" w:cs="Courier New" w:eastAsia="Courier New" w:hAnsi="Courier New"/>
                      <w:color w:val="1A1A2E"/>
                      <w:sz w:val="18"/>
                      <w:szCs w:val="18"/>
                    </w:rPr>
                    <w:t xml:space="preserve">  vrf forwarding CUST-A</w:t>
                  </w:r>
                </w:p>
                <w:p>
                  <w:pPr>
                    <w:spacing w:after="0" w:before="0"/>
                  </w:pPr>
                  <w:r>
                    <w:rPr>
                      <w:rFonts w:ascii="Courier New" w:cs="Courier New" w:eastAsia="Courier New" w:hAnsi="Courier New"/>
                      <w:color w:val="1A1A2E"/>
                      <w:sz w:val="18"/>
                      <w:szCs w:val="18"/>
                    </w:rPr>
                    <w:t xml:space="preserve">  ip address 172.16.110.11 255.255.255.0</w:t>
                  </w:r>
                </w:p>
                <w:p>
                  <w:pPr>
                    <w:spacing w:after="0" w:before="0"/>
                  </w:pPr>
                  <w:r>
                    <w:rPr>
                      <w:rFonts w:ascii="Courier New" w:cs="Courier New" w:eastAsia="Courier New" w:hAnsi="Courier New"/>
                      <w:color w:val="1A1A2E"/>
                      <w:sz w:val="18"/>
                      <w:szCs w:val="18"/>
                    </w:rPr>
                    <w:t xml:space="preserve">  tunnel source Loopback0</w:t>
                  </w:r>
                </w:p>
                <w:p>
                  <w:pPr>
                    <w:spacing w:after="0" w:before="0"/>
                  </w:pPr>
                  <w:r>
                    <w:rPr>
                      <w:rFonts w:ascii="Courier New" w:cs="Courier New" w:eastAsia="Courier New" w:hAnsi="Courier New"/>
                      <w:color w:val="1A1A2E"/>
                      <w:sz w:val="18"/>
                      <w:szCs w:val="18"/>
                    </w:rPr>
                    <w:t xml:space="preserve">  tunnel mode gre multipoint</w:t>
                  </w:r>
                </w:p>
                <w:p>
                  <w:pPr>
                    <w:spacing w:after="0" w:before="0"/>
                  </w:pPr>
                  <w:r>
                    <w:rPr>
                      <w:rFonts w:ascii="Courier New" w:cs="Courier New" w:eastAsia="Courier New" w:hAnsi="Courier New"/>
                      <w:color w:val="1A1A2E"/>
                      <w:sz w:val="18"/>
                      <w:szCs w:val="18"/>
                    </w:rPr>
                    <w:t xml:space="preserve">  ip nhrp network-id 110</w:t>
                  </w:r>
                </w:p>
                <w:p>
                  <w:pPr>
                    <w:spacing w:after="0" w:before="0"/>
                  </w:pPr>
                  <w:r>
                    <w:rPr>
                      <w:rFonts w:ascii="Courier New" w:cs="Courier New" w:eastAsia="Courier New" w:hAnsi="Courier New"/>
                      <w:color w:val="1A1A2E"/>
                      <w:sz w:val="18"/>
                      <w:szCs w:val="18"/>
                    </w:rPr>
                    <w:t xml:space="preserve">  ip nhrp nhs 172.16.110.1                        ! IP tunnel HUB</w:t>
                  </w:r>
                </w:p>
                <w:p>
                  <w:pPr>
                    <w:spacing w:after="0" w:before="0"/>
                  </w:pPr>
                  <w:r>
                    <w:rPr>
                      <w:rFonts w:ascii="Courier New" w:cs="Courier New" w:eastAsia="Courier New" w:hAnsi="Courier New"/>
                      <w:color w:val="1A1A2E"/>
                      <w:sz w:val="18"/>
                      <w:szCs w:val="18"/>
                    </w:rPr>
                    <w:t xml:space="preserve">  ip nhrp map 172.16.110.1 192.0.2.254            ! mapping statico HUB</w:t>
                  </w:r>
                </w:p>
                <w:p>
                  <w:pPr>
                    <w:spacing w:after="0" w:before="0"/>
                  </w:pPr>
                  <w:r>
                    <w:rPr>
                      <w:rFonts w:ascii="Courier New" w:cs="Courier New" w:eastAsia="Courier New" w:hAnsi="Courier New"/>
                      <w:color w:val="1A1A2E"/>
                      <w:sz w:val="18"/>
                      <w:szCs w:val="18"/>
                    </w:rPr>
                    <w:t xml:space="preserve">  ip nhrp map multicast 192.0.2.254               ! multicast verso HUB</w:t>
                  </w:r>
                </w:p>
                <w:p>
                  <w:pPr>
                    <w:spacing w:after="0" w:before="0"/>
                  </w:pPr>
                  <w:r>
                    <w:rPr>
                      <w:rFonts w:ascii="Courier New" w:cs="Courier New" w:eastAsia="Courier New" w:hAnsi="Courier New"/>
                      <w:color w:val="1A1A2E"/>
                      <w:sz w:val="18"/>
                      <w:szCs w:val="18"/>
                    </w:rPr>
                    <w:t xml:space="preserve">  tunnel protection ipsec profile IPSEC-PROF</w:t>
                  </w:r>
                </w:p>
              </w:tc>
            </w:tr>
          </w:tbl>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5.1</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T5.1  </w:t>
            </w:r>
            <w:r>
              <w:rPr>
                <w:rFonts w:ascii="Arial" w:cs="Arial" w:eastAsia="Arial" w:hAnsi="Arial"/>
                <w:sz w:val="20"/>
                <w:szCs w:val="20"/>
              </w:rPr>
              <w:t xml:space="preserve">Shut down / commentare i tunnel P2P GRE CUST-A (Tu101, Tu102) — non eliminarli, servono per confronto</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interface brief | inc Tunnel</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5.2</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T5.2  </w:t>
            </w:r>
            <w:r>
              <w:rPr>
                <w:rFonts w:ascii="Arial" w:cs="Arial" w:eastAsia="Arial" w:hAnsi="Arial"/>
                <w:sz w:val="20"/>
                <w:szCs w:val="20"/>
              </w:rPr>
              <w:t xml:space="preserve">Creare Tu110 su HUB: mGRE, NHRP network-id 110, map multicast dynamic, tunnel protection</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interface Tu110  ·  show ip nhrp</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5.3</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T5.3  </w:t>
            </w:r>
            <w:r>
              <w:rPr>
                <w:rFonts w:ascii="Arial" w:cs="Arial" w:eastAsia="Arial" w:hAnsi="Arial"/>
                <w:sz w:val="20"/>
                <w:szCs w:val="20"/>
              </w:rPr>
              <w:t xml:space="preserve">Creare Tu110 su SP1: mGRE, NHRP network-id 110, NHS = HUB (IP tunnel + NBMA), tunnel protection</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dmvpn  ·  show ip nhrp</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5.4</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T5.4  </w:t>
            </w:r>
            <w:r>
              <w:rPr>
                <w:rFonts w:ascii="Arial" w:cs="Arial" w:eastAsia="Arial" w:hAnsi="Arial"/>
                <w:sz w:val="20"/>
                <w:szCs w:val="20"/>
              </w:rPr>
              <w:t xml:space="preserve">Verificare registrazione SP1 su HUB: entry NHRP dynamic comparsa</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nhrp  ·  show dmvpn</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5.5</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T5.5  </w:t>
            </w:r>
            <w:r>
              <w:rPr>
                <w:rFonts w:ascii="Arial" w:cs="Arial" w:eastAsia="Arial" w:hAnsi="Arial"/>
                <w:sz w:val="20"/>
                <w:szCs w:val="20"/>
              </w:rPr>
              <w:t xml:space="preserve">Ping HUB→SP1 via VRF CUST-A (tunnel IP). Ping SP1→SP2 (atteso: fallimento — SP2 non configurato)</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ping vrf CUST-A 172.16.110.11 source Tu110</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5.6</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T5.6  </w:t>
            </w:r>
            <w:r>
              <w:rPr>
                <w:rFonts w:ascii="Arial" w:cs="Arial" w:eastAsia="Arial" w:hAnsi="Arial"/>
                <w:sz w:val="20"/>
                <w:szCs w:val="20"/>
              </w:rPr>
              <w:t xml:space="preserve">Creare Tu110 su SP2 analogamente a SP1 (IP tunnel: 172.16.110.12)</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dmvpn  ·  show ip nhrp</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5.7</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T5.7  </w:t>
            </w:r>
            <w:r>
              <w:rPr>
                <w:rFonts w:ascii="Arial" w:cs="Arial" w:eastAsia="Arial" w:hAnsi="Arial"/>
                <w:sz w:val="20"/>
                <w:szCs w:val="20"/>
              </w:rPr>
              <w:t xml:space="preserve">Aggiungere route statiche VRF CUST-A su HUB/SP1/SP2 usando Tu110 come next-hop interface</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5.8</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T5.8  </w:t>
            </w:r>
            <w:r>
              <w:rPr>
                <w:rFonts w:ascii="Arial" w:cs="Arial" w:eastAsia="Arial" w:hAnsi="Arial"/>
                <w:sz w:val="20"/>
                <w:szCs w:val="20"/>
              </w:rPr>
              <w:t xml:space="preserve">Ping SP1 Lo1 → SP2 Lo1. Traceroute: deve passare per HUB (Phase 1)</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ping vrf CUST-A 10.1.3.1 source lo1  ·  traceroute vrf CUST-A 10.1.3.1 source lo1</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5.9</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T5.9  </w:t>
            </w:r>
            <w:r>
              <w:rPr>
                <w:rFonts w:ascii="Arial" w:cs="Arial" w:eastAsia="Arial" w:hAnsi="Arial"/>
                <w:sz w:val="20"/>
                <w:szCs w:val="20"/>
              </w:rPr>
              <w:t xml:space="preserve">Trovare e correggere i 3 errori pre-configurati su CUST-B (Tu210)</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dmvpn  ·  show interface Tu210  ·  show ip nhrp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16"/>
              <w:bottom w:val="single" w:color="7B3F00" w:sz="4"/>
              <w:right w:val="none" w:color="FFFFFF" w:sz="0"/>
            </w:tcBorders>
            <w:shd w:fill="FDEBD0" w:val="clear"/>
            <w:tcMar>
              <w:top w:type="dxa" w:w="80"/>
              <w:left w:type="dxa" w:w="160"/>
              <w:bottom w:type="dxa" w:w="80"/>
              <w:right w:type="dxa" w:w="160"/>
            </w:tcMar>
          </w:tcPr>
          <w:p>
            <w:pPr>
              <w:spacing w:after="60" w:before="0"/>
            </w:pPr>
            <w:r>
              <w:rPr>
                <w:rFonts w:ascii="Arial" w:cs="Arial" w:eastAsia="Arial" w:hAnsi="Arial"/>
                <w:b/>
                <w:bCs/>
                <w:color w:val="7B3F00"/>
                <w:sz w:val="20"/>
                <w:szCs w:val="20"/>
              </w:rPr>
              <w:t xml:space="preserve">🔧  Errori pre-configurati CUST-B — DMVPN (Tu210)</w:t>
            </w:r>
          </w:p>
          <w:p>
            <w:pPr>
              <w:spacing w:after="60" w:before="60"/>
            </w:pPr>
            <w:r>
              <w:rPr>
                <w:rFonts w:ascii="Arial" w:cs="Arial" w:eastAsia="Arial" w:hAnsi="Arial"/>
                <w:b/>
                <w:bCs/>
                <w:sz w:val="19"/>
                <w:szCs w:val="19"/>
              </w:rPr>
              <w:t xml:space="preserve">HUB:</w:t>
            </w:r>
            <w:r>
              <w:rPr>
                <w:rFonts w:ascii="Arial" w:cs="Arial" w:eastAsia="Arial" w:hAnsi="Arial"/>
                <w:sz w:val="19"/>
                <w:szCs w:val="19"/>
              </w:rPr>
              <w:t xml:space="preserve">  manca </w:t>
            </w:r>
            <w:r>
              <w:rPr>
                <w:rFonts w:ascii="Courier New" w:cs="Courier New" w:eastAsia="Courier New" w:hAnsi="Courier New"/>
                <w:color w:val="1A1A2E"/>
                <w:sz w:val="18"/>
                <w:szCs w:val="18"/>
              </w:rPr>
              <w:t xml:space="preserve">tunnel mode gre multipoint</w:t>
            </w:r>
            <w:r>
              <w:rPr>
                <w:rFonts w:ascii="Arial" w:cs="Arial" w:eastAsia="Arial" w:hAnsi="Arial"/>
                <w:sz w:val="19"/>
                <w:szCs w:val="19"/>
              </w:rPr>
              <w:t xml:space="preserve">  →  HUB non accetta registrazioni spoke  [trovare per primo]</w:t>
            </w:r>
          </w:p>
          <w:p>
            <w:pPr>
              <w:spacing w:after="60" w:before="60"/>
            </w:pPr>
            <w:r>
              <w:rPr>
                <w:rFonts w:ascii="Arial" w:cs="Arial" w:eastAsia="Arial" w:hAnsi="Arial"/>
                <w:b/>
                <w:bCs/>
                <w:sz w:val="19"/>
                <w:szCs w:val="19"/>
              </w:rPr>
              <w:t xml:space="preserve">SP1:</w:t>
            </w:r>
            <w:r>
              <w:rPr>
                <w:rFonts w:ascii="Arial" w:cs="Arial" w:eastAsia="Arial" w:hAnsi="Arial"/>
                <w:sz w:val="19"/>
                <w:szCs w:val="19"/>
              </w:rPr>
              <w:t xml:space="preserve">  </w:t>
            </w:r>
            <w:r>
              <w:rPr>
                <w:rFonts w:ascii="Courier New" w:cs="Courier New" w:eastAsia="Courier New" w:hAnsi="Courier New"/>
                <w:color w:val="1A1A2E"/>
                <w:sz w:val="18"/>
                <w:szCs w:val="18"/>
              </w:rPr>
              <w:t xml:space="preserve">ip nhrp network-id 211</w:t>
            </w:r>
            <w:r>
              <w:rPr>
                <w:rFonts w:ascii="Arial" w:cs="Arial" w:eastAsia="Arial" w:hAnsi="Arial"/>
                <w:sz w:val="19"/>
                <w:szCs w:val="19"/>
              </w:rPr>
              <w:t xml:space="preserve">  (dovrebbe essere 210)  →  SP1 non si registra</w:t>
            </w:r>
          </w:p>
          <w:p>
            <w:pPr>
              <w:spacing w:after="60" w:before="60"/>
            </w:pPr>
            <w:r>
              <w:rPr>
                <w:rFonts w:ascii="Arial" w:cs="Arial" w:eastAsia="Arial" w:hAnsi="Arial"/>
                <w:b/>
                <w:bCs/>
                <w:sz w:val="19"/>
                <w:szCs w:val="19"/>
              </w:rPr>
              <w:t xml:space="preserve">SP2:</w:t>
            </w:r>
            <w:r>
              <w:rPr>
                <w:rFonts w:ascii="Arial" w:cs="Arial" w:eastAsia="Arial" w:hAnsi="Arial"/>
                <w:sz w:val="19"/>
                <w:szCs w:val="19"/>
              </w:rPr>
              <w:t xml:space="preserve">  </w:t>
            </w:r>
            <w:r>
              <w:rPr>
                <w:rFonts w:ascii="Courier New" w:cs="Courier New" w:eastAsia="Courier New" w:hAnsi="Courier New"/>
                <w:color w:val="1A1A2E"/>
                <w:sz w:val="18"/>
                <w:szCs w:val="18"/>
              </w:rPr>
              <w:t xml:space="preserve">ip nhrp nhs 172.16.210.2</w:t>
            </w:r>
            <w:r>
              <w:rPr>
                <w:rFonts w:ascii="Arial" w:cs="Arial" w:eastAsia="Arial" w:hAnsi="Arial"/>
                <w:sz w:val="19"/>
                <w:szCs w:val="19"/>
              </w:rPr>
              <w:t xml:space="preserve">  (dovrebbe essere .1)  →  NHS irraggiungibile</w:t>
            </w:r>
          </w:p>
          <w:p>
            <w:pPr>
              <w:spacing w:after="60" w:before="60"/>
            </w:pPr>
            <w:r>
              <w:rPr>
                <w:rFonts w:ascii="Arial" w:cs="Arial" w:eastAsia="Arial" w:hAnsi="Arial"/>
                <w:sz w:val="19"/>
                <w:szCs w:val="19"/>
              </w:rPr>
              <w:t xml:space="preserve">Ordine diagnostico: HUB prima (</w:t>
            </w:r>
            <w:r>
              <w:rPr>
                <w:rFonts w:ascii="Courier New" w:cs="Courier New" w:eastAsia="Courier New" w:hAnsi="Courier New"/>
                <w:color w:val="1A1A2E"/>
                <w:sz w:val="18"/>
                <w:szCs w:val="18"/>
              </w:rPr>
              <w:t xml:space="preserve">show interface Tu210</w:t>
            </w:r>
            <w:r>
              <w:rPr>
                <w:rFonts w:ascii="Arial" w:cs="Arial" w:eastAsia="Arial" w:hAnsi="Arial"/>
                <w:sz w:val="19"/>
                <w:szCs w:val="19"/>
              </w:rPr>
              <w:t xml:space="preserve">) → poi spoke (</w:t>
            </w:r>
            <w:r>
              <w:rPr>
                <w:rFonts w:ascii="Courier New" w:cs="Courier New" w:eastAsia="Courier New" w:hAnsi="Courier New"/>
                <w:color w:val="1A1A2E"/>
                <w:sz w:val="18"/>
                <w:szCs w:val="18"/>
              </w:rPr>
              <w:t xml:space="preserve">show dmvpn</w:t>
            </w:r>
            <w:r>
              <w:rPr>
                <w:rFonts w:ascii="Arial" w:cs="Arial" w:eastAsia="Arial" w:hAnsi="Arial"/>
                <w:sz w:val="19"/>
                <w:szCs w:val="19"/>
              </w:rPr>
              <w:t xml:space="preserve">  ·  </w:t>
            </w:r>
            <w:r>
              <w:rPr>
                <w:rFonts w:ascii="Courier New" w:cs="Courier New" w:eastAsia="Courier New" w:hAnsi="Courier New"/>
                <w:color w:val="1A1A2E"/>
                <w:sz w:val="18"/>
                <w:szCs w:val="18"/>
              </w:rPr>
              <w:t xml:space="preserve">show ip nhrp</w:t>
            </w:r>
            <w:r>
              <w:rPr>
                <w:rFonts w:ascii="Arial" w:cs="Arial" w:eastAsia="Arial" w:hAnsi="Arial"/>
                <w:sz w:val="19"/>
                <w:szCs w:val="19"/>
              </w:rPr>
              <w:t xml:space="preserve">)</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show dmvpn mostra entrambi gli spoke con stato INTF UP e NHRP registrato. Traffico inter-spoke (SP1↔SP2) transita per HUB (Phase 1).</w:t>
      </w:r>
    </w:p>
    <w:p>
      <w:r>
        <w:br w:type="page"/>
      </w:r>
    </w:p>
    <w:p>
      <w:pPr>
        <w:pBdr>
          <w:bottom w:val="single" w:color="FFFFFF" w:sz="4"/>
        </w:pBdr>
        <w:shd w:fill="004F7C" w:val="clear"/>
        <w:spacing w:after="80" w:before="240"/>
        <w:ind w:left="120"/>
      </w:pPr>
      <w:r>
        <w:rPr>
          <w:rFonts w:ascii="Arial" w:cs="Arial" w:eastAsia="Arial" w:hAnsi="Arial"/>
          <w:b/>
          <w:bCs/>
          <w:color w:val="FFFFFF"/>
          <w:sz w:val="22"/>
          <w:szCs w:val="22"/>
        </w:rPr>
        <w:t xml:space="preserve">PART 6  </w:t>
      </w:r>
      <w:r>
        <w:rPr>
          <w:rFonts w:ascii="Arial" w:cs="Arial" w:eastAsia="Arial" w:hAnsi="Arial"/>
          <w:b/>
          <w:bCs/>
          <w:color w:val="FFFFFF"/>
          <w:sz w:val="22"/>
          <w:szCs w:val="22"/>
        </w:rPr>
        <w:t xml:space="preserve">DMVPN Phase 2  —  Named EIGRP + spoke-to-spoke diretti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4F7C"/>
                <w:sz w:val="20"/>
                <w:szCs w:val="20"/>
              </w:rPr>
              <w:t xml:space="preserve">📚  Sintesi Teorica</w:t>
            </w:r>
          </w:p>
          <w:p>
            <w:pPr>
              <w:spacing w:after="60" w:before="60"/>
            </w:pPr>
            <w:r>
              <w:rPr>
                <w:rFonts w:ascii="Arial" w:cs="Arial" w:eastAsia="Arial" w:hAnsi="Arial"/>
                <w:b/>
                <w:bCs/>
                <w:sz w:val="19"/>
                <w:szCs w:val="19"/>
              </w:rPr>
              <w:t xml:space="preserve">DMVPN Phase 2 — NHRP redirect e shortcut</w:t>
            </w:r>
          </w:p>
          <w:p>
            <w:pPr>
              <w:spacing w:after="60" w:before="60"/>
            </w:pPr>
            <w:r>
              <w:rPr>
                <w:rFonts w:ascii="Arial" w:cs="Arial" w:eastAsia="Arial" w:hAnsi="Arial"/>
                <w:sz w:val="19"/>
                <w:szCs w:val="19"/>
              </w:rPr>
              <w:t xml:space="preserve">In Phase 2, quando SP1 vuole raggiungere SP2 direttamente, HUB risponde al pacchetto ma invia anche un </w:t>
            </w:r>
            <w:r>
              <w:rPr>
                <w:rFonts w:ascii="Courier New" w:cs="Courier New" w:eastAsia="Courier New" w:hAnsi="Courier New"/>
                <w:color w:val="1A1A2E"/>
                <w:sz w:val="18"/>
                <w:szCs w:val="18"/>
              </w:rPr>
              <w:t xml:space="preserve">NHRP Redirect</w:t>
            </w:r>
            <w:r>
              <w:rPr>
                <w:rFonts w:ascii="Arial" w:cs="Arial" w:eastAsia="Arial" w:hAnsi="Arial"/>
                <w:sz w:val="19"/>
                <w:szCs w:val="19"/>
              </w:rPr>
              <w:t xml:space="preserve"> a SP1: 'puoi raggiungere SP2 direttamente a questo indirizzo NBMA'. SP1 installa una route NHRP host e i pacchetti successivi bypassano HUB.</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HUB — abilitare redirect</w:t>
                  </w:r>
                </w:p>
                <w:p>
                  <w:pPr>
                    <w:spacing w:after="0" w:before="0"/>
                  </w:pPr>
                  <w:r>
                    <w:rPr>
                      <w:rFonts w:ascii="Courier New" w:cs="Courier New" w:eastAsia="Courier New" w:hAnsi="Courier New"/>
                      <w:color w:val="1A1A2E"/>
                      <w:sz w:val="18"/>
                      <w:szCs w:val="18"/>
                    </w:rPr>
                    <w:t xml:space="preserve">interface Tunnel110</w:t>
                  </w:r>
                </w:p>
                <w:p>
                  <w:pPr>
                    <w:spacing w:after="0" w:before="0"/>
                  </w:pPr>
                  <w:r>
                    <w:rPr>
                      <w:rFonts w:ascii="Courier New" w:cs="Courier New" w:eastAsia="Courier New" w:hAnsi="Courier New"/>
                      <w:color w:val="1A1A2E"/>
                      <w:sz w:val="18"/>
                      <w:szCs w:val="18"/>
                    </w:rPr>
                    <w:t xml:space="preserve">  ip nhrp redirect</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SP1/SP2 — abilitare shortcut</w:t>
                  </w:r>
                </w:p>
                <w:p>
                  <w:pPr>
                    <w:spacing w:after="0" w:before="0"/>
                  </w:pPr>
                  <w:r>
                    <w:rPr>
                      <w:rFonts w:ascii="Courier New" w:cs="Courier New" w:eastAsia="Courier New" w:hAnsi="Courier New"/>
                      <w:color w:val="1A1A2E"/>
                      <w:sz w:val="18"/>
                      <w:szCs w:val="18"/>
                    </w:rPr>
                    <w:t xml:space="preserve">interface Tunnel110</w:t>
                  </w:r>
                </w:p>
                <w:p>
                  <w:pPr>
                    <w:spacing w:after="0" w:before="0"/>
                  </w:pPr>
                  <w:r>
                    <w:rPr>
                      <w:rFonts w:ascii="Courier New" w:cs="Courier New" w:eastAsia="Courier New" w:hAnsi="Courier New"/>
                      <w:color w:val="1A1A2E"/>
                      <w:sz w:val="18"/>
                      <w:szCs w:val="18"/>
                    </w:rPr>
                    <w:t xml:space="preserve">  ip nhrp shortcut</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Named EIGRP su DMVPN — tunning obbligatorio: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Comando</w:t>
                  </w:r>
                </w:p>
              </w:tc>
              <w:tc>
                <w:tcPr>
                  <w:tcW w:type="dxa" w:w="20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Dove</w:t>
                  </w:r>
                </w:p>
              </w:tc>
              <w:tc>
                <w:tcPr>
                  <w:tcW w:type="dxa" w:w="41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Perché</w:t>
                  </w:r>
                </w:p>
              </w:tc>
            </w:tr>
            <w:tr>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no ip split-horizon eigrp 1</w:t>
                  </w:r>
                </w:p>
              </w:tc>
              <w:tc>
                <w:tcPr>
                  <w:tcW w:type="dxa" w:w="20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HUB Tu110</w:t>
                  </w:r>
                </w:p>
              </w:tc>
              <w:tc>
                <w:tcPr>
                  <w:tcW w:type="dxa" w:w="41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HUB deve ri-annunciare route spoke verso altri spoke</w:t>
                  </w:r>
                </w:p>
              </w:tc>
            </w:tr>
            <w:tr>
              <w:tc>
                <w:tcPr>
                  <w:tcW w:type="dxa" w:w="3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no ip next-hop-self eigrp 1</w:t>
                  </w:r>
                </w:p>
              </w:tc>
              <w:tc>
                <w:tcPr>
                  <w:tcW w:type="dxa" w:w="20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HUB Tu110</w:t>
                  </w:r>
                </w:p>
              </w:tc>
              <w:tc>
                <w:tcPr>
                  <w:tcW w:type="dxa" w:w="41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HUB non altera il next-hop → spoke usa NHRP per shortcut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Named EIGRP VRF CUST-A — su HUB</w:t>
                  </w:r>
                </w:p>
                <w:p>
                  <w:pPr>
                    <w:spacing w:after="0" w:before="0"/>
                  </w:pPr>
                  <w:r>
                    <w:rPr>
                      <w:rFonts w:ascii="Courier New" w:cs="Courier New" w:eastAsia="Courier New" w:hAnsi="Courier New"/>
                      <w:color w:val="1A1A2E"/>
                      <w:sz w:val="18"/>
                      <w:szCs w:val="18"/>
                    </w:rPr>
                    <w:t xml:space="preserve">router eigrp LAB-ENCOR</w:t>
                  </w:r>
                </w:p>
                <w:p>
                  <w:pPr>
                    <w:spacing w:after="0" w:before="0"/>
                  </w:pPr>
                  <w:r>
                    <w:rPr>
                      <w:rFonts w:ascii="Courier New" w:cs="Courier New" w:eastAsia="Courier New" w:hAnsi="Courier New"/>
                      <w:color w:val="1A1A2E"/>
                      <w:sz w:val="18"/>
                      <w:szCs w:val="18"/>
                    </w:rPr>
                    <w:t xml:space="preserve">  address-family ipv4 vrf CUST-A autonomous-system 1</w:t>
                  </w:r>
                </w:p>
                <w:p>
                  <w:pPr>
                    <w:spacing w:after="0" w:before="0"/>
                  </w:pPr>
                  <w:r>
                    <w:rPr>
                      <w:rFonts w:ascii="Courier New" w:cs="Courier New" w:eastAsia="Courier New" w:hAnsi="Courier New"/>
                      <w:color w:val="1A1A2E"/>
                      <w:sz w:val="18"/>
                      <w:szCs w:val="18"/>
                    </w:rPr>
                    <w:t xml:space="preserve">    network 172.16.110.0 0.0.0.255</w:t>
                  </w:r>
                </w:p>
                <w:p>
                  <w:pPr>
                    <w:spacing w:after="0" w:before="0"/>
                  </w:pPr>
                  <w:r>
                    <w:rPr>
                      <w:rFonts w:ascii="Courier New" w:cs="Courier New" w:eastAsia="Courier New" w:hAnsi="Courier New"/>
                      <w:color w:val="1A1A2E"/>
                      <w:sz w:val="18"/>
                      <w:szCs w:val="18"/>
                    </w:rPr>
                    <w:t xml:space="preserve">    network 10.1.1.0 0.0.0.255</w:t>
                  </w:r>
                </w:p>
                <w:p>
                  <w:pPr>
                    <w:spacing w:after="0" w:before="0"/>
                  </w:pPr>
                  <w:r>
                    <w:rPr>
                      <w:rFonts w:ascii="Courier New" w:cs="Courier New" w:eastAsia="Courier New" w:hAnsi="Courier New"/>
                      <w:color w:val="1A1A2E"/>
                      <w:sz w:val="18"/>
                      <w:szCs w:val="18"/>
                    </w:rPr>
                    <w:t xml:space="preserve">    af-interface Tunnel110</w:t>
                  </w:r>
                </w:p>
                <w:p>
                  <w:pPr>
                    <w:spacing w:after="0" w:before="0"/>
                  </w:pPr>
                  <w:r>
                    <w:rPr>
                      <w:rFonts w:ascii="Courier New" w:cs="Courier New" w:eastAsia="Courier New" w:hAnsi="Courier New"/>
                      <w:color w:val="1A1A2E"/>
                      <w:sz w:val="18"/>
                      <w:szCs w:val="18"/>
                    </w:rPr>
                    <w:t xml:space="preserve">      no split-horizon</w:t>
                  </w:r>
                </w:p>
                <w:p>
                  <w:pPr>
                    <w:spacing w:after="0" w:before="0"/>
                  </w:pPr>
                  <w:r>
                    <w:rPr>
                      <w:rFonts w:ascii="Courier New" w:cs="Courier New" w:eastAsia="Courier New" w:hAnsi="Courier New"/>
                      <w:color w:val="1A1A2E"/>
                      <w:sz w:val="18"/>
                      <w:szCs w:val="18"/>
                    </w:rPr>
                    <w:t xml:space="preserve">      no next-hop-self</w:t>
                  </w:r>
                </w:p>
                <w:p>
                  <w:pPr>
                    <w:spacing w:after="0" w:before="0"/>
                  </w:pPr>
                  <w:r>
                    <w:rPr>
                      <w:rFonts w:ascii="Courier New" w:cs="Courier New" w:eastAsia="Courier New" w:hAnsi="Courier New"/>
                      <w:color w:val="1A1A2E"/>
                      <w:sz w:val="18"/>
                      <w:szCs w:val="18"/>
                    </w:rPr>
                    <w:t xml:space="preserve">    exit-af-interface</w:t>
                  </w:r>
                </w:p>
                <w:p>
                  <w:pPr>
                    <w:spacing w:after="0" w:before="0"/>
                  </w:pPr>
                  <w:r>
                    <w:rPr>
                      <w:rFonts w:ascii="Courier New" w:cs="Courier New" w:eastAsia="Courier New" w:hAnsi="Courier New"/>
                      <w:color w:val="1A1A2E"/>
                      <w:sz w:val="18"/>
                      <w:szCs w:val="18"/>
                    </w:rPr>
                    <w:t xml:space="preserve">  exit-address-family</w:t>
                  </w:r>
                </w:p>
              </w:tc>
            </w:tr>
          </w:tbl>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6.1</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T6.1  </w:t>
            </w:r>
            <w:r>
              <w:rPr>
                <w:rFonts w:ascii="Arial" w:cs="Arial" w:eastAsia="Arial" w:hAnsi="Arial"/>
                <w:sz w:val="20"/>
                <w:szCs w:val="20"/>
              </w:rPr>
              <w:t xml:space="preserve">Rimuovere le route statiche VRF CUST-A (sostituite da EIGRP)</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6.2</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T6.2  </w:t>
            </w:r>
            <w:r>
              <w:rPr>
                <w:rFonts w:ascii="Arial" w:cs="Arial" w:eastAsia="Arial" w:hAnsi="Arial"/>
                <w:sz w:val="20"/>
                <w:szCs w:val="20"/>
              </w:rPr>
              <w:t xml:space="preserve">Configurare Named EIGRP AS1/VRF CUST-A su HUB: network Tu110 e Lo1; no split-horizon, no next-hop-self su Tu110</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eigrp address-family ipv4 vrf CUST-A neighbors</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6.3</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T6.3  </w:t>
            </w:r>
            <w:r>
              <w:rPr>
                <w:rFonts w:ascii="Arial" w:cs="Arial" w:eastAsia="Arial" w:hAnsi="Arial"/>
                <w:sz w:val="20"/>
                <w:szCs w:val="20"/>
              </w:rPr>
              <w:t xml:space="preserve">Configurare Named EIGRP AS1/VRF CUST-A su SP1 e SP2: network Tu110 e Lo1</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  ·  show eigrp address-family ipv4 vrf CUST-A neighbors</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6.4</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T6.4  </w:t>
            </w:r>
            <w:r>
              <w:rPr>
                <w:rFonts w:ascii="Arial" w:cs="Arial" w:eastAsia="Arial" w:hAnsi="Arial"/>
                <w:sz w:val="20"/>
                <w:szCs w:val="20"/>
              </w:rPr>
              <w:t xml:space="preserve">Abilitare NHRP redirect su HUB Tu110 e shortcut su SP1/SP2 Tu110</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nhrp  ·  show dmvpn detail</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6.5</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T6.5  </w:t>
            </w:r>
            <w:r>
              <w:rPr>
                <w:rFonts w:ascii="Arial" w:cs="Arial" w:eastAsia="Arial" w:hAnsi="Arial"/>
                <w:sz w:val="20"/>
                <w:szCs w:val="20"/>
              </w:rPr>
              <w:t xml:space="preserve">Trigger spoke-to-spoke: ping SP1 Lo1 → SP2 Lo1 (primo ping può perdere 1 pacchetto per NHRP resolution)</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ping vrf CUST-A 10.1.3.1 source lo1 repeat 10</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6.6</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T6.6  </w:t>
            </w:r>
            <w:r>
              <w:rPr>
                <w:rFonts w:ascii="Arial" w:cs="Arial" w:eastAsia="Arial" w:hAnsi="Arial"/>
                <w:sz w:val="20"/>
                <w:szCs w:val="20"/>
              </w:rPr>
              <w:t xml:space="preserve">Verificare shortcut NHRP: route host dinamica comparsa su SP1 per SP2</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nhrp detail  ·  show ip route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6.7</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T6.7  </w:t>
            </w:r>
            <w:r>
              <w:rPr>
                <w:rFonts w:ascii="Arial" w:cs="Arial" w:eastAsia="Arial" w:hAnsi="Arial"/>
                <w:sz w:val="20"/>
                <w:szCs w:val="20"/>
              </w:rPr>
              <w:t xml:space="preserve">Traceroute SP1→SP2: path DIRETTO (nessun hop HUB)</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traceroute vrf CUST-A 10.1.3.1 source lo1</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6.8</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T6.8  </w:t>
            </w:r>
            <w:r>
              <w:rPr>
                <w:rFonts w:ascii="Arial" w:cs="Arial" w:eastAsia="Arial" w:hAnsi="Arial"/>
                <w:sz w:val="20"/>
                <w:szCs w:val="20"/>
              </w:rPr>
              <w:t xml:space="preserve">Ripetere la configurazione EIGRP AS2/VRF CUST-B su DMVPN Tu210 (CUST-B già corretto nel Part 5)</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eigrp address-family ipv4 vrf CUST-B neighbors</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DMVPN Phase 2 operativo. Traceroute SP1→SP2 non mostra HUB. show ip nhrp detail mostra entry dynamic type. EIGRP neighbors stabili su entrambe le VRF.</w:t>
      </w:r>
    </w:p>
    <w:p>
      <w:r>
        <w:br w:type="page"/>
      </w:r>
    </w:p>
    <w:p>
      <w:pPr>
        <w:pBdr>
          <w:bottom w:val="single" w:color="FFFFFF" w:sz="4"/>
        </w:pBdr>
        <w:shd w:fill="004F7C" w:val="clear"/>
        <w:spacing w:after="80" w:before="240"/>
        <w:ind w:left="120"/>
      </w:pPr>
      <w:r>
        <w:rPr>
          <w:rFonts w:ascii="Arial" w:cs="Arial" w:eastAsia="Arial" w:hAnsi="Arial"/>
          <w:b/>
          <w:bCs/>
          <w:color w:val="FFFFFF"/>
          <w:sz w:val="22"/>
          <w:szCs w:val="22"/>
        </w:rPr>
        <w:t xml:space="preserve">PART 7  </w:t>
      </w:r>
      <w:r>
        <w:rPr>
          <w:rFonts w:ascii="Arial" w:cs="Arial" w:eastAsia="Arial" w:hAnsi="Arial"/>
          <w:b/>
          <w:bCs/>
          <w:color w:val="FFFFFF"/>
          <w:sz w:val="22"/>
          <w:szCs w:val="22"/>
        </w:rPr>
        <w:t xml:space="preserve">DMVPN Phase 3  —  Routing gerarchico e shortcut scalabili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4F7C"/>
                <w:sz w:val="20"/>
                <w:szCs w:val="20"/>
              </w:rPr>
              <w:t xml:space="preserve">📚  Sintesi Teorica</w:t>
            </w:r>
          </w:p>
          <w:p>
            <w:pPr>
              <w:spacing w:after="60" w:before="60"/>
            </w:pPr>
            <w:r>
              <w:rPr>
                <w:rFonts w:ascii="Arial" w:cs="Arial" w:eastAsia="Arial" w:hAnsi="Arial"/>
                <w:b/>
                <w:bCs/>
                <w:sz w:val="19"/>
                <w:szCs w:val="19"/>
              </w:rPr>
              <w:t xml:space="preserve">Phase 3 vs Phase 2 — la differenza chiave</w:t>
            </w:r>
          </w:p>
          <w:p>
            <w:pPr>
              <w:spacing w:after="60" w:before="60"/>
            </w:pPr>
            <w:r>
              <w:rPr>
                <w:rFonts w:ascii="Arial" w:cs="Arial" w:eastAsia="Arial" w:hAnsi="Arial"/>
                <w:sz w:val="19"/>
                <w:szCs w:val="19"/>
              </w:rPr>
              <w:t xml:space="preserve">In Phase 2, HUB annuncia le route specifiche (/32) di ciascun spoke. SP1 vede esplicitamente la route verso SP2 con next-hop = IP tunnel SP2, e NHRP redirect gli permette di raggiungere SP2 direttamente.</w:t>
            </w:r>
          </w:p>
          <w:p>
            <w:pPr>
              <w:spacing w:after="60" w:before="60"/>
            </w:pPr>
            <w:r>
              <w:rPr>
                <w:rFonts w:ascii="Arial" w:cs="Arial" w:eastAsia="Arial" w:hAnsi="Arial"/>
                <w:sz w:val="19"/>
                <w:szCs w:val="19"/>
              </w:rPr>
              <w:t xml:space="preserve">In Phase 3, HUB annuncia un unico </w:t>
            </w:r>
            <w:r>
              <w:rPr>
                <w:rFonts w:ascii="Arial" w:cs="Arial" w:eastAsia="Arial" w:hAnsi="Arial"/>
                <w:b/>
                <w:bCs/>
                <w:sz w:val="19"/>
                <w:szCs w:val="19"/>
              </w:rPr>
              <w:t xml:space="preserve">summary address</w:t>
            </w:r>
            <w:r>
              <w:rPr>
                <w:rFonts w:ascii="Arial" w:cs="Arial" w:eastAsia="Arial" w:hAnsi="Arial"/>
                <w:sz w:val="19"/>
                <w:szCs w:val="19"/>
              </w:rPr>
              <w:t xml:space="preserve"> che copre tutti gli spoke (es. 10.1.0.0/16). SP1 installa una route meno specifica — punta ancora all'HUB. Quando SP1 invia traffico verso 10.1.3.1 (SP2), HUB riceve il primo pacchetto e invia un </w:t>
            </w:r>
            <w:r>
              <w:rPr>
                <w:rFonts w:ascii="Arial" w:cs="Arial" w:eastAsia="Arial" w:hAnsi="Arial"/>
                <w:b/>
                <w:bCs/>
                <w:sz w:val="19"/>
                <w:szCs w:val="19"/>
              </w:rPr>
              <w:t xml:space="preserve">NHRP Traffic Indication</w:t>
            </w:r>
            <w:r>
              <w:rPr>
                <w:rFonts w:ascii="Arial" w:cs="Arial" w:eastAsia="Arial" w:hAnsi="Arial"/>
                <w:sz w:val="19"/>
                <w:szCs w:val="19"/>
              </w:rPr>
              <w:t xml:space="preserve"> a SP1 con il NBMA di SP2. SP1 installa una route NHRP host /32 temporanea e i pacchetti successivi raggiungono SP2 direttamente — senza passare per HUB.</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40"/>
              <w:gridCol w:w="1840"/>
              <w:gridCol w:w="1680"/>
            </w:tblGrid>
            <w:tr>
              <w:trPr>
                <w:tblHeader/>
              </w:trPr>
              <w:tc>
                <w:tcPr>
                  <w:tcW w:type="dxa" w:w="24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Caratteristica</w:t>
                  </w:r>
                </w:p>
              </w:tc>
              <w:tc>
                <w:tcPr>
                  <w:tcW w:type="dxa" w:w="16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Phase 1</w:t>
                  </w:r>
                </w:p>
              </w:tc>
              <w:tc>
                <w:tcPr>
                  <w:tcW w:type="dxa" w:w="184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Phase 2</w:t>
                  </w:r>
                </w:p>
              </w:tc>
              <w:tc>
                <w:tcPr>
                  <w:tcW w:type="dxa" w:w="184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Phase 3</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Spoke-to-spoke</w:t>
                  </w:r>
                </w:p>
              </w:tc>
              <w:tc>
                <w:tcPr>
                  <w:tcW w:type="dxa" w:w="16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Via HUB sempre</w:t>
                  </w:r>
                </w:p>
              </w:tc>
              <w:tc>
                <w:tcPr>
                  <w:tcW w:type="dxa" w:w="184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Diretto dopo NHRP Redirect</w:t>
                  </w:r>
                </w:p>
              </w:tc>
              <w:tc>
                <w:tcPr>
                  <w:tcW w:type="dxa" w:w="184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Diretto dopo NHRP Traffic Indication</w:t>
                  </w:r>
                </w:p>
              </w:tc>
            </w:tr>
            <w:tr>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Route sul spoke</w:t>
                  </w:r>
                </w:p>
              </w:tc>
              <w:tc>
                <w:tcPr>
                  <w:tcW w:type="dxa" w:w="16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Specifiche via HUB</w:t>
                  </w:r>
                </w:p>
              </w:tc>
              <w:tc>
                <w:tcPr>
                  <w:tcW w:type="dxa" w:w="184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Specifiche — next-hop spoke (no nhs)</w:t>
                  </w:r>
                </w:p>
              </w:tc>
              <w:tc>
                <w:tcPr>
                  <w:tcW w:type="dxa" w:w="184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Summary via HUB + /32 NHRP temporanee</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Carico sull'HUB</w:t>
                  </w:r>
                </w:p>
              </w:tc>
              <w:tc>
                <w:tcPr>
                  <w:tcW w:type="dxa" w:w="16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Alto (forwarding)</w:t>
                  </w:r>
                </w:p>
              </w:tc>
              <w:tc>
                <w:tcPr>
                  <w:tcW w:type="dxa" w:w="184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Solo primo pacchetto</w:t>
                  </w:r>
                </w:p>
              </w:tc>
              <w:tc>
                <w:tcPr>
                  <w:tcW w:type="dxa" w:w="184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Solo primo pacchetto</w:t>
                  </w:r>
                </w:p>
              </w:tc>
            </w:tr>
            <w:tr>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Routing Table size</w:t>
                  </w:r>
                </w:p>
              </w:tc>
              <w:tc>
                <w:tcPr>
                  <w:tcW w:type="dxa" w:w="16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Grande (N route × spoke)</w:t>
                  </w:r>
                </w:p>
              </w:tc>
              <w:tc>
                <w:tcPr>
                  <w:tcW w:type="dxa" w:w="184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Grande (N route × spoke)</w:t>
                  </w:r>
                </w:p>
              </w:tc>
              <w:tc>
                <w:tcPr>
                  <w:tcW w:type="dxa" w:w="184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Piccola (1 summary per cloud)</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Scalabilità</w:t>
                  </w:r>
                </w:p>
              </w:tc>
              <w:tc>
                <w:tcPr>
                  <w:tcW w:type="dxa" w:w="16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Bassa</w:t>
                  </w:r>
                </w:p>
              </w:tc>
              <w:tc>
                <w:tcPr>
                  <w:tcW w:type="dxa" w:w="184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Media</w:t>
                  </w:r>
                </w:p>
              </w:tc>
              <w:tc>
                <w:tcPr>
                  <w:tcW w:type="dxa" w:w="184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Alta ✅</w:t>
                  </w:r>
                </w:p>
              </w:tc>
            </w:tr>
            <w:tr>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Config HUB aggiunta</w:t>
                  </w:r>
                </w:p>
              </w:tc>
              <w:tc>
                <w:tcPr>
                  <w:tcW w:type="dxa" w:w="16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nessuna</w:t>
                  </w:r>
                </w:p>
              </w:tc>
              <w:tc>
                <w:tcPr>
                  <w:tcW w:type="dxa" w:w="184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nhrp redirect</w:t>
                  </w:r>
                </w:p>
              </w:tc>
              <w:tc>
                <w:tcPr>
                  <w:tcW w:type="dxa" w:w="184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nhrp redirect + ip summary-address</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Config spoke aggiunta</w:t>
                  </w:r>
                </w:p>
              </w:tc>
              <w:tc>
                <w:tcPr>
                  <w:tcW w:type="dxa" w:w="16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nessuna</w:t>
                  </w:r>
                </w:p>
              </w:tc>
              <w:tc>
                <w:tcPr>
                  <w:tcW w:type="dxa" w:w="184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nhrp shortcut</w:t>
                  </w:r>
                </w:p>
              </w:tc>
              <w:tc>
                <w:tcPr>
                  <w:tcW w:type="dxa" w:w="184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nhrp shortcut (già presente da Ph2)</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Configurazione Phase 3 — solo 1 comando aggiuntivo sull'HUB: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HUB — aggiungere summary-address EIGRP su Tu110</w:t>
                  </w:r>
                </w:p>
                <w:p>
                  <w:pPr>
                    <w:spacing w:after="0" w:before="0"/>
                  </w:pPr>
                  <w:r>
                    <w:rPr>
                      <w:rFonts w:ascii="Courier New" w:cs="Courier New" w:eastAsia="Courier New" w:hAnsi="Courier New"/>
                      <w:color w:val="666666"/>
                      <w:sz w:val="18"/>
                      <w:szCs w:val="18"/>
                    </w:rPr>
                    <w:t xml:space="preserve">! Questo fa sì che HUB annunci 10.1.0.0/16 invece di 10.1.2.1/32 e 10.1.3.1/32</w:t>
                  </w:r>
                </w:p>
                <w:p>
                  <w:pPr>
                    <w:spacing w:after="0" w:before="0"/>
                  </w:pPr>
                  <w:r>
                    <w:rPr>
                      <w:rFonts w:ascii="Courier New" w:cs="Courier New" w:eastAsia="Courier New" w:hAnsi="Courier New"/>
                      <w:color w:val="1A1A2E"/>
                      <w:sz w:val="18"/>
                      <w:szCs w:val="18"/>
                    </w:rPr>
                    <w:t xml:space="preserve">router eigrp LAB-ENCOR</w:t>
                  </w:r>
                </w:p>
                <w:p>
                  <w:pPr>
                    <w:spacing w:after="0" w:before="0"/>
                  </w:pPr>
                  <w:r>
                    <w:rPr>
                      <w:rFonts w:ascii="Courier New" w:cs="Courier New" w:eastAsia="Courier New" w:hAnsi="Courier New"/>
                      <w:color w:val="1A1A2E"/>
                      <w:sz w:val="18"/>
                      <w:szCs w:val="18"/>
                    </w:rPr>
                    <w:t xml:space="preserve">  address-family ipv4 vrf CUST-A autonomous-system 1</w:t>
                  </w:r>
                </w:p>
                <w:p>
                  <w:pPr>
                    <w:spacing w:after="0" w:before="0"/>
                  </w:pPr>
                  <w:r>
                    <w:rPr>
                      <w:rFonts w:ascii="Courier New" w:cs="Courier New" w:eastAsia="Courier New" w:hAnsi="Courier New"/>
                      <w:color w:val="1A1A2E"/>
                      <w:sz w:val="18"/>
                      <w:szCs w:val="18"/>
                    </w:rPr>
                    <w:t xml:space="preserve">    af-interface Tunnel110</w:t>
                  </w:r>
                </w:p>
                <w:p>
                  <w:pPr>
                    <w:spacing w:after="0" w:before="0"/>
                  </w:pPr>
                  <w:r>
                    <w:rPr>
                      <w:rFonts w:ascii="Courier New" w:cs="Courier New" w:eastAsia="Courier New" w:hAnsi="Courier New"/>
                      <w:color w:val="1A1A2E"/>
                      <w:sz w:val="18"/>
                      <w:szCs w:val="18"/>
                    </w:rPr>
                    <w:t xml:space="preserve">      ip summary-address eigrp 1 10.1.0.0 255.255.0.0</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Verifica: routing table SP1 prima (Phase 2) e dopo (Phase 3)</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PRIMA (Phase 2):</w:t>
                  </w:r>
                </w:p>
                <w:p>
                  <w:pPr>
                    <w:spacing w:after="0" w:before="0"/>
                  </w:pPr>
                  <w:r>
                    <w:rPr>
                      <w:rFonts w:ascii="Courier New" w:cs="Courier New" w:eastAsia="Courier New" w:hAnsi="Courier New"/>
                      <w:color w:val="666666"/>
                      <w:sz w:val="18"/>
                      <w:szCs w:val="18"/>
                    </w:rPr>
                    <w:t xml:space="preserve">! D    10.1.1.0/32 [90/...] via 172.16.110.1, Tunnel110  (route HUB)</w:t>
                  </w:r>
                </w:p>
                <w:p>
                  <w:pPr>
                    <w:spacing w:after="0" w:before="0"/>
                  </w:pPr>
                  <w:r>
                    <w:rPr>
                      <w:rFonts w:ascii="Courier New" w:cs="Courier New" w:eastAsia="Courier New" w:hAnsi="Courier New"/>
                      <w:color w:val="666666"/>
                      <w:sz w:val="18"/>
                      <w:szCs w:val="18"/>
                    </w:rPr>
                    <w:t xml:space="preserve">! D    10.1.3.1/32 [90/...] via 172.16.110.12, Tunnel110 (route SP2)</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DOPO (Phase 3):</w:t>
                  </w:r>
                </w:p>
                <w:p>
                  <w:pPr>
                    <w:spacing w:after="0" w:before="0"/>
                  </w:pPr>
                  <w:r>
                    <w:rPr>
                      <w:rFonts w:ascii="Courier New" w:cs="Courier New" w:eastAsia="Courier New" w:hAnsi="Courier New"/>
                      <w:color w:val="666666"/>
                      <w:sz w:val="18"/>
                      <w:szCs w:val="18"/>
                    </w:rPr>
                    <w:t xml:space="preserve">! D    10.1.0.0/16 [90/...] via 172.16.110.1, Tunnel110  (summary HUB)</w:t>
                  </w:r>
                </w:p>
                <w:p>
                  <w:pPr>
                    <w:spacing w:after="0" w:before="0"/>
                  </w:pPr>
                  <w:r>
                    <w:rPr>
                      <w:rFonts w:ascii="Courier New" w:cs="Courier New" w:eastAsia="Courier New" w:hAnsi="Courier New"/>
                      <w:color w:val="666666"/>
                      <w:sz w:val="18"/>
                      <w:szCs w:val="18"/>
                    </w:rPr>
                    <w:t xml:space="preserve">! → Le /32 specifiche di SP2 spariscono dalla routing table di SP1</w:t>
                  </w:r>
                </w:p>
                <w:p>
                  <w:pPr>
                    <w:spacing w:after="0" w:before="0"/>
                  </w:pPr>
                  <w:r>
                    <w:rPr>
                      <w:rFonts w:ascii="Courier New" w:cs="Courier New" w:eastAsia="Courier New" w:hAnsi="Courier New"/>
                      <w:color w:val="666666"/>
                      <w:sz w:val="18"/>
                      <w:szCs w:val="18"/>
                    </w:rPr>
                    <w:t xml:space="preserve">! → Il traffico SP1→SP2 colpisce il summary (via HUB, primo pacchetto)</w:t>
                  </w:r>
                </w:p>
                <w:p>
                  <w:pPr>
                    <w:spacing w:after="0" w:before="0"/>
                  </w:pPr>
                  <w:r>
                    <w:rPr>
                      <w:rFonts w:ascii="Courier New" w:cs="Courier New" w:eastAsia="Courier New" w:hAnsi="Courier New"/>
                      <w:color w:val="666666"/>
                      <w:sz w:val="18"/>
                      <w:szCs w:val="18"/>
                    </w:rPr>
                    <w:t xml:space="preserve">! → HUB invia Traffic Indication → SP1 installa /32 NHRP temporanea</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NHRP Traffic Indication vs 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666666"/>
                      <w:sz w:val="18"/>
                      <w:szCs w:val="18"/>
                    </w:rPr>
                    <w:t xml:space="preserve">! Phase 2 — Redirect:</w:t>
                  </w:r>
                </w:p>
                <w:p>
                  <w:pPr>
                    <w:spacing w:after="0" w:before="0"/>
                  </w:pPr>
                  <w:r>
                    <w:rPr>
                      <w:rFonts w:ascii="Courier New" w:cs="Courier New" w:eastAsia="Courier New" w:hAnsi="Courier New"/>
                      <w:color w:val="666666"/>
                      <w:sz w:val="18"/>
                      <w:szCs w:val="18"/>
                    </w:rPr>
                    <w:t xml:space="preserve">!   HUB FORWARDA il pacchetto verso SP2 E invia Redirect a SP1</w:t>
                  </w:r>
                </w:p>
                <w:p>
                  <w:pPr>
                    <w:spacing w:after="0" w:before="0"/>
                  </w:pPr>
                  <w:r>
                    <w:rPr>
                      <w:rFonts w:ascii="Courier New" w:cs="Courier New" w:eastAsia="Courier New" w:hAnsi="Courier New"/>
                      <w:color w:val="666666"/>
                      <w:sz w:val="18"/>
                      <w:szCs w:val="18"/>
                    </w:rPr>
                    <w:t xml:space="preserve">!   SP1 impara il NBMA di SP2 e installa shortcut NHRP</w:t>
                  </w:r>
                </w:p>
                <w:p>
                  <w:pPr>
                    <w:spacing w:after="0" w:before="0"/>
                  </w:pPr>
                  <w:r>
                    <w:rPr>
                      <w:rFonts w:ascii="Courier New" w:cs="Courier New" w:eastAsia="Courier New" w:hAnsi="Courier New"/>
                      <w:color w:val="666666"/>
                      <w:sz w:val="18"/>
                      <w:szCs w:val="18"/>
                    </w:rPr>
                    <w:t xml:space="preserve">!   next-hop-self DISABILITATO sull'HUB (richiesto per Phase 2)</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666666"/>
                      <w:sz w:val="18"/>
                      <w:szCs w:val="18"/>
                    </w:rPr>
                    <w:t xml:space="preserve">! Phase 3 — Traffic Indication:</w:t>
                  </w:r>
                </w:p>
                <w:p>
                  <w:pPr>
                    <w:spacing w:after="0" w:before="0"/>
                  </w:pPr>
                  <w:r>
                    <w:rPr>
                      <w:rFonts w:ascii="Courier New" w:cs="Courier New" w:eastAsia="Courier New" w:hAnsi="Courier New"/>
                      <w:color w:val="666666"/>
                      <w:sz w:val="18"/>
                      <w:szCs w:val="18"/>
                    </w:rPr>
                    <w:t xml:space="preserve">!   HUB SCARTA il pacchetto (non lo forwarda) e invia Traffic Indication</w:t>
                  </w:r>
                </w:p>
                <w:p>
                  <w:pPr>
                    <w:spacing w:after="0" w:before="0"/>
                  </w:pPr>
                  <w:r>
                    <w:rPr>
                      <w:rFonts w:ascii="Courier New" w:cs="Courier New" w:eastAsia="Courier New" w:hAnsi="Courier New"/>
                      <w:color w:val="666666"/>
                      <w:sz w:val="18"/>
                      <w:szCs w:val="18"/>
                    </w:rPr>
                    <w:t xml:space="preserve">!   SP1 riceve TI, invia NHRP Resolution Request direttamente a SP2</w:t>
                  </w:r>
                </w:p>
                <w:p>
                  <w:pPr>
                    <w:spacing w:after="0" w:before="0"/>
                  </w:pPr>
                  <w:r>
                    <w:rPr>
                      <w:rFonts w:ascii="Courier New" w:cs="Courier New" w:eastAsia="Courier New" w:hAnsi="Courier New"/>
                      <w:color w:val="666666"/>
                      <w:sz w:val="18"/>
                      <w:szCs w:val="18"/>
                    </w:rPr>
                    <w:t xml:space="preserve">!   SP2 risponde con il proprio NBMA → shortcut installato</w:t>
                  </w:r>
                </w:p>
                <w:p>
                  <w:pPr>
                    <w:spacing w:after="0" w:before="0"/>
                  </w:pPr>
                  <w:r>
                    <w:rPr>
                      <w:rFonts w:ascii="Courier New" w:cs="Courier New" w:eastAsia="Courier New" w:hAnsi="Courier New"/>
                      <w:color w:val="666666"/>
                      <w:sz w:val="18"/>
                      <w:szCs w:val="18"/>
                    </w:rPr>
                    <w:t xml:space="preserve">!   Il primo pacchetto va perso — normale in Phase 3</w:t>
                  </w:r>
                </w:p>
                <w:p>
                  <w:pPr>
                    <w:spacing w:after="0" w:before="0"/>
                  </w:pPr>
                  <w:r>
                    <w:rPr>
                      <w:rFonts w:ascii="Courier New" w:cs="Courier New" w:eastAsia="Courier New" w:hAnsi="Courier New"/>
                      <w:color w:val="666666"/>
                      <w:sz w:val="18"/>
                      <w:szCs w:val="18"/>
                    </w:rPr>
                    <w:t xml:space="preserve">!   I pacchetti successivi usano il path diretto SP1→SP2</w:t>
                  </w:r>
                </w:p>
              </w:tc>
            </w:tr>
          </w:tbl>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7.1</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T7.1  </w:t>
            </w:r>
            <w:r>
              <w:rPr>
                <w:rFonts w:ascii="Arial" w:cs="Arial" w:eastAsia="Arial" w:hAnsi="Arial"/>
                <w:sz w:val="20"/>
                <w:szCs w:val="20"/>
              </w:rPr>
              <w:t xml:space="preserve">Verificare routing table CUST-A su SP1 PRIMA della modifica (baseline Phase 2): annotare le route /32 presenti</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7.2</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T7.2  </w:t>
            </w:r>
            <w:r>
              <w:rPr>
                <w:rFonts w:ascii="Arial" w:cs="Arial" w:eastAsia="Arial" w:hAnsi="Arial"/>
                <w:sz w:val="20"/>
                <w:szCs w:val="20"/>
              </w:rPr>
              <w:t xml:space="preserve">Aggiungere summary-address EIGRP su HUB Tu110 per VRF CUST-A (10.1.0.0/16)</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  ·  show eigrp address-family ipv4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7.3</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T7.3  </w:t>
            </w:r>
            <w:r>
              <w:rPr>
                <w:rFonts w:ascii="Arial" w:cs="Arial" w:eastAsia="Arial" w:hAnsi="Arial"/>
                <w:sz w:val="20"/>
                <w:szCs w:val="20"/>
              </w:rPr>
              <w:t xml:space="preserve">Verificare routing table CUST-A su SP1 DOPO la modifica: le /32 specifiche degli altri spoke devono sparire, rimane solo il summary 10.1.0.0/16 via HUB</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 | inc 10.1</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7.4</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T7.4  </w:t>
            </w:r>
            <w:r>
              <w:rPr>
                <w:rFonts w:ascii="Arial" w:cs="Arial" w:eastAsia="Arial" w:hAnsi="Arial"/>
                <w:sz w:val="20"/>
                <w:szCs w:val="20"/>
              </w:rPr>
              <w:t xml:space="preserve">Svuotare la cache NHRP su SP1 e SP2 (nhrp purge-reply / clear ip nhrp) per ripartire puliti</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clear ip nhrp  ·  show ip nhrp</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7.5</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T7.5  </w:t>
            </w:r>
            <w:r>
              <w:rPr>
                <w:rFonts w:ascii="Arial" w:cs="Arial" w:eastAsia="Arial" w:hAnsi="Arial"/>
                <w:sz w:val="20"/>
                <w:szCs w:val="20"/>
              </w:rPr>
              <w:t xml:space="preserve">Trigger Phase 3: ping SP1 Lo1 → SP2 Lo1 (atteso: primo ping perde 1-2 pacchetti per Traffic Indication)</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ping vrf CUST-A 10.1.3.1 source lo1 repeat 10</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7.6</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T7.6  </w:t>
            </w:r>
            <w:r>
              <w:rPr>
                <w:rFonts w:ascii="Arial" w:cs="Arial" w:eastAsia="Arial" w:hAnsi="Arial"/>
                <w:sz w:val="20"/>
                <w:szCs w:val="20"/>
              </w:rPr>
              <w:t xml:space="preserve">Verificare shortcut Phase 3: deve comparire una entry NHRP /32 dynamic su SP1 per SP2 (come Phase 2, ma innescata da Traffic Indication)</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nhrp detail  ·  show ip route vrf CUST-A</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7.7</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T7.7  </w:t>
            </w:r>
            <w:r>
              <w:rPr>
                <w:rFonts w:ascii="Arial" w:cs="Arial" w:eastAsia="Arial" w:hAnsi="Arial"/>
                <w:sz w:val="20"/>
                <w:szCs w:val="20"/>
              </w:rPr>
              <w:t xml:space="preserve">Traceroute SP1→SP2: il traffico successivo deve bypassare HUB (1 hop diretto) — identico a Phase 2 ma con routing table più compatta</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traceroute vrf CUST-A 10.1.3.1 source lo1</w:t>
            </w:r>
          </w:p>
        </w:tc>
      </w:tr>
      <w:tr>
        <w:tc>
          <w:tcPr>
            <w:tcW w:type="dxa" w:w="52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vAlign w:val="top"/>
          </w:tcPr>
          <w:p>
            <w:pPr>
              <w:jc w:val="center"/>
            </w:pPr>
            <w:r>
              <w:rPr>
                <w:rFonts w:ascii="Arial" w:cs="Arial" w:eastAsia="Arial" w:hAnsi="Arial"/>
                <w:b/>
                <w:bCs/>
                <w:color w:val="0070AD"/>
                <w:sz w:val="22"/>
                <w:szCs w:val="22"/>
              </w:rPr>
              <w:t xml:space="preserve">7.8</w:t>
            </w:r>
          </w:p>
        </w:tc>
        <w:tc>
          <w:tcPr>
            <w:tcW w:type="dxa" w:w="8840"/>
            <w:tcBorders>
              <w:top w:val="single" w:color="D5D8DC" w:sz="4"/>
              <w:left w:val="single" w:color="D5D8DC" w:sz="4"/>
              <w:bottom w:val="single" w:color="D5D8DC" w:sz="4"/>
              <w:right w:val="single" w:color="D5D8DC" w:sz="4"/>
            </w:tcBorders>
            <w:tcMar>
              <w:top w:type="dxa" w:w="60"/>
              <w:left w:type="dxa" w:w="140"/>
              <w:bottom w:type="dxa" w:w="60"/>
              <w:right w:type="dxa" w:w="100"/>
            </w:tcMar>
          </w:tcPr>
          <w:p>
            <w:pPr>
              <w:spacing w:after="40" w:before="40"/>
            </w:pPr>
            <w:r>
              <w:rPr>
                <w:rFonts w:ascii="Courier New" w:cs="Courier New" w:eastAsia="Courier New" w:hAnsi="Courier New"/>
                <w:b/>
                <w:bCs/>
                <w:color w:val="0070AD"/>
                <w:sz w:val="20"/>
                <w:szCs w:val="20"/>
              </w:rPr>
              <w:t xml:space="preserve">T7.8  </w:t>
            </w:r>
            <w:r>
              <w:rPr>
                <w:rFonts w:ascii="Arial" w:cs="Arial" w:eastAsia="Arial" w:hAnsi="Arial"/>
                <w:sz w:val="20"/>
                <w:szCs w:val="20"/>
              </w:rPr>
              <w:t xml:space="preserve">Confronto finale: aprire show ip route vrf CUST-A su SP1 e contare le righe vs Phase 2. Con N spoke la differenza scala linearmente — discutere impatto su tabelle di routing reali</w:t>
            </w:r>
          </w:p>
          <w:p>
            <w:pPr>
              <w:spacing w:after="40" w:before="0"/>
            </w:pPr>
            <w:r>
              <w:rPr>
                <w:rFonts w:ascii="Arial" w:cs="Arial" w:eastAsia="Arial" w:hAnsi="Arial"/>
                <w:b/>
                <w:bCs/>
                <w:color w:val="555555"/>
                <w:sz w:val="18"/>
                <w:szCs w:val="18"/>
              </w:rPr>
              <w:t xml:space="preserve">Verifica:</w:t>
            </w:r>
            <w:r>
              <w:rPr>
                <w:rFonts w:ascii="Courier New" w:cs="Courier New" w:eastAsia="Courier New" w:hAnsi="Courier New"/>
                <w:color w:val="555555"/>
                <w:sz w:val="17"/>
                <w:szCs w:val="17"/>
              </w:rPr>
              <w:t xml:space="preserve">  show ip route vrf CUST-A |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70AD"/>
                <w:sz w:val="20"/>
                <w:szCs w:val="20"/>
              </w:rPr>
              <w:t xml:space="preserve">📝  Phase 3 su IOU — nota pratica</w:t>
            </w:r>
          </w:p>
          <w:p>
            <w:pPr>
              <w:spacing w:after="60" w:before="60"/>
            </w:pPr>
            <w:r>
              <w:rPr>
                <w:rFonts w:ascii="Arial" w:cs="Arial" w:eastAsia="Arial" w:hAnsi="Arial"/>
                <w:sz w:val="19"/>
                <w:szCs w:val="19"/>
              </w:rPr>
              <w:t xml:space="preserve">In alcune versioni IOU, il primo pacchetto SP1→SP2 in Phase 3 può andare perso più di una volta durante la NHRP resolution. Questo è comportamento normale: ripetere il ping con repeat 20 per avere statistiche significative. Il comportamento atteso è: prime 1-3 risposte mancanti, poi !!!!! una volta che il shortcut è installato.</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Phase 3 operativa: routing table SP1 mostra solo il summary 10.1.0.0/16. Dopo il primo ping, shortcut NHRP /32 dynamic compare per SP2. Traceroute a 1 hop. Routing table più compatta rispetto a Phase 2.</w:t>
      </w:r>
    </w:p>
    <w:p>
      <w:r>
        <w:br w:type="page"/>
      </w:r>
    </w:p>
    <w:p>
      <w:pPr>
        <w:pBdr>
          <w:bottom w:val="single" w:color="FFFFFF" w:sz="4"/>
        </w:pBdr>
        <w:shd w:fill="555555" w:val="clear"/>
        <w:spacing w:after="80" w:before="240"/>
        <w:ind w:left="120"/>
      </w:pPr>
      <w:r>
        <w:rPr>
          <w:rFonts w:ascii="Arial" w:cs="Arial" w:eastAsia="Arial" w:hAnsi="Arial"/>
          <w:b/>
          <w:bCs/>
          <w:color w:val="FFFFFF"/>
          <w:sz w:val="22"/>
          <w:szCs w:val="22"/>
        </w:rPr>
        <w:t xml:space="preserve">PART 8  </w:t>
      </w:r>
      <w:r>
        <w:rPr>
          <w:rFonts w:ascii="Arial" w:cs="Arial" w:eastAsia="Arial" w:hAnsi="Arial"/>
          <w:b/>
          <w:bCs/>
          <w:color w:val="FFFFFF"/>
          <w:sz w:val="22"/>
          <w:szCs w:val="22"/>
        </w:rPr>
        <w:t xml:space="preserve">LISP  ·  VXLAN  —  Architettura e Caso d'Uso SD-Access</w:t>
      </w:r>
    </w:p>
    <w:p>
      <w:pPr>
        <w:pStyle w:val="Heading2"/>
      </w:pPr>
      <w:r>
        <w:rPr>
          <w:rFonts w:ascii="Arial" w:cs="Arial" w:eastAsia="Arial" w:hAnsi="Arial"/>
          <w:b/>
          <w:bCs/>
          <w:sz w:val="26"/>
          <w:szCs w:val="26"/>
        </w:rPr>
        <w:t xml:space="preserve">LISP — Locator/ID Separation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4F7C"/>
                <w:sz w:val="20"/>
                <w:szCs w:val="20"/>
              </w:rPr>
              <w:t xml:space="preserve">📚  Sintesi Teorica</w:t>
            </w:r>
          </w:p>
          <w:p>
            <w:pPr>
              <w:spacing w:after="60" w:before="60"/>
            </w:pPr>
            <w:r>
              <w:rPr>
                <w:rFonts w:ascii="Arial" w:cs="Arial" w:eastAsia="Arial" w:hAnsi="Arial"/>
                <w:b/>
                <w:bCs/>
                <w:sz w:val="19"/>
                <w:szCs w:val="19"/>
              </w:rPr>
              <w:t xml:space="preserve">Il problema che LISP risolve</w:t>
            </w:r>
          </w:p>
          <w:p>
            <w:pPr>
              <w:spacing w:after="60" w:before="60"/>
            </w:pPr>
            <w:r>
              <w:rPr>
                <w:rFonts w:ascii="Arial" w:cs="Arial" w:eastAsia="Arial" w:hAnsi="Arial"/>
                <w:sz w:val="19"/>
                <w:szCs w:val="19"/>
              </w:rPr>
              <w:t xml:space="preserve">In IP tradizionale, l'indirizzo di un host ha due significati sovrapposti: identifica chi è il dispositivo (identità) e dove si trova nella topologia (locazione). Questo rende la mobilità degli host costosa: ogni volta che un host si sposta, deve cambiare IP o l'intera rete deve aggiornare le route.</w:t>
            </w:r>
          </w:p>
          <w:p>
            <w:pPr>
              <w:spacing w:after="60" w:before="60"/>
            </w:pPr>
            <w:r>
              <w:rPr>
                <w:rFonts w:ascii="Arial" w:cs="Arial" w:eastAsia="Arial" w:hAnsi="Arial"/>
                <w:sz w:val="19"/>
                <w:szCs w:val="19"/>
              </w:rPr>
              <w:t xml:space="preserve">LISP separa i due concetti in due namespace distinti: </w:t>
            </w:r>
            <w:r>
              <w:rPr>
                <w:rFonts w:ascii="Arial" w:cs="Arial" w:eastAsia="Arial" w:hAnsi="Arial"/>
                <w:b/>
                <w:bCs/>
                <w:sz w:val="19"/>
                <w:szCs w:val="19"/>
              </w:rPr>
              <w:t xml:space="preserve">EID</w:t>
            </w:r>
            <w:r>
              <w:rPr>
                <w:rFonts w:ascii="Arial" w:cs="Arial" w:eastAsia="Arial" w:hAnsi="Arial"/>
                <w:sz w:val="19"/>
                <w:szCs w:val="19"/>
              </w:rPr>
              <w:t xml:space="preserve"> (chi sei) e </w:t>
            </w:r>
            <w:r>
              <w:rPr>
                <w:rFonts w:ascii="Arial" w:cs="Arial" w:eastAsia="Arial" w:hAnsi="Arial"/>
                <w:b/>
                <w:bCs/>
                <w:sz w:val="19"/>
                <w:szCs w:val="19"/>
              </w:rPr>
              <w:t xml:space="preserve">RLOC</w:t>
            </w:r>
            <w:r>
              <w:rPr>
                <w:rFonts w:ascii="Arial" w:cs="Arial" w:eastAsia="Arial" w:hAnsi="Arial"/>
                <w:sz w:val="19"/>
                <w:szCs w:val="19"/>
              </w:rPr>
              <w:t xml:space="preserve"> (dove sei). L'EID rimane fisso anche se l'host si sposta; solo il RLOC cambia.</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Componente</w:t>
                  </w:r>
                </w:p>
              </w:tc>
              <w:tc>
                <w:tcPr>
                  <w:tcW w:type="dxa" w:w="37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Ruolo</w:t>
                  </w:r>
                </w:p>
              </w:tc>
              <w:tc>
                <w:tcPr>
                  <w:tcW w:type="dxa" w:w="32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Analogo a</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EID  (Endpoint Identifier)</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Indirizzo logico del dispositivo — non cambia con lo spostamento</w:t>
                  </w:r>
                </w:p>
              </w:tc>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Numero di telefono</w:t>
                  </w:r>
                </w:p>
              </w:tc>
            </w:tr>
            <w:tr>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RLOC  (Routing Locator)</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Indirizzo del router di bordo — cambia con la posizione nella rete</w:t>
                  </w:r>
                </w:p>
              </w:tc>
              <w:tc>
                <w:tcPr>
                  <w:tcW w:type="dxa" w:w="3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Cella GSM corrente</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Map-Server (MS)</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Riceve le registrazioni EID→RLOC dagli xTR e popola il database</w:t>
                  </w:r>
                </w:p>
              </w:tc>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Registro delle SIM</w:t>
                  </w:r>
                </w:p>
              </w:tc>
            </w:tr>
            <w:tr>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Map-Resolver (MR)</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Risponde alle Map-Request degli ITR con il RLOC corretto</w:t>
                  </w:r>
                </w:p>
              </w:tc>
              <w:tc>
                <w:tcPr>
                  <w:tcW w:type="dxa" w:w="3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Directory telefonica</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ITR (Ingress Tunnel Router)</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Riceve traffico verso EID, fa Map-Request, incapsula in UDP/4341 verso RLOC</w:t>
                  </w:r>
                </w:p>
              </w:tc>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Instradatore chiamata</w:t>
                  </w:r>
                </w:p>
              </w:tc>
            </w:tr>
            <w:tr>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ETR (Egress Tunnel Router)</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Riceve pacchetti LISP, decapsula, consegna all'EID locale</w:t>
                  </w:r>
                </w:p>
              </w:tc>
              <w:tc>
                <w:tcPr>
                  <w:tcW w:type="dxa" w:w="3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Destinazione chiamata</w:t>
                  </w:r>
                </w:p>
              </w:tc>
            </w:tr>
            <w:tr>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xTR</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Router che svolge sia ITR che ETR — ruolo tipico in SD-Access</w:t>
                  </w:r>
                </w:p>
              </w:tc>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Nodo completo</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Flusso di una Map-Request: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1A1A2E"/>
                      <w:sz w:val="18"/>
                      <w:szCs w:val="18"/>
                    </w:rPr>
                    <w:t xml:space="preserve">1. Host A (EID: 10.1.1.10) vuole raggiungere Host B (EID: 10.2.1.10)</w:t>
                  </w:r>
                </w:p>
                <w:p>
                  <w:pPr>
                    <w:spacing w:after="0" w:before="0"/>
                  </w:pPr>
                  <w:r>
                    <w:rPr>
                      <w:rFonts w:ascii="Courier New" w:cs="Courier New" w:eastAsia="Courier New" w:hAnsi="Courier New"/>
                      <w:color w:val="1A1A2E"/>
                      <w:sz w:val="18"/>
                      <w:szCs w:val="18"/>
                    </w:rPr>
                    <w:t xml:space="preserve">2. ITR non ha mappatura EID→RLOC in cache</w:t>
                  </w:r>
                </w:p>
                <w:p>
                  <w:pPr>
                    <w:spacing w:after="0" w:before="0"/>
                  </w:pPr>
                  <w:r>
                    <w:rPr>
                      <w:rFonts w:ascii="Courier New" w:cs="Courier New" w:eastAsia="Courier New" w:hAnsi="Courier New"/>
                      <w:color w:val="1A1A2E"/>
                      <w:sz w:val="18"/>
                      <w:szCs w:val="18"/>
                    </w:rPr>
                    <w:t xml:space="preserve">3. ITR invia Map-Request al MR: 'Dove trovo EID 10.2.1.10?'</w:t>
                  </w:r>
                </w:p>
                <w:p>
                  <w:pPr>
                    <w:spacing w:after="0" w:before="0"/>
                  </w:pPr>
                  <w:r>
                    <w:rPr>
                      <w:rFonts w:ascii="Courier New" w:cs="Courier New" w:eastAsia="Courier New" w:hAnsi="Courier New"/>
                      <w:color w:val="1A1A2E"/>
                      <w:sz w:val="18"/>
                      <w:szCs w:val="18"/>
                    </w:rPr>
                    <w:t xml:space="preserve">4. MR risponde con Map-Reply: 'RLOC = 203.0.113.254 (xTR di Host B)'</w:t>
                  </w:r>
                </w:p>
                <w:p>
                  <w:pPr>
                    <w:spacing w:after="0" w:before="0"/>
                  </w:pPr>
                  <w:r>
                    <w:rPr>
                      <w:rFonts w:ascii="Courier New" w:cs="Courier New" w:eastAsia="Courier New" w:hAnsi="Courier New"/>
                      <w:color w:val="1A1A2E"/>
                      <w:sz w:val="18"/>
                      <w:szCs w:val="18"/>
                    </w:rPr>
                    <w:t xml:space="preserve">5. ITR incapsula il pacchetto: [outer IP: ITR→203.0.113.254][UDP 4341][EID payload]</w:t>
                  </w:r>
                </w:p>
                <w:p>
                  <w:pPr>
                    <w:spacing w:after="0" w:before="0"/>
                  </w:pPr>
                  <w:r>
                    <w:rPr>
                      <w:rFonts w:ascii="Courier New" w:cs="Courier New" w:eastAsia="Courier New" w:hAnsi="Courier New"/>
                      <w:color w:val="1A1A2E"/>
                      <w:sz w:val="18"/>
                      <w:szCs w:val="18"/>
                    </w:rPr>
                    <w:t xml:space="preserve">6. ETR riceve, decapsula, consegna a Host B</w:t>
                  </w:r>
                </w:p>
                <w:p>
                  <w:pPr>
                    <w:spacing w:after="0" w:before="0"/>
                  </w:pPr>
                  <w:r>
                    <w:rPr>
                      <w:rFonts w:ascii="Courier New" w:cs="Courier New" w:eastAsia="Courier New" w:hAnsi="Courier New"/>
                      <w:color w:val="1A1A2E"/>
                      <w:sz w:val="18"/>
                      <w:szCs w:val="18"/>
                    </w:rPr>
                    <w:t xml:space="preserve">7. ITR salva mappatura in cache (TTL configurabile)</w:t>
                  </w:r>
                </w:p>
                <w:p>
                  <w:pPr>
                    <w:spacing w:after="0" w:before="0"/>
                  </w:pPr>
                  <w:r>
                    <w:rPr>
                      <w:rFonts w:ascii="Courier New" w:cs="Courier New" w:eastAsia="Courier New" w:hAnsi="Courier New"/>
                      <w:color w:val="1A1A2E"/>
                      <w:sz w:val="18"/>
                      <w:szCs w:val="18"/>
                    </w:rPr>
                    <w:t xml:space="preserve">8. Pacchetti successivi vanno direttamente ITR→RLOC senza Map-Request</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Caso d'uso Cisco — SD-Access:</w:t>
            </w:r>
          </w:p>
          <w:p>
            <w:pPr>
              <w:spacing w:after="60" w:before="60"/>
            </w:pPr>
            <w:r>
              <w:rPr>
                <w:rFonts w:ascii="Arial" w:cs="Arial" w:eastAsia="Arial" w:hAnsi="Arial"/>
                <w:sz w:val="19"/>
                <w:szCs w:val="19"/>
              </w:rPr>
              <w:t xml:space="preserve">Catalyst Center usa LISP come control plane della fabric. I Fabric Edge node (xTR) registrano gli endpoint (host, VLAN) e i Fabric Border node li distribuiscono. Quando un host si sposta da un edificio all'altro, solo la registrazione LISP cambia — il traffico si adatta senza intervento manuale.</w:t>
            </w:r>
          </w:p>
          <w:p>
            <w:pPr>
              <w:spacing w:after="60" w:before="60"/>
            </w:pPr>
            <w:r>
              <w:rPr>
                <w:rFonts w:ascii="Arial" w:cs="Arial" w:eastAsia="Arial" w:hAnsi="Arial"/>
                <w:color w:val="C0392B"/>
                <w:sz w:val="18"/>
                <w:szCs w:val="18"/>
              </w:rPr>
              <w:t xml:space="preserve">⚠  LISP non è configurabile su IOU. Le domande d'esame CCNP ENCOR richiedono di identificare i componenti e descrivere il flusso — non la configurazione.</w:t>
            </w:r>
          </w:p>
        </w:tc>
      </w:tr>
    </w:tbl>
    <w:p>
      <w:pPr>
        <w:spacing w:after="40" w:before="40"/>
      </w:pPr>
      <w:r>
        <w:rPr>
          <w:rFonts w:ascii="Arial" w:cs="Arial" w:eastAsia="Arial" w:hAnsi="Arial"/>
          <w:sz w:val="20"/>
          <w:szCs w:val="20"/>
        </w:rPr>
        <w:t xml:space="preserve"/>
      </w:r>
    </w:p>
    <w:p>
      <w:pPr>
        <w:pStyle w:val="Heading2"/>
      </w:pPr>
      <w:r>
        <w:rPr>
          <w:rFonts w:ascii="Arial" w:cs="Arial" w:eastAsia="Arial" w:hAnsi="Arial"/>
          <w:b/>
          <w:bCs/>
          <w:sz w:val="26"/>
          <w:szCs w:val="26"/>
        </w:rPr>
        <w:t xml:space="preserve">VXLAN — Virtual eXtensible 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9360"/>
      </w:tblGrid>
      <w:tr>
        <w:tc>
          <w:tcPr>
            <w:tcW w:type="dxa" w:w="9360"/>
            <w:tcBorders>
              <w:top w:val="single" w:color="0070AD" w:sz="4"/>
              <w:left w:val="single" w:color="0070AD" w:sz="16"/>
              <w:bottom w:val="single" w:color="0070AD" w:sz="4"/>
              <w:right w:val="none" w:color="FFFFFF" w:sz="0"/>
            </w:tcBorders>
            <w:shd w:fill="D6EAF8" w:val="clear"/>
            <w:tcMar>
              <w:top w:type="dxa" w:w="80"/>
              <w:left w:type="dxa" w:w="160"/>
              <w:bottom w:type="dxa" w:w="80"/>
              <w:right w:type="dxa" w:w="160"/>
            </w:tcMar>
          </w:tcPr>
          <w:p>
            <w:pPr>
              <w:spacing w:after="60" w:before="0"/>
            </w:pPr>
            <w:r>
              <w:rPr>
                <w:rFonts w:ascii="Arial" w:cs="Arial" w:eastAsia="Arial" w:hAnsi="Arial"/>
                <w:b/>
                <w:bCs/>
                <w:color w:val="004F7C"/>
                <w:sz w:val="20"/>
                <w:szCs w:val="20"/>
              </w:rPr>
              <w:t xml:space="preserve">📚  Sintesi Teorica</w:t>
            </w:r>
          </w:p>
          <w:p>
            <w:pPr>
              <w:spacing w:after="60" w:before="60"/>
            </w:pPr>
            <w:r>
              <w:rPr>
                <w:rFonts w:ascii="Arial" w:cs="Arial" w:eastAsia="Arial" w:hAnsi="Arial"/>
                <w:b/>
                <w:bCs/>
                <w:sz w:val="19"/>
                <w:szCs w:val="19"/>
              </w:rPr>
              <w:t xml:space="preserve">Il problema che VXLAN risolve</w:t>
            </w:r>
          </w:p>
          <w:p>
            <w:pPr>
              <w:spacing w:after="60" w:before="60"/>
            </w:pPr>
            <w:r>
              <w:rPr>
                <w:rFonts w:ascii="Arial" w:cs="Arial" w:eastAsia="Arial" w:hAnsi="Arial"/>
                <w:sz w:val="19"/>
                <w:szCs w:val="19"/>
              </w:rPr>
              <w:t xml:space="preserve">Le VLAN tradizionali (802.1Q) usano un tag a 12 bit = massimo 4096 segmenti. Un datacenter multi-tenant o un campus enterprise può richiedere milioni di segmenti isolati. VXLAN estende lo spazio di segmentazione a 24 bit (VNI) = ~16 milioni di segmenti, incapsulando frame Ethernet completi in UDP/IP.</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Termine</w:t>
                  </w:r>
                </w:p>
              </w:tc>
              <w:tc>
                <w:tcPr>
                  <w:tcW w:type="dxa" w:w="24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Significato</w:t>
                  </w:r>
                </w:p>
              </w:tc>
              <w:tc>
                <w:tcPr>
                  <w:tcW w:type="dxa" w:w="41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Dettaglio</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VNI  (VXLAN Network Identifier)</w:t>
                  </w:r>
                </w:p>
              </w:tc>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Identificatore del segmento virtuale</w:t>
                  </w:r>
                </w:p>
              </w:tc>
              <w:tc>
                <w:tcPr>
                  <w:tcW w:type="dxa" w:w="41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24 bit → 16.777.216 segmenti possibili (vs 4.096 VLAN)</w:t>
                  </w:r>
                </w:p>
              </w:tc>
            </w:tr>
            <w:tr>
              <w:tc>
                <w:tcPr>
                  <w:tcW w:type="dxa" w:w="2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VTEP  (VXLAN Tunnel Endpoint)</w:t>
                  </w:r>
                </w:p>
              </w:tc>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Dispositivo che incapsula/decapsula</w:t>
                  </w:r>
                </w:p>
              </w:tc>
              <w:tc>
                <w:tcPr>
                  <w:tcW w:type="dxa" w:w="41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Può essere: switch fisico, hypervisor (vSwitch), router</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Underlay</w:t>
                  </w:r>
                </w:p>
              </w:tc>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Rete IP che trasporta i pacchetti VXLAN</w:t>
                  </w:r>
                </w:p>
              </w:tc>
              <w:tc>
                <w:tcPr>
                  <w:tcW w:type="dxa" w:w="41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Qualsiasi rete IP routable — non richiede L2 estesa</w:t>
                  </w:r>
                </w:p>
              </w:tc>
            </w:tr>
            <w:tr>
              <w:tc>
                <w:tcPr>
                  <w:tcW w:type="dxa" w:w="2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Overlay</w:t>
                  </w:r>
                </w:p>
              </w:tc>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Rete L2 virtuale tra i VTEP</w:t>
                  </w:r>
                </w:p>
              </w:tc>
              <w:tc>
                <w:tcPr>
                  <w:tcW w:type="dxa" w:w="41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Trasparente agli host — vedono solo il proprio segmento</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Outer UDP/IP</w:t>
                  </w:r>
                </w:p>
              </w:tc>
              <w:tc>
                <w:tcPr>
                  <w:tcW w:type="dxa" w:w="2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Incapsulamento esterno</w:t>
                  </w:r>
                </w:p>
              </w:tc>
              <w:tc>
                <w:tcPr>
                  <w:tcW w:type="dxa" w:w="41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Porta destinazione UDP: 4789 (IANA ufficiale)</w:t>
                  </w:r>
                </w:p>
              </w:tc>
            </w:tr>
            <w:tr>
              <w:tc>
                <w:tcPr>
                  <w:tcW w:type="dxa" w:w="2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BUM traffic</w:t>
                  </w:r>
                </w:p>
              </w:tc>
              <w:tc>
                <w:tcPr>
                  <w:tcW w:type="dxa" w:w="2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Broadcast/Unknown unicast/Multicast</w:t>
                  </w:r>
                </w:p>
              </w:tc>
              <w:tc>
                <w:tcPr>
                  <w:tcW w:type="dxa" w:w="41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Gestito con: multicast underlay O ingress replication</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Struttura pacchetto VXLAN: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00"/>
                    <w:bottom w:type="dxa" w:w="80"/>
                    <w:right w:type="dxa" w:w="200"/>
                  </w:tcMar>
                </w:tcPr>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Outer IP Hdr │ UDP Hdr    │ VXLAN Hdr   │  Inner Ethernet Frame        │</w:t>
                  </w:r>
                </w:p>
                <w:p>
                  <w:pPr>
                    <w:spacing w:after="0" w:before="0"/>
                  </w:pPr>
                  <w:r>
                    <w:rPr>
                      <w:rFonts w:ascii="Courier New" w:cs="Courier New" w:eastAsia="Courier New" w:hAnsi="Courier New"/>
                      <w:color w:val="1A1A2E"/>
                      <w:sz w:val="18"/>
                      <w:szCs w:val="18"/>
                    </w:rPr>
                    <w:t xml:space="preserve">│ VTEP→VTEP    │ dport:4789 │ VNI (24bit) │  (frame L2 originale + dati)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666666"/>
                      <w:sz w:val="18"/>
                      <w:szCs w:val="18"/>
                    </w:rPr>
                    <w:t xml:space="preserve">!</w:t>
                  </w:r>
                </w:p>
                <w:p>
                  <w:pPr>
                    <w:spacing w:after="0" w:before="0"/>
                  </w:pPr>
                  <w:r>
                    <w:rPr>
                      <w:rFonts w:ascii="Courier New" w:cs="Courier New" w:eastAsia="Courier New" w:hAnsi="Courier New"/>
                      <w:color w:val="666666"/>
                      <w:sz w:val="18"/>
                      <w:szCs w:val="18"/>
                    </w:rPr>
                    <w:t xml:space="preserve">! Confronto con 802.1Q:</w:t>
                  </w:r>
                </w:p>
                <w:p>
                  <w:pPr>
                    <w:spacing w:after="0" w:before="0"/>
                  </w:pPr>
                  <w:r>
                    <w:rPr>
                      <w:rFonts w:ascii="Courier New" w:cs="Courier New" w:eastAsia="Courier New" w:hAnsi="Courier New"/>
                      <w:color w:val="666666"/>
                      <w:sz w:val="18"/>
                      <w:szCs w:val="18"/>
                    </w:rPr>
                    <w:t xml:space="preserve">! 802.1Q: tag 12-bit inserito nell'header Ethernet — richiede L2 contigua</w:t>
                  </w:r>
                </w:p>
                <w:p>
                  <w:pPr>
                    <w:spacing w:after="0" w:before="0"/>
                  </w:pPr>
                  <w:r>
                    <w:rPr>
                      <w:rFonts w:ascii="Courier New" w:cs="Courier New" w:eastAsia="Courier New" w:hAnsi="Courier New"/>
                      <w:color w:val="666666"/>
                      <w:sz w:val="18"/>
                      <w:szCs w:val="18"/>
                    </w:rPr>
                    <w:t xml:space="preserve">! VXLAN:  incapsula l'intero frame L2 in UDP/IP — funziona su qualsiasi L3</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b/>
                <w:bCs/>
                <w:sz w:val="19"/>
                <w:szCs w:val="19"/>
              </w:rPr>
              <w:t xml:space="preserve">LISP + VXLAN in SD-Access — la coppia control/data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Piano</w:t>
                  </w:r>
                </w:p>
              </w:tc>
              <w:tc>
                <w:tcPr>
                  <w:tcW w:type="dxa" w:w="20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Protocollo</w:t>
                  </w:r>
                </w:p>
              </w:tc>
              <w:tc>
                <w:tcPr>
                  <w:tcW w:type="dxa" w:w="53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Funzione in SD-Access</w:t>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Control Plane</w:t>
                  </w:r>
                </w:p>
              </w:tc>
              <w:tc>
                <w:tcPr>
                  <w:tcW w:type="dxa" w:w="20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LISP</w:t>
                  </w:r>
                </w:p>
              </w:tc>
              <w:tc>
                <w:tcPr>
                  <w:tcW w:type="dxa" w:w="53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Registra endpoint (EID→RLOC), distribuisce mappature, gestisce mobilità host</w:t>
                  </w:r>
                </w:p>
              </w:tc>
            </w:tr>
            <w:tr>
              <w:tc>
                <w:tcPr>
                  <w:tcW w:type="dxa" w:w="20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Data Plane</w:t>
                  </w:r>
                </w:p>
              </w:tc>
              <w:tc>
                <w:tcPr>
                  <w:tcW w:type="dxa" w:w="20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VXLAN</w:t>
                  </w:r>
                </w:p>
              </w:tc>
              <w:tc>
                <w:tcPr>
                  <w:tcW w:type="dxa" w:w="53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Trasporta traffico tra Fabric Edge node, segmentazione con VNI per VLAN e VRF</w:t>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Policy Plane</w:t>
                  </w:r>
                </w:p>
              </w:tc>
              <w:tc>
                <w:tcPr>
                  <w:tcW w:type="dxa" w:w="20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SGT (Security Group Tag)</w:t>
                  </w:r>
                </w:p>
              </w:tc>
              <w:tc>
                <w:tcPr>
                  <w:tcW w:type="dxa" w:w="53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Cisco TrustSec — applica policy di sicurezza per gruppo, indipendente dall'IP</w:t>
                  </w:r>
                </w:p>
              </w:tc>
            </w:tr>
          </w:tbl>
          <w:p>
            <w:pPr>
              <w:spacing w:after="40" w:before="40"/>
            </w:pPr>
            <w:r>
              <w:rPr>
                <w:rFonts w:ascii="Arial" w:cs="Arial" w:eastAsia="Arial" w:hAnsi="Arial"/>
                <w:sz w:val="20"/>
                <w:szCs w:val="20"/>
              </w:rPr>
              <w:t xml:space="preserve"/>
            </w:r>
          </w:p>
          <w:p>
            <w:pPr>
              <w:spacing w:after="60" w:before="60"/>
            </w:pPr>
            <w:r>
              <w:rPr>
                <w:rFonts w:ascii="Arial" w:cs="Arial" w:eastAsia="Arial" w:hAnsi="Arial"/>
                <w:sz w:val="19"/>
                <w:szCs w:val="19"/>
              </w:rPr>
              <w:t xml:space="preserve">In una fabric SD-Access: Fabric Edge (xTR) incapsula il traffico host in VXLAN con il VNI del segmento, usa LISP per trovare il VTEP di destinazione, invia sull'underlay IP. Catalyst Center orchestra il provisioning automatico di tutti questi elementi.</w:t>
            </w:r>
          </w:p>
          <w:p>
            <w:pPr>
              <w:spacing w:after="60" w:before="60"/>
            </w:pPr>
            <w:r>
              <w:rPr>
                <w:rFonts w:ascii="Arial" w:cs="Arial" w:eastAsia="Arial" w:hAnsi="Arial"/>
                <w:color w:val="C0392B"/>
                <w:sz w:val="18"/>
                <w:szCs w:val="18"/>
              </w:rPr>
              <w:t xml:space="preserve">⚠  VXLAN non è configurabile su IOU. Le domande d'esame richiedono di identificare VNI, VTEP, BUM handling e il ruolo di VXLAN vs 802.1Q.</w:t>
            </w:r>
          </w:p>
        </w:tc>
      </w:tr>
    </w:tbl>
    <w:p>
      <w:r>
        <w:br w:type="page"/>
      </w:r>
    </w:p>
    <w:p>
      <w:pPr>
        <w:pStyle w:val="Heading1"/>
      </w:pPr>
      <w:r>
        <w:rPr>
          <w:rFonts w:ascii="Arial" w:cs="Arial" w:eastAsia="Arial" w:hAnsi="Arial"/>
          <w:b/>
          <w:bCs/>
          <w:sz w:val="32"/>
          <w:szCs w:val="32"/>
        </w:rPr>
        <w:t xml:space="preserve">Riepilogo Comandi di Verifica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1400"/>
      </w:tblGrid>
      <w:tr>
        <w:trPr>
          <w:tblHeader/>
        </w:trPr>
        <w:tc>
          <w:tcPr>
            <w:tcW w:type="dxa" w:w="42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Comando</w:t>
            </w:r>
          </w:p>
        </w:tc>
        <w:tc>
          <w:tcPr>
            <w:tcW w:type="dxa" w:w="37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Cosa mostra</w:t>
            </w:r>
          </w:p>
        </w:tc>
        <w:tc>
          <w:tcPr>
            <w:tcW w:type="dxa" w:w="14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Part</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vrf</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Lista VRF e interfacce associate</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1</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show ip route vrf &lt;VRF&gt;</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Tabella di routing per-VRF</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1-3-5-7</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ip vrf interfaces</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Interfacce assegnate a VRF</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1</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show ip interface Loopback&lt;N&gt;</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VRF assegnata — troubleshooting vrf missing</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1</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interface Tunnel&lt;N&gt;</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Courier New" w:cs="Courier New" w:eastAsia="Courier New" w:hAnsi="Courier New"/>
                <w:color w:val="1A1A2E"/>
                <w:sz w:val="19"/>
                <w:szCs w:val="19"/>
              </w:rPr>
              <w:t xml:space="preserve">Stato, mode, source/dest, VRF</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2-5</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show ip interface brief | inc Tunnel</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Tutti i tunnel, stato e IP</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2-5</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crypto ikev2 proposal</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Algoritmi IKEv2 Phase 1 configurati</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4</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show crypto ikev2 sa</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SA IKEv2 (READY = Phase 1 up)</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4</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crypto isakmp sa</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QM_IDLE = Phase 1 up — stato legacy leggibile</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4</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show crypto ipsec sa</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Courier New" w:cs="Courier New" w:eastAsia="Courier New" w:hAnsi="Courier New"/>
                <w:color w:val="1A1A2E"/>
                <w:sz w:val="19"/>
                <w:szCs w:val="19"/>
              </w:rPr>
              <w:t xml:space="preserve">SA IPSec, contatori encaps/decaps</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4</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crypto ipsec sa | inc encaps|decaps</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Solo contatori — verifica traffico cifrato</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4</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show crypto engine connections active</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Algoritmi attivi e SPI per ogni SA</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4</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dmvpn</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Peer registrati, stato cloud NHRP</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5-6-7</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show dmvpn detail</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Attributi per spoke, NHRP type</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5-6-7</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ip nhrp</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Mappature NHRP: static e dynamic</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5-6-7</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show ip nhrp detail</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Tipo entry, NBMA address, expire timer</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6-7</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ip nhrp nhs</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Next Hop Server configurato su spoke</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5</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clear ip nhrp</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Svuota cache NHRP — utile per test Phase 3</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7</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eigrp address-family ipv4 vrf &lt;VRF&gt; neighbors</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Adiacenze EIGRP per-VRF</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6-7</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show eigrp af-interfaces vrf &lt;VRF&gt;</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split-horizon, next-hop-self per interfaccia</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6</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show ip route vrf CUST-A | count</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Numero route — confronto Phase 2 vs 3</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7</w:t>
            </w:r>
          </w:p>
        </w:tc>
      </w:tr>
      <w:tr>
        <w:tc>
          <w:tcPr>
            <w:tcW w:type="dxa" w:w="4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ping vrf &lt;VRF&gt; &lt;IP&gt; source &lt;int&gt;</w:t>
            </w:r>
          </w:p>
        </w:tc>
        <w:tc>
          <w:tcPr>
            <w:tcW w:type="dxa" w:w="37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Ping VRF-aware con sorgente specificata</w:t>
            </w:r>
          </w:p>
        </w:tc>
        <w:tc>
          <w:tcPr>
            <w:tcW w:type="dxa" w:w="14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r>
              <w:rPr>
                <w:rFonts w:ascii="Arial" w:cs="Arial" w:eastAsia="Arial" w:hAnsi="Arial"/>
                <w:color w:val="1A1A2E"/>
                <w:sz w:val="19"/>
                <w:szCs w:val="19"/>
              </w:rPr>
              <w:t xml:space="preserve">tutti</w:t>
            </w:r>
          </w:p>
        </w:tc>
      </w:tr>
      <w:tr>
        <w:tc>
          <w:tcPr>
            <w:tcW w:type="dxa" w:w="4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traceroute vrf &lt;VRF&gt; &lt;IP&gt; source &lt;int&gt;</w:t>
            </w:r>
          </w:p>
        </w:tc>
        <w:tc>
          <w:tcPr>
            <w:tcW w:type="dxa" w:w="37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Path tracking VRF-aware</w:t>
            </w:r>
          </w:p>
        </w:tc>
        <w:tc>
          <w:tcPr>
            <w:tcW w:type="dxa" w:w="14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r>
              <w:rPr>
                <w:rFonts w:ascii="Arial" w:cs="Arial" w:eastAsia="Arial" w:hAnsi="Arial"/>
                <w:color w:val="1A1A2E"/>
                <w:sz w:val="19"/>
                <w:szCs w:val="19"/>
              </w:rPr>
              <w:t xml:space="preserve">3-6-7</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Bdr>
          <w:top w:val="single" w:color="AED6F1" w:sz="4"/>
        </w:pBdr>
        <w:spacing w:before="120"/>
        <w:jc w:val="center"/>
      </w:pPr>
      <w:r>
        <w:rPr>
          <w:rFonts w:ascii="Arial" w:cs="Arial" w:eastAsia="Arial" w:hAnsi="Arial"/>
          <w:i/>
          <w:iCs/>
          <w:color w:val="555555"/>
          <w:sz w:val="18"/>
          <w:szCs w:val="18"/>
        </w:rPr>
        <w:t xml:space="preserve">Fine Workbook — Sessione 6  |  CCNP ENCOR 350-401 v1.2</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spacing w:before="80"/>
    </w:pPr>
    <w:r>
      <w:rPr>
        <w:rFonts w:ascii="Arial" w:cs="Arial" w:eastAsia="Arial" w:hAnsi="Arial"/>
        <w:color w:val="555555"/>
        <w:sz w:val="17"/>
        <w:szCs w:val="17"/>
      </w:rPr>
      <w:t xml:space="preserve">GNS3 · IOU L2/L3  ·  TFTP 192.168.122.1/ENCOR/LAB06/  ·  </w:t>
    </w:r>
    <w:r>
      <w:rPr>
        <w:rFonts w:ascii="Arial" w:cs="Arial" w:eastAsia="Arial" w:hAnsi="Arial"/>
        <w:color w:val="555555"/>
        <w:sz w:val="17"/>
        <w:szCs w:val="17"/>
      </w:rPr>
      <w:t xml:space="preserve">Pag. </w:t>
    </w:r>
    <w:r>
      <w:rPr>
        <w:rFonts w:ascii="Arial" w:cs="Arial" w:eastAsia="Arial" w:hAnsi="Arial"/>
        <w:color w:val="555555"/>
        <w:sz w:val="17"/>
        <w:szCs w:val="17"/>
      </w:rPr>
      <w:fldChar w:fldCharType="begin"/>
      <w:instrText xml:space="preserve">PAGE</w:instrText>
      <w:fldChar w:fldCharType="separate"/>
      <w:fldChar w:fldCharType="end"/>
    </w:r>
    <w:r>
      <w:rPr>
        <w:rFonts w:ascii="Arial" w:cs="Arial" w:eastAsia="Arial" w:hAnsi="Arial"/>
        <w:color w:val="555555"/>
        <w:sz w:val="17"/>
        <w:szCs w:val="17"/>
      </w:rPr>
      <w:t xml:space="preserve"> / </w:t>
    </w:r>
    <w:r>
      <w:rPr>
        <w:rFonts w:ascii="Arial" w:cs="Arial" w:eastAsia="Arial" w:hAnsi="Arial"/>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pBdr>
      <w:spacing w:after="80"/>
    </w:pPr>
    <w:r>
      <w:rPr>
        <w:rFonts w:ascii="Arial" w:cs="Arial" w:eastAsia="Arial" w:hAnsi="Arial"/>
        <w:b/>
        <w:bCs/>
        <w:color w:val="0070AD"/>
        <w:sz w:val="18"/>
        <w:szCs w:val="18"/>
      </w:rPr>
      <w:t xml:space="preserve">CCNP ENCOR 350-401 v1.2</w:t>
    </w:r>
    <w:r>
      <w:rPr>
        <w:rFonts w:ascii="Arial" w:cs="Arial" w:eastAsia="Arial" w:hAnsi="Arial"/>
        <w:color w:val="555555"/>
        <w:sz w:val="18"/>
        <w:szCs w:val="18"/>
      </w:rPr>
      <w:t xml:space="preserve">   |   Sessione 6 — Virtualizzazione &amp; Overlay  (VRF · GRE · IPSec · DMVPN · LISP · VXLAN)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before="30"/>
        <w:ind w:left="480" w:hanging="240"/>
      </w:pPr>
      <w:rPr>
        <w:rFonts w:ascii="Arial" w:cs="Arial" w:eastAsia="Arial" w:hAnsi="Arial"/>
        <w:sz w:val="20"/>
        <w:szCs w:val="20"/>
      </w:rPr>
    </w:lvl>
    <w:lvl w:ilvl="1" w15:tentative="1">
      <w:start w:val="1"/>
      <w:numFmt w:val="bullet"/>
      <w:lvlText w:val="–"/>
      <w:lvlJc w:val="left"/>
      <w:pPr>
        <w:spacing w:after="20" w:before="20"/>
        <w:ind w:left="800" w:hanging="240"/>
      </w:pPr>
      <w:rPr>
        <w:rFonts w:ascii="Arial" w:cs="Arial" w:eastAsia="Arial" w:hAnsi="Arial"/>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0AD" w:sz="6"/>
      </w:pBdr>
      <w:spacing w:after="120" w:before="320"/>
      <w:outlineLvl w:val="0"/>
    </w:pPr>
    <w:rPr>
      <w:rFonts w:ascii="Arial" w:cs="Arial" w:eastAsia="Arial" w:hAnsi="Arial"/>
      <w:b/>
      <w:bCs/>
      <w:color w:val="004F7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4F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3a537e758e93598dae2bab4457cc1003679f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2026-04-27T05:53:05.868Z</dcterms:created>
  <dcterms:modified xsi:type="dcterms:W3CDTF">2026-04-27T05:53:05.868Z</dcterms:modified>
</cp:coreProperties>
</file>

<file path=docProps/custom.xml><?xml version="1.0" encoding="utf-8"?>
<Properties xmlns="http://schemas.openxmlformats.org/officeDocument/2006/custom-properties" xmlns:vt="http://schemas.openxmlformats.org/officeDocument/2006/docPropsVTypes"/>
</file>