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B9CA"/>
                <w:sz w:val="28"/>
                <w:szCs w:val="28"/>
              </w:rPr>
              <w:t xml:space="preserve">CCNP ENCOR 350-401</w:t>
            </w:r>
          </w:p>
          <w:p>
            <w:pPr>
              <w:spacing w:before="1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LAB 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DB9CA"/>
                <w:sz w:val="30"/>
                <w:szCs w:val="30"/>
              </w:rPr>
              <w:t xml:space="preserve">OSPFv2 Multi-Area &amp; OSPFv3 Dual-Stack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Sessione 1  ·  Venerdì 13 Marzo 2026  ·  09:00 – 13:00  ·  Ref: 3.2.a, 3.2.b</w:t>
            </w:r>
          </w:p>
        </w:tc>
      </w:tr>
    </w:tbl>
    <w:p>
      <w:pPr>
        <w:spacing w:before="3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Obiettivi del Laboratorio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 termine di questo laboratorio lo studente sarà in grado di: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Configurare OSPF processo 100 su topologia multi-area reale (Area 0, 15, 25, 99) con sub-interface 802.1Q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Diagnosticare e risolvere missconfiguration comuni che impediscono la formazione delle adiacenze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Gestire DR/BDR election su segmenti broadcast e ottimizzare i link del Core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Configurare R5 come ABR con summarization inter-area e stub/totally-stub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Implementare un virtual link per connettere Area 99 al backbone attraverso una transit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Implementare OSPFv3 (IPv6 native) e OSPFv3 Address Families (dual-stack IPv4+IPv6)</w:t>
      </w:r>
    </w:p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Topologia del Laboratorio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Tutti i router (R1–R7) condividono un'unica interfaccia fisica e0/0 collegata a Switch1. I segmenti logici (point-to-point e broadcast) sono realizzati tramite sub-interface 802.1Q con VLAN dedicate. Questo permette di riconfigurare completamente la topologia senza cablaggio fisico.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Convenzione VLAN: il numero VLAN rispecchia i router che si affacciano sul segmento.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VLAN 3456  → Core Broadcast Access (R3, R4, R5, R6)  — segmento broadcast /29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VLAN 51    → Link P2P R1 ↔ R5  — sub-interface e0/0.51 su R1 e R5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VLAN 52    → Link P2P R2 ↔ R5  — sub-interface e0/0.52 su R2 e R5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VLAN 34/36/45/56 → Core Ring (link P2P tra R3,R4,R5,R6)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VLAN 17    → Link P2P R1 ↔ R7  — Area 99 (task A5 Virtual Link)</w:t>
            </w:r>
          </w:p>
        </w:tc>
      </w:tr>
    </w:tbl>
    <w:p>
      <w:pPr>
        <w:spacing w:before="0" w:after="100"/>
      </w:pP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Logico VLAN / Sub-Interface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80"/>
        <w:gridCol w:w="900"/>
        <w:gridCol w:w="1500"/>
        <w:gridCol w:w="2000"/>
        <w:gridCol w:w="920"/>
        <w:gridCol w:w="838"/>
      </w:tblGrid>
      <w:t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Segmento</w:t>
            </w:r>
          </w:p>
        </w:tc>
        <w:tc>
          <w:tcPr>
            <w:tcW w:type="dxa" w:w="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Sub-Int.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Subnet IPv4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Subnet IPv6</w:t>
            </w:r>
          </w:p>
        </w:tc>
        <w:tc>
          <w:tcPr>
            <w:tcW w:type="dxa" w:w="9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 OSPF</w:t>
            </w:r>
          </w:p>
        </w:tc>
        <w:tc>
          <w:tcPr>
            <w:tcW w:type="dxa" w:w="8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Link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Core Broadcast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3456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e0/0.3456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10.0.0.0/29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2001:db8:0::/64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Broadcast (R3,R4,R5,R6)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 ↔ R5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51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e0/0.51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10.1.15.0/30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2001:db8:15::/64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15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R2 ↔ R5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e0/0.52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10.1.25.0/30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2001:db8:25::/64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25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 ↔ R4  (Ring)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10.0.34.0/30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2001:db8:34::/64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 Ring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 ↔ R6  (Ring)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36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e0/0.36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10.0.36.0/30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2001:db8:36::/64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 Ring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 ↔ R5  (Ring)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e0/0.45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10.0.45.0/30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2001:db8:45::/64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 Ring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 ↔ R6  (Ring)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56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e0/0.56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10.0.56.0/30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2001:db8:56::/64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 Ring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 ↔ R7  (Area 99)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e0/0.17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10.1.17.0/30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2001:db8:17::/64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99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P2P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Lo15 (R1)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Loopback15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192.168.15.1/24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2001:db8:1:15::/64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15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Loopback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Lo25 (R2)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Loopback25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192.168.25.1/24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2001:db8:2:25::/64</w:t>
            </w:r>
          </w:p>
        </w:tc>
        <w:tc>
          <w:tcPr>
            <w:tcW w:type="dxa" w:w="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25</w:t>
            </w:r>
          </w:p>
        </w:tc>
        <w:tc>
          <w:tcPr>
            <w:tcW w:type="dxa" w:w="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Loopback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Tabella Indirizzi Completa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80"/>
        <w:gridCol w:w="680"/>
        <w:gridCol w:w="1800"/>
        <w:gridCol w:w="3298"/>
        <w:gridCol w:w="1200"/>
      </w:tblGrid>
      <w:tr>
        <w:tc>
          <w:tcPr>
            <w:tcW w:type="dxa" w:w="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Router</w:t>
            </w:r>
          </w:p>
        </w:tc>
        <w:tc>
          <w:tcPr>
            <w:tcW w:type="dxa" w:w="9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Sub-Int</w:t>
            </w:r>
          </w:p>
        </w:tc>
        <w:tc>
          <w:tcPr>
            <w:tcW w:type="dxa" w:w="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IPv4</w:t>
            </w:r>
          </w:p>
        </w:tc>
        <w:tc>
          <w:tcPr>
            <w:tcW w:type="dxa" w:w="329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IPv6 Global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e0/0.51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10.1.15.1/30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2001:db8:15::1/64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15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Lo15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192.168.15.1/24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2001:db8:1:15::1/64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15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R2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e0/0.52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10.1.25.1/30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2001:db8:25::1/64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25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R2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Lo25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192.168.25.1/24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2001:db8:2:25::1/64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25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e0/0.3456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3456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10.0.0.3/29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2001:db8:0::3/64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10.0.34.1/30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2001:db8:34::3/64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10.0.36.1/30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2001:db8:36::3/64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e0/0.3456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3456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10.0.0.4/29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2001:db8:0::4/64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10.0.34.2/30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2001:db8:34::4/64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e0/0.45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45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10.0.45.1/30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2001:db8:45::4/64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e0/0.51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10.1.15.2/30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2001:db8:15::5/64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15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e0/0.52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10.1.25.2/30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2001:db8:25::5/64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25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e0/0.3456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3456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10.0.0.5/29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2001:db8:0::5/64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e0/0.45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45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10.0.45.2/30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2001:db8:45::5/64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10.0.56.1/30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2001:db8:56::5/64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e0/0.3456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3456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10.0.0.6/29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2001:db8:0::6/64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e0/0.36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10.0.36.2/30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2001:db8:36::6/64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e0/0.56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56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10.0.56.2/30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2001:db8:56::6/64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0</w:t>
            </w:r>
          </w:p>
        </w:tc>
      </w:tr>
      <w:tr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R7</w:t>
            </w:r>
          </w:p>
        </w:tc>
        <w:tc>
          <w:tcPr>
            <w:tcW w:type="dxa" w:w="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e0/0.17</w:t>
            </w:r>
          </w:p>
        </w:tc>
        <w:tc>
          <w:tcPr>
            <w:tcW w:type="dxa" w:w="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10.1.17.2/30</w:t>
            </w:r>
          </w:p>
        </w:tc>
        <w:tc>
          <w:tcPr>
            <w:tcW w:type="dxa" w:w="32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2001:db8:17::7/64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Area 99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Router-ID OSPF: x.x.x.x per ogni router Rx  (R1=1.1.1.1, R2=2.2.2.2, …, R7=7.7.7.7)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R7 (IOU8) è usato nel task A5 — Virtual Link — come router di Area 99 collegato a R1 via VLAN 17.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R8 (IOU9) non è utilizzato in questo lab e resta in standby.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Setup — Configurazione Iniziale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Caricare la configurazione iniziale (inclusa nel documento 'LAB01 — Initial Config') su ciascun router tramite TFTP prima di procedere con i task:</w:t>
      </w:r>
    </w:p>
    <w:p>
      <w:pPr>
        <w:spacing w:before="8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configure replace tftp://192.168.122.1/ENCOR/LAB01/r1-cfg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configure replace tftp://192.168.122.1/ENCOR/LAB01/r2-cfg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configure replace tftp://192.168.122.1/ENCOR/LAB01/r3-cfg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configure replace tftp://192.168.122.1/ENCOR/LAB01/r4-cfg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configure replace tftp://192.168.122.1/ENCOR/LAB01/r5-cfg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configure replace tftp://192.168.122.1/ENCOR/LAB01/r6-cfg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 ATTENZIONE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La configurazione iniziale include missconfiguration intenzionali su R3, R4, R5 per il troubleshooting del task A1.4.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NON consultare il documento 'Initial Config' prima di completare i task A1.1–A1.3.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Verificare la connettività base (ping sulle subnet dirette) dopo il caricamento.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spacing w:before="0"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A — OSPFv2 Multi-Area</w:t>
            </w:r>
          </w:p>
          <w:p>
            <w:r>
              <w:rPr>
                <w:rFonts w:ascii="Arial" w:cs="Arial" w:eastAsia="Arial" w:hAnsi="Arial"/>
                <w:i/>
                <w:iCs/>
                <w:color w:val="ADD8E6"/>
                <w:sz w:val="18"/>
                <w:szCs w:val="18"/>
              </w:rPr>
              <w:t xml:space="preserve">Configurazione · Troubleshooting · Stub · Summarization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Ref: 3.2.a · 3.2.b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 — Configurazione Base e Troubleshooting Adiacenze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configurazione iniziale contiene OSPF parzialmente configurato su R3–R6 con alcune missconfiguration intenzionali. Analizzare la situazione, diagnosticare e risolvere tutti i problemi prima di procedere.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A1.1 — Caricamento e Prima Analisi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Dopo il caricamento della config iniziale, verificare la configurazione OSPF presente su R3–R6: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running-config | section router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interface brief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Caricare le configurazioni iniziali su tutti i router tramite TFTP (vedi LAB Setup)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R3, R4, R5, R6: esaminare la configurazione OSPF attuale e annotare il router-id, le aree, e i parametri delle interfacce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R1, R2: configurare manualmente OSPF processo 100 con router-id esplicito (da fare dopo A1.4)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A1.2 — Abilitazione Core Broadcast in Area 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sub-interface e0/0.3456 dei router R3–R6 devono partecipare in OSPF Area 0. La config iniziale usa il comando network — verificarne la correttezza.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Verifica su ciascun router: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running-config | section router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interface e0/0.3456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Configurazione corretta di riferimento (R4):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router-id 4.4.4.4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network 10.0.0.0 0.0.0.7 area 0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il comando network su ciascun router per il segmento Core Broadcast (VLAN 3456)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Controllare che l'area specificata nel network statement sia area 0 su tutti i router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A1.3 — Debug e Analisi delle Adiacenze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Avviare il debug per osservare i tentativi di adiacenza OSPF sul segmento Core Broadcast: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Avviare il debug (su R5 che ha la config corretta):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debug ip ospf adj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debug ip ospf hello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Attendere alcuni cicli hello (10–30 sec), poi fermare: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undebug all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Analizzare lo stato dei neighbor: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neighbor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neighbor detail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Avviare debug ip ospf adj su R5 e analizzare i messaggi: quali router non riescono a formare adiacenza?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Annotare i messaggi di errore specifici per ogni router problematico (es: 'Dead timer mismatch', 'Area mismatch', 'MTU mismatch')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lo stato con show ip ospf neighbor: nessun router dovrebbe essere in stato FULL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Stati OSPF da cercare nel debug: INIT, 2-WAY, EXSTART, EXCHANGE, LOADING, FULL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 un router resta in INIT o non compare affatto → problema di hello (timer, area, subnet, auth)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 un router si blocca in EXSTART/EXCHANGE → tipicamente problema di MTU</w:t>
            </w:r>
          </w:p>
        </w:tc>
      </w:tr>
    </w:tbl>
    <w:p>
      <w:pPr>
        <w:spacing w:before="0" w:after="100"/>
      </w:pPr>
    </w:p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A1.4 — Troubleshooting e Correzione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configurazione iniziale contiene 3 missconfiguration distinte che impediscono la formazione delle adiacenze sul segmento Core Broadcast (VLAN 3456). Diagnosticare e correggere ciascuna.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🔴  MISSCONFIGURATION — Task A1.4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SPOILER — leggere solo DOPO aver completato A1.3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MISCONFIG #1 — R3  |  e0/0.3456  |  Hello timer errato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Sintomo: R3 non forma adiacenza con nessun neighbor (pacchetti hello ignorati)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Causa:   ip ospf hello-interval 20  (default = 10 sec)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Fix:     no ip ospf hello-interval   oppure   ip ospf hello-interval 10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        (anche ip ospf dead-interval va corretto se impostato manualmente)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MISCONFIG #2 — R4  |  network statement  |  Area errata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Sintomo: R4 appare nei log ma l'adiacenza viene rifiutata (area mismatch)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Causa:   network 10.0.0.0 0.0.0.7 area 99  (deve essere area 0)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Fix:     router ospf 100 → no network 10.0.0.0 0.0.0.7 area 99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                        →    network 10.0.0.0 0.0.0.7 area 0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MISCONFIG #3 — R5  |  e0/0.3456  |  Autenticazione MD5 abilitata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Sintomo: R5 forma adiacenza INIT con tutti ma non avanza (auth failure)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Causa:   ip ospf authentication message-digest  +  key configurata</w:t>
            </w:r>
          </w:p>
        </w:tc>
      </w:tr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0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Fix:     no ip ospf authentication  sull'interfaccia e0/0.3456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Comandi utili per diagnosticare: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interface e0/0.3456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neighbor detail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debug ip ospf adj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debug ip ospf hello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Verifica finale dopo le correzioni: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neighbor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Atteso: R3, R4, R5, R6 tutti in stato FULL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Identificare la missconfiguration #1 su R3 tramite il debug e correggerla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Identificare la missconfiguration #2 su R4 tramite il debug e correggerla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Identificare la missconfiguration #3 su R5 tramite il debug e correggerla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tutti i router R3, R4, R5, R6 siano in stato FULL tra loro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neighbor  →  R3/R4/R5/R6 tutti in FULL/DR o FULL/BDR o FULL/DROTHER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 →  processo 100 attivo, area 0 con 4 router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database  →  LSA Type 1 di R3, R4, R5, R6 presenti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 — Core Ring: Abilitazione in OSPF (no network command)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sub-interface del Core Ring (e0/0.34, e0/0.36, e0/0.45, e0/0.56) devono essere abilitate in OSPF direttamente sull'interfaccia senza usare il comando network.</w:t>
      </w:r>
    </w:p>
    <w:p>
      <w:pPr>
        <w:spacing w:before="8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R4 — esempio: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0/0.45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R3: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[analogamente su R5 per e0/0.45 e e0/0.56, su R6 per e0/0.36 e e0/0.56]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Abilitare le sub-interface del Core Ring in OSPF Area 0 su R3, R4, R5, R6 tramite ip ospf 100 area 0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le adiacenze su tutti i link del Core Ring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neighbor  →  adiacenze aggiuntive su e0/0.34, e0/0.36, e0/0.45, e0/0.56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interface brief  →  tutte le sub-interface del Ring in area 0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A3 — DR/BDR Election e Ottimizzazione Core Ring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Analizzare e controllare l'elezione DR/BDR sul segmento Core Broadcast (e0/0.3456) e ottimizzare il Core Ring.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Core Broadcast Access — Forzare R4=DR, R6=BDR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R4 (vuole essere DR):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priority 255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R6 (vuole essere BDR):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priority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R3 e R5 (esclusi dalla DR/BDR election):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priority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Forzare re-elezione: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clear ip ospf process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Link P2P R1-R5 e R2-R5 — Eliminare DR/BDR Election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 e R5 (link R1-R5):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network point-to-point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R2 e R5 (link R2-R5):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network point-to-point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Core Ring — Impedire DR/BDR su R3 e R5, Sfavorire il Ring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Opzione 1: network type point-to-point (elimina DR/BDR)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(applicare su entrambe le estremità di ogni link del Ring)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   ! su R3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network point-to-point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   ! su R4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network point-to-point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Opzione 2: aumentare il costo per sfavorire instradamento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cost 1000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Forzare R4=DR e R6=BDR sul Core Broadcast con ip ospf priority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Eseguire clear ip ospf process e verificare la nuova elezione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ip ospf network point-to-point su e0/0.51 (R1-R5) e e0/0.52 (R2-R5)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Impedire DR/BDR sui segmenti del Core Ring e sfavorire l'uso del Ring per instradamento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interface e0/0.3456  →  DR: 4.4.4.4, BDR: 6.6.6.6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interface e0/0.51  →  Network Type: POINT_TO_POINT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 — R5 come ABR: Configurazione Aree 15 e 25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Configurare R5 come Area Border Router. Le sub-interface e0/0.51 e e0/0.52 collegano rispettivamente Area 15 e Area 25.</w:t>
      </w:r>
    </w:p>
    <w:p>
      <w:pPr>
        <w:spacing w:before="8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— aggiungere le aree perimetrali al processo OSPF: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25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 — configurare OSPF processo 100: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router-id 1.1.1.1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R2 — configurare OSPF processo 100: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router-id 2.2.2.2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25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OSPF 100 su R1 (Area 15) e R2 (Area 25) con router-id esplicito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e0/0.51 in area 15 e e0/0.52 in area 25 al processo di R5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R5 sia riconosciuto come ABR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 su R5  →  'It is an area border router'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neighbor  →  R1 FULL su e0/0.51, R2 FULL su e0/0.52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 — Virtual Link: Connettere Area 99 tramite Area 15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questo task viene introdotto R7 in una nuova Area 99, collegato fisicamente solo a R1 tramite VLAN 17. Poiché Area 99 non ha connessione diretta al backbone (Area 0), è necessario un virtual link che attraversi Area 15 come transit area, collegando R1 a R5.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Scenario reale: un'area non raggiunge il backbone direttamente — ad es. per vincoli fisici o acquisizione di una rete remota.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Il virtual link è un tunnel logico che trasporta il traffico OSPF attraverso la transit area.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Vincolo fondamentale: la transit area NON può essere stub o totally-stub (lo vedremo nel task A8).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Il virtual link viene configurato tra i due ABR ai lati della transit area: R5 (Area 0 ↔ Area 15) e R1 (Area 15 ↔ Area 99).</w:t>
            </w:r>
          </w:p>
        </w:tc>
      </w:tr>
    </w:tbl>
    <w:p>
      <w:pPr>
        <w:spacing w:before="0" w:after="100"/>
      </w:pPr>
    </w:p>
    <w:p>
      <w:pPr>
        <w:spacing w:before="10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Topologia del Virtual Link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38"/>
        <w:gridCol w:w="1200"/>
        <w:gridCol w:w="24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←— VL —→</w:t>
            </w:r>
          </w:p>
        </w:tc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Area 15 (transit)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←— VL —→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99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 (ABR)
5.5.5.5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0" w:after="0"/>
            </w:pP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e0/0.51
VLAN 51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0" w:after="0"/>
            </w:pP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 (ABR)
1.1.1.1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(già ABR Area 0/15)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0" w:after="0"/>
            </w:pP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R7 su e0/0.17
VLAN 17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0" w:after="0"/>
            </w:pP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R7 (7.7.7.7)
Area 99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A5.1 — Indirizzamento e Setup R7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Aggiungere VLAN 17 al trunk di Switch1 e configurare le sub-interface su R1 e R7 per il link di Area 99.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Switch1 — aggiungere VLAN 17 al trunk: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vlan 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name P2P_R1-R7_Area99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range e1/0 - 7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switchport trunk allowed vlan add 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 — aggiungere sub-interface verso R7: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encapsulation dot1Q 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ip address 10.1.17.1 255.255.255.252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description P2P_to_R7_Area99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ip ospf 100 area 99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R7 — configurazione completa: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hostname R7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no ip domain-lookup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no shutdown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no ip address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encapsulation dot1Q 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ip address 10.1.17.2 255.255.255.252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description P2P_to_R1_Area99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router-id 7.7.7.7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0/0.17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ip ospf 100 area 99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VLAN 17 al trunk di Switch1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e0/0.17 su R1 (10.1.17.1/30) e R7 (10.1.17.2/30) in Area 99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OSPF 100 su R7 con router-id 7.7.7.7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l'adiacenza R1 ↔ R7: show ip ospf neighbor su R1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neighbor  su R1  →  R7 (7.7.7.7) in FULL sull'interfaccia e0/0.17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 su R1  →  R1 è ora ABR per Area 15 e Area 99</w:t>
            </w:r>
          </w:p>
        </w:tc>
      </w:tr>
    </w:tbl>
    <w:p>
      <w:pPr>
        <w:spacing w:before="0" w:after="100"/>
      </w:pPr>
    </w:p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A5.2 — Verifica del problema: Area 99 non raggiunge Area 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Prima di configurare il virtual link, verificare che R7 NON veda i prefissi dell'Area 0 e che R4/R6 NON vedano R7. Questo è il problema che il virtual link risolve.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R7 — routing table: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route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Atteso: solo i prefissi locali di Area 15 (O IA) — nessuna rotta verso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R4 — routing table: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route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Atteso: nessuna rotta verso 10.1.17.0/30 o i prefissi di R7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— verifica LSDB: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database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Notare: non c'è nessun LSA di Area 99 nella LSDB di Area 0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su R7 che la routing table OSPF sia vuota o incompleta (mancano i prefissi Area 0)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su R4 che 10.1.17.0/30 e il router-id 7.7.7.7 non siano raggiungibili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Documentare il problema prima di procedere con il fix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💡  PERCHÉ Area 99 è isolata?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R1 è ABR per Area 15 (collegato a R5) e per Area 99 (collegato a R7).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Tuttavia, Area 99 non ha connessione diretta con Area 0: viola la regola OSPF del backbone.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OSPF non instrada traffico inter-area senza un path verso Area 0 — R7 è di fatto isolato.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Il virtual link crea un'estensione logica di Area 0 che attraversa Area 15 per raggiungere R1.</w:t>
            </w:r>
          </w:p>
        </w:tc>
      </w:tr>
    </w:tbl>
    <w:p>
      <w:pPr>
        <w:spacing w:before="0" w:after="100"/>
      </w:pPr>
    </w:p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A5.3 — Configurazione del Virtual Link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virtual link viene configurato tra i due ABR ai lati della transit area (Area 15): R5 e R1. Il parametro chiave è il router-id dell'altro endpoint, non l'indirizzo IP dell'interfaccia.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 Area 0 ↔ Area 15) — endpoint del virtual link: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area 15 virtual-link 1.1.1.1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                   ^^^^^^^ router-id di R1 (l'altro endpoint)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 (ABR Area 15 ↔ Area 99) — endpoint del virtual link: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area 15 virtual-link 5.5.5.5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                   ^^^^^^^ router-id di R5 (l'altro endpoint)</w:t>
      </w:r>
    </w:p>
    <w:p>
      <w:pPr>
        <w:spacing w:before="6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Sintassi:  area &lt;transit-area-id&gt; virtual-link &lt;router-id-dell-altro-endpoint&gt;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La transit area è Area 15 — quella che 'attraversa' il virtual link.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Si usa il router-id, non l'indirizzo IP dell'interfaccia: il virtual link è agnostico rispetto al path fisico.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Il virtual link è trattato come un'interfaccia di Area 0 virtuale su entrambi gli endpoint.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il virtual link su R5: area 15 virtual-link 1.1.1.1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il virtual link su R1: area 15 virtual-link 5.5.5.5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Attendere la convergenza (10–30 secondi) e verificare lo stato del virtual link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A5.4 — Verifica del Virtual Link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Stato del virtual link: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virtual-links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 su R5: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Virtual Link OSPF_VL0 to router 1.1.1.1 is up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Run as demand circuit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DoNotAge LSA allowed,  Cost of using 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Transit area 15, via interface e0/0.51, Cost of using 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Verifica adiacenza del virtual link: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neighbor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 su R5: R1 compare due volte —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una volta come FULL sull'interfaccia e0/0.51 (Area 15)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  una volta come FULL sull'interfaccia OSPF_VL0 (virtual link = Area 0)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Routing table su R7 dopo il virtual link: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route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Atteso: ora compaiono i prefissi O IA di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Routing table su R4: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route ospf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Atteso: compare 10.1.17.0/30 come O IA raggiungibile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Connettività end-to-end: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ping 10.0.0.4 source 10.1.17.2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Eseguire da R7 — deve rispondere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lo stato UP del virtual link con show ip ospf virtual-links su R5 e R1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R1 compaia due volte nel neighbor table di R5: una su e0/0.51 e una sulla VL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su R7 che la routing table OSPF contenga ora i prefissi di Area 0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Testare la connettività end-to-end con ping da R7 verso un indirizzo in Area 0 (es. 10.0.0.4)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la LSDB su R5: un LSA Type 1 di 7.7.7.7 deve essere ora visibile in Area 0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virtual-links  →  'Virtual Link ... is up'  su R5 e R1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neighbor  su R5  →  1.1.1.1 presente sia su e0/0.51 che su OSPF_VL0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route ospf  su R7  →  prefissi O IA verso Area 0 presenti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ping 10.0.0.4 source 10.1.17.2  da R7  →  success rate 100%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database  su R4  →  LSA Type 1 con router-id 7.7.7.7 visibile</w:t>
            </w:r>
          </w:p>
        </w:tc>
      </w:tr>
    </w:tbl>
    <w:p>
      <w:pPr>
        <w:spacing w:before="0" w:after="100"/>
      </w:pPr>
    </w:p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A5.5 — Autenticazione sul Virtual Link (opzionale)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virtual link può essere protetto con autenticazione MD5, configurata direttamente nel parametro del virtual link. Questo è il metodo corretto — non va configurata sull'interfaccia fisica.</w:t>
      </w:r>
    </w:p>
    <w:p>
      <w:pPr>
        <w:spacing w:before="6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area 15 virtual-link 1.1.1.1 authentication message-digest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area 15 virtual-link 1.1.1.1 message-digest-key 1 md5 VL_Secret99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area 15 virtual-link 5.5.5.5 authentication message-digest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area 15 virtual-link 5.5.5.5 message-digest-key 1 md5 VL_Secret99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Verifica: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virtual-links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Atteso: 'Message digest authentication enabled'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autenticazione MD5 sul virtual link su R5 e R1 (stessa chiave su entrambi)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il virtual link rimanga in stato UP dopo l'aggiunta dell'autenticazione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Testare un errore intenzionale: modificare la chiave su R5 e osservare il virtual link andare DOWN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Ripristinare la chiave corretta e verificare il ritorno in stato UP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virtual-links  →  'Message digest authentication enabled, up'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Con chiave errata: virtual link va in DOWN entro il dead interval (40 sec di default)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A6 — Loopback, Default Route e Riepilogo LSDB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Configurazione Loopback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address 192.168.15.1 255.255.255.0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address 10.15.0.1 255.255.255.0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address 10.15.1.1 255.255.255.0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address 10.15.2.1 255.255.255.0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Per annunciare le loopback come /24 invece di /32: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 ospf network point-to-point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[replicare su R2 con Lo25/250/251/252 in Area 25]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Default Route da R3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R3 (ASBR per la default route):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default-information originate always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Lo15 e Lo150/151/152 su R1 in Area 15; Lo25 e Lo250/251/252 su R2 in Area 25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Annunciare le loopback come prefissi /24 (ip ospf network point-to-point sulle loopback)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LSA Type 1 con le loopback: show ip ospf database router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LSDB completa: quante rotte 'O IA' sono visibili sulla RIB di R5?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Abilitare R3 all'annuncio della default route (always) verso tutte le aree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database external  →  LSA Type 5 0.0.0.0/0 originato da R3 (3.3.3.3)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route ospf  su R1  →  O*E2 0.0.0.0/0 presente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A7 — Route Summarization Inter-Area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(ABR) — annunciare summary /22 verso Area 0: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15 range 10.15.0.0 255.255.252.0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25 range 10.25.0.0 255.255.252.0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area range su R5: 10.15.0.0/22 per Area 15 e 10.25.0.0/22 per Area 25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in Area 0 non compaiano le singole /24 ma solo le summary /22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route ospf  su R4  →  solo O IA 10.15.0.0/22 e 10.25.0.0/22, NO singole /24</w:t>
            </w:r>
          </w:p>
        </w:tc>
      </w:tr>
    </w:tbl>
    <w:p>
      <w:pPr>
        <w:spacing w:before="0" w:after="100"/>
      </w:pPr>
    </w:p>
    <w:p>
      <w:pPr>
        <w:spacing w:before="20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A8 — Stub Area 15 e Totally-Stub Area 25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Area 15 — Stub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(ABR) e R1 (internal):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15 stub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Area 25 — Totally-Stub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 — solo qui va no-summary):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25 stub no-summary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R2 (internal):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25 stub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Stub: blocca LSA Type 5 (external). I prefissi inter-area (O IA) rimangono visibili.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Totally-Stub: blocca LSA Type 5 e Type 3. L'ABR inietta automaticamente O*IA 0.0.0.0/0.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Il comando 'no-summary' va configurato SOLO sull'ABR (R5), non sui router interni.</w:t>
            </w:r>
          </w:p>
        </w:tc>
      </w:tr>
    </w:tbl>
    <w:p>
      <w:pPr>
        <w:spacing w:before="0" w:after="100"/>
      </w:pPr>
    </w:p>
    <w:p>
      <w:pPr>
        <w:spacing w:before="6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 IMPATTO SUL VIRTUAL LINK (task A5)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Configurando Area 15 come stub, il virtual link R5↔R1 configurato nel task A5 verrà automaticamente disabilitato.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RFC 2328 vieta l'uso di una stub area come transit area per i virtual link: OSPF lo rifiuta by design.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Effetto atteso: R7 perde la connettività con Area 0 e scompare dalla routing table dei router core.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Verifica: show ip ospf virtual-links  →  stato 'DOWN' o assente dopo la configurazione stub.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In produzione, se un'area deve fungere da transit per virtual link, non può essere stub/NSSA.</w:t>
            </w:r>
          </w:p>
        </w:tc>
      </w:tr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Fix alternativo (opzionale): rimuovere la stub configuration da Area 15 per ripristinare il virtual link.</w:t>
            </w:r>
          </w:p>
        </w:tc>
      </w:tr>
    </w:tbl>
    <w:p>
      <w:pPr>
        <w:spacing w:before="0" w:after="100"/>
      </w:pP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Area 15 come Stub su R5 e R1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Area 25 come Totally-Stub su R5 (no-summary) e R2 (solo stub)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LSDB in Area 15: LSA Type 5 assenti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LSDB in Area 25: nessun LSA Type 3 tranne la default route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database  su R1  →  nessun LSA Type 5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ospf database  su R2  →  solo Type 1, 2 e 1x Type 3 (default 0.0.0.0/0)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route ospf  su R2  →  O*IA 0.0.0.0/0 come unica rotta appresa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spacing w:before="0"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B — OSPFv3 Dual-Stack</w:t>
            </w:r>
          </w:p>
          <w:p>
            <w:r>
              <w:rPr>
                <w:rFonts w:ascii="Arial" w:cs="Arial" w:eastAsia="Arial" w:hAnsi="Arial"/>
                <w:i/>
                <w:iCs/>
                <w:color w:val="ADD8E6"/>
                <w:sz w:val="18"/>
                <w:szCs w:val="18"/>
              </w:rPr>
              <w:t xml:space="preserve">IPv6 Native · Address Families · Sub-Interface 802.1Q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Ref: 3.2.b (OSPFv3)</w:t>
            </w:r>
          </w:p>
        </w:tc>
      </w:tr>
    </w:tbl>
    <w:p>
      <w:pPr>
        <w:spacing w:before="20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 NOTE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In OSPFv3 le sub-interface 802.1Q funzionano esattamente come in OSPFv2: si usa 'ipv6 ospf 100 area N' sull'interfaccia.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Le adiacenze OSPFv3 si basano sui link-local IPv6 (fe80::x), non sugli indirizzi globali.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Prerequisito: 'ipv6 unicast-routing' globale su tutti i router.</w:t>
            </w:r>
          </w:p>
        </w:tc>
      </w:tr>
    </w:tbl>
    <w:p>
      <w:pPr>
        <w:spacing w:before="0" w:after="100"/>
      </w:pP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 — Prerequisiti IPv6 e Indirizzamento Sub-Interface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Abilitare routing IPv6 (tutti i router):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ipv6 unicast-routing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Assegnare indirizzi IPv6 sulle sub-interface (esempio R4):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2001:db8:0::4/64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fe80::4 link-local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2001:db8:34::4/64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fe80::4 link-local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0/0.45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2001:db8:45::4/64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fe80::4 link-local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Abilitare ipv6 unicast-routing su R1–R6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Assegnare indirizzi IPv6 globali e link-local statici su tutte le sub-interface (vedere tabella indirizzi)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Verificare: show ipv6 interface brief  →  tutti UP/UP con indirizzi corretti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 — OSPFv3 Standard (IPv6 only)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R4 — processo OSPFv3 con abilitazione per sub-interface: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ipv6 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router-id 4.4.4.4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0/0.45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(ABR) — includere tutte le aree: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ipv6 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router-id 5.5.5.5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0/0.52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25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ipv6 router ospf 100 con router-id su R3, R4, R5, R6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Abilitare e0/0.3456 in OSPFv3 Area 0 su R3, R4, R5, R6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Abilitare le sub-interface del Core Ring in OSPFv3 Area 0 su tutti i router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R5 come ABR: e0/0.51 area 15, e0/0.52 area 25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OSPFv3 su R1 (e0/0.51 area 15) e R2 (e0/0.52 area 25)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ipv6 ospf neighbor  →  tutti i neighbor OSPFv3 in FULL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ipv6 ospf database  →  LSA Type 1, 8 (Link), 9 (Intra-Prefix) presenti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ipv6 route ospf  →  prefissi IPv6 appresi nelle aree</w:t>
            </w:r>
          </w:p>
        </w:tc>
      </w:tr>
    </w:tbl>
    <w:p>
      <w:pPr>
        <w:spacing w:before="0" w:after="100"/>
      </w:pP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 — Loopback IPv6 e Summarization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 — loopback IPv6 con OSPFv3: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2001:db8:1:15::1/64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loopback 150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address 2001:db8:1:150::1/64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ipv6 ospf 100 area 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(ABR) — summarization IPv6: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ipv6 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15 range 2001:db8:1::/48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area 25 range 2001:db8:2::/48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le loopback IPv6 su R1 (Lo15, Lo150/151/152) in Area 15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le loopback IPv6 su R2 (Lo25, Lo250/251/252) in Area 25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summarization /48 su R5 per le due aree perimetrali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in Area 0 compaiano solo le summary /48 e non le singole /64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 — OSPFv3 Address Families: Dual-Stack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modalità Address Families (RFC 5838) unifica OSPFv2 e OSPFv3 in un singolo processo ospfv3, trasportando sia IPv4 che IPv6.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OSPFv2  (router ospf)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OSPFv3 AF  (router ospfv3)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router ospf 100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router ospfv3 100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 ospf 100 area 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ospfv3 100 ipv4 area N  +  ospfv3 100 ipv6 area 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Due processi separati per IPv4/IPv6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 solo processo per entrambe le AF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network x.x.x.x wildcard area 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AF-level: address-family ipv4 / ipv6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 ospf cost / priority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ospfv3 cost / priority (per AF)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show ip ospf neighbor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show ospfv3 neighbor</w:t>
            </w:r>
          </w:p>
        </w:tc>
      </w:tr>
    </w:tbl>
    <w:p>
      <w:pPr>
        <w:spacing w:before="80" w:after="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Rimuovere prima i processi singoli (se configurati):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no 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no ipv6 router ospf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Configurazione ospfv3 AF su R4: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ospfv3 100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router-id 4.4.4.4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address-family ipv4 unicast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exit-address-family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address-family ipv6 unicast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exit-address-family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0/0.3456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ospfv3 100 ipv4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ospfv3 100 ipv6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interface ethernet 0/0.34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ospfv3 100 ipv4 area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ospfv3 100 ipv6 area 0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Rimuovere i processi OSPFv2 e OSPFv3 singoli da tutti i router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router ospfv3 100 con entrambe le AF su R3, R4, R5, R6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Abilitare le sub-interface con ospfv3 100 ipv4 area 0 E ospfv3 100 ipv6 area 0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Replicare la configurazione ABR su R5 (entrambe le AF per Area 15 e 25)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R1 e R2 con OSPFv3 AF nelle rispettive aree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ospfv3 neighbor  →  adiacenze FULL (condivise tra le due AF)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ospfv3 100 ipv4 database  →  LSDB IPv4 separata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ospfv3 100 ipv6 database  →  LSDB IPv6 separata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 route ospf  →  rotte IPv4 apprese via ospfv3 AF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ipv6 route ospf  →  rotte IPv6 apprese via ospfv3 AF</w:t>
            </w:r>
          </w:p>
        </w:tc>
      </w:tr>
    </w:tbl>
    <w:p>
      <w:pPr>
        <w:spacing w:before="0" w:after="100"/>
      </w:pP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 — Stub e Totally-Stub in OSPFv3 AF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R5 (ABR) — stub/totally-stub per entrambe le AF: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ospfv3 100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address-family ipv4 unicast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area 15 stub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area 25 stub no-summary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exit-address-family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address-family ipv6 unicast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area 15 stub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area 25 stub no-summary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exit-address-family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! Su R1 (solo stub, no 'no-summary'):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router ospfv3 100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address-family ipv4 unicast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area 15 stub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exit-address-family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address-family ipv6 unicast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area 15 stub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exit-address-family</w:t>
      </w:r>
    </w:p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Area 15 come stub per IPv4 e IPv6 AF su R5 e R1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Configurare Area 25 come totally-stub per entrambe le AF su R5 (no-summary) e R2</w:t>
            </w:r>
          </w:p>
        </w:tc>
      </w:tr>
      <w:tr>
        <w:tc>
          <w:tcPr>
            <w:tcW w:type="dxa" w:w="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che R2 riceva solo la default route in IPv4 e IPv6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ospfv3 100 ipv4 database  su R2  →  solo default 0.0.0.0/0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ospfv3 100 ipv6 database  su R2  →  solo default ::/0</w:t>
            </w:r>
          </w:p>
        </w:tc>
      </w:tr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 ipv6 route ospf  su R2  →  O*IA ::/0 come unica rotta appresa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— Comandi Chiave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OSPFv2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                         ! processo, aree, ruoli ABR/ASBR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neighbor [detail]        ! stato adiacenze e dettagli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interface [brief]        ! tipo rete, DR/BDR, cost, timers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database                 ! LSDB completa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ospf database external        ! LSA Type 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route ospf                    ! rotte OSPF nella RIB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debug ip ospf adj                     ! debug adiacenze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debug ip ospf hello                   ! debug hello packets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clear ip ospf process                 ! riavvio processo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OSPFv3 / OSPFv3 AF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ipv6 ospf neighbor               ! OSPFv3 standard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ipv6 ospf database               ! LSDB OSPFv3 standard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ipv6 route ospf                  ! rotte IPv6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ospfv3 neighbor                  ! OSPFv3 AF (condiviso tra AF)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ospfv3 100 ipv4 database         ! LSDB AF IPv4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ospfv3 100 ipv6 database         ! LSDB AF IPv6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ospfv3 100 ipv4 interface brief  ! interfacce AF IPv4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show ip route ospf                    ! rotte IPv4 via ospfv3 AF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Troubleshooting Adiacenze —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638"/>
        <w:gridCol w:w="28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Sintomo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1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Hello/Dead timer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INIT o nessun neighbor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ip ospf hello-interval (default: 10)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2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Area-ID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Neighbor rifiutato nei log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network wildcard area &lt;CORRETTO&gt;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3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Subnet mask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INIT, nessuna progressione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Verificare /30 o /29 corretto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4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MTU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Bloccato in EXSTART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no ip mtu  (oppure ip ospf mtu-ignore)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Authentication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INIT, auth failure nel debug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no ip ospf authentication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6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Stub flag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Neighbor rifiutato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area N stub su entrambi i lati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7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Network type mismatch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2-WAY ma mai FULL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ip ospf network &lt;STESSO_TIPO&gt;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8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ACL blocca 224.0.0.5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Nessun hello ricevuto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show access-lists — rimuovere deny</w:t>
            </w:r>
          </w:p>
        </w:tc>
      </w:tr>
    </w:tbl>
    <w:p>
      <w:pPr>
        <w:spacing w:before="200" w:after="0"/>
      </w:pPr>
    </w:p>
    <w:p>
      <w:pPr>
        <w:pBdr>
          <w:bottom w:val="single" w:color="D9D9D9" w:sz="4" w:space="2"/>
        </w:pBdr>
        <w:spacing w:before="120" w:after="120"/>
      </w:pP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magnetico · CCNP ENCOR 350-401 · Lab 01 · Sessione 1 · 13 Marzo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38"/>
    </w:tblGrid>
    <w:tr>
      <w:tc>
        <w:tcPr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Ref: 3.2.a · 3.2.b  |  Venerdì 13 Marzo 2026  |  09:00–13:00</w:t>
          </w:r>
        </w:p>
      </w:tc>
      <w:tc>
        <w:tcPr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Pag.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di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CCNP ENCOR (350-401)  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— LAB 01: OSPFv2 / OSPFv3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8"/>
              <w:szCs w:val="18"/>
            </w:rPr>
            <w:t xml:space="preserve">magnetico · Sessione 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2026-03-20T08:03:05.089Z</dcterms:created>
  <dcterms:modified xsi:type="dcterms:W3CDTF">2026-03-20T08:03:05.090Z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