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529B"/>
          <w:sz w:val="28"/>
          <w:szCs w:val="28"/>
        </w:rPr>
        <w:t xml:space="preserve">CISCO CCNP ENCOR 350-401  v1.2</w:t>
      </w:r>
    </w:p>
    <w:p>
      <w:pPr>
        <w:pBdr>
          <w:bottom w:val="single" w:color="00529B" w:sz="12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Sessione 9  —  IP Services &amp; Network Assurance</w:t>
      </w:r>
    </w:p>
    <w:p>
      <w:pPr>
        <w:spacing w:after="2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PIM Dense Mode  ·  PIM Sparse Mode  ·  Auto-RP  ·  NetFlow v5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29B"/>
                <w:sz w:val="18"/>
                <w:szCs w:val="18"/>
              </w:rPr>
              <w:t xml:space="preserve">📅 Data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Mercoledì 6 Maggio 2026</w:t>
            </w:r>
          </w:p>
        </w:tc>
        <w:tc>
          <w:tcPr>
            <w:tcW w:type="dxa" w:w="234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29B"/>
                <w:sz w:val="18"/>
                <w:szCs w:val="18"/>
              </w:rPr>
              <w:t xml:space="preserve">⏰ Durata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3h 30min</w:t>
            </w:r>
          </w:p>
        </w:tc>
        <w:tc>
          <w:tcPr>
            <w:tcW w:type="dxa" w:w="234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29B"/>
                <w:sz w:val="18"/>
                <w:szCs w:val="18"/>
              </w:rPr>
              <w:t xml:space="preserve">🖥️ Ambiente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GNS3 · IOU L2/L3</w:t>
            </w:r>
          </w:p>
        </w:tc>
        <w:tc>
          <w:tcPr>
            <w:tcW w:type="dxa" w:w="234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529B"/>
                <w:sz w:val="18"/>
                <w:szCs w:val="18"/>
              </w:rPr>
              <w:t xml:space="preserve">📋 Syllabus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3.3 · 4.1 – 4.6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top w:val="single" w:color="00529B" w:sz="8"/>
          <w:bottom w:val="single" w:color="00529B" w:sz="8"/>
        </w:pBdr>
        <w:shd w:fill="00529B" w:val="clear"/>
        <w:spacing w:after="0" w:before="0"/>
        <w:ind w:left="-720" w:right="-72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Workbook Studenti</w:t>
      </w:r>
    </w:p>
    <w:p>
      <w:pPr>
        <w:spacing w:after="6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Topologia &amp; Indirizzamento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Tutti i router usano esclusivamente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e0/0</w:t>
      </w:r>
      <w:r>
        <w:rPr>
          <w:rFonts w:ascii="Arial" w:cs="Arial" w:eastAsia="Arial" w:hAnsi="Arial"/>
          <w:sz w:val="22"/>
          <w:szCs w:val="22"/>
        </w:rPr>
        <w:t xml:space="preserve"> connessa allo switch GNS3. I link P2P e le LAN sono realizzati con sub-interface 802.1Q.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900"/>
        <w:gridCol w:w="3660"/>
      </w:tblGrid>
      <w:tr>
        <w:trPr>
          <w:tblHeader/>
        </w:trPr>
        <w:tc>
          <w:tcPr>
            <w:tcW w:type="dxa" w:w="90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70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Interfaccia</w:t>
            </w:r>
          </w:p>
        </w:tc>
        <w:tc>
          <w:tcPr>
            <w:tcW w:type="dxa" w:w="220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/ Maschera</w:t>
            </w:r>
          </w:p>
        </w:tc>
        <w:tc>
          <w:tcPr>
            <w:tcW w:type="dxa" w:w="90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366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e0/0.12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10.0.12.1/30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R2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e0/0.13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10.0.13.1/30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R3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e0/0.100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192.168.1.1/24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R4 (SENDER)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Lo0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1.1.1.1/32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Loopback / OSPF RID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e0/0.12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10.0.12.2/30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R1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e0/0.23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10.0.23.1/30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R3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Lo0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2.2.2.2/32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Loopback / RP / OSPF RID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e0/0.13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10.0.13.2/30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R1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e0/0.23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10.0.23.2/30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R2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e0/0.300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192.168.3.1/24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→ R5 (RECEIVER)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Lo0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3.3.3.3/32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Loopback / OSPF RID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e0/0.100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192.168.1.100/24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SENDER  •  gw 192.168.1.1</w:t>
            </w:r>
          </w:p>
        </w:tc>
      </w:tr>
      <w:tr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1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e0/0.300</w:t>
            </w:r>
          </w:p>
        </w:tc>
        <w:tc>
          <w:tcPr>
            <w:tcW w:type="dxa" w:w="2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192.168.3.100/24</w:t>
            </w:r>
          </w:p>
        </w:tc>
        <w:tc>
          <w:tcPr>
            <w:tcW w:type="dxa" w:w="9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36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RECEIVER  •  gw 192.168.3.1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A000" w:sz="4"/>
              <w:left w:val="single" w:color="FFA000" w:sz="24"/>
              <w:bottom w:val="single" w:color="FFA000" w:sz="4"/>
              <w:right w:val="single" w:color="FFA000" w:sz="4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NOTA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configurazioni iniziali (OSPF underlay + interfacce) vengono caricate via TFTP da 192.168.122.1/ENCOR/LAB09/rx-cfg. Al momento dell'avvio, tutti i router si raggiungono via OSPF area 0. Il multicast parte da zero.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Struttura della Sessione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Orario</w:t>
            </w:r>
          </w:p>
        </w:tc>
        <w:tc>
          <w:tcPr>
            <w:tcW w:type="dxa" w:w="180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Blocco</w:t>
            </w:r>
          </w:p>
        </w:tc>
        <w:tc>
          <w:tcPr>
            <w:tcW w:type="dxa" w:w="636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09:00–09:30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Introduzione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Teoria PIM-DM / PIM-SM / Auto-RP · Concetti RPF e IGMP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09:30–10:20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Task 1–4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PIM Dense Mode: abilitazione · invio traffico · join gruppo · analisi mroute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10:20–10:30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Pausa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10:30–11:10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Task 5–6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a PIM-SM + RP statico su R2 · verifica (*,G) e (S,G)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11:10–11:45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Task 7–8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Auto-RP: R2 Candidate RP + Mapping Agent · verifica apprendimento su R3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11:45–12:15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Task 9★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– NetFlow v5 su R1: abilitazione · analisi cache flow</w:t>
            </w:r>
          </w:p>
        </w:tc>
      </w:tr>
      <w:tr>
        <w:tc>
          <w:tcPr>
            <w:tcW w:type="dxa" w:w="1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12:15–12:30</w:t>
            </w:r>
          </w:p>
        </w:tc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Troubleshooting</w:t>
            </w:r>
          </w:p>
        </w:tc>
        <w:tc>
          <w:tcPr>
            <w:tcW w:type="dxa" w:w="63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 di guasto guidati · Q&amp;A finale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Laboratorio — Task Progressivi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 ogni task: leggi la teoria sintetica, esegui i comandi, verifica i risultati attesi prima di procedere al task successivo.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1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Abilitazione PIM Dense Mode</w:t>
            </w:r>
          </w:p>
        </w:tc>
      </w:tr>
      <w:tr>
        <w:tc>
          <w:tcPr>
            <w:tcBorders>
              <w:top w:val="none" w:color="FFFFFF" w:sz="0"/>
              <w:left w:val="single" w:color="00529B" w:sz="4"/>
              <w:bottom w:val="single" w:color="00529B" w:sz="4"/>
              <w:right w:val="single" w:color="00529B" w:sz="4"/>
            </w:tcBorders>
            <w:shd w:fill="EE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Obiettivo: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Attivare ip multicast-routing globalmente e PIM-DM su tutte le interfacce di R1, R2 e R3. Verificare lo stato PIM.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TEORIA</w:t>
            </w:r>
          </w:p>
        </w:tc>
      </w:tr>
      <w:tr>
        <w:tc>
          <w:tcPr>
            <w:tcBorders>
              <w:top w:val="none" w:color="FFFFFF" w:sz="0"/>
              <w:left w:val="single" w:color="7B1FA2" w:sz="6"/>
              <w:bottom w:val="single" w:color="7B1FA2" w:sz="6"/>
              <w:right w:val="single" w:color="7B1FA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ip multicast-routing abilita il routing multicast globale. Senza questo comando nessuna tabella mroute viene popolata.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PIM Dense Mode (DM) usa il meccanismo flood-and-prune: il traffico viene inoltrato su tutte le interfacce e poi potato verso le rami senza receiver.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 ogni interfaccia partecipante si abilita ip pim dense-mode. Le loopback non richiedono PIM in questa fase.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Il DR (Designated Router) viene eletto su segmenti multi-accesso in base alla priorità PIM (default: IP più alto).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⌨️  COMANDI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Esempio su R1 — replicare su R2 e R3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ip multicast-routing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interface e0/0.12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ip pim dense-mode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interface e0/0.13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ip pim dense-mode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interface e0/0.100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ip pim dense-mode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R2: aggiungere anche e0/0.23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R3: aggiungere anche e0/0.300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VERIFICA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pim interface  → verifica tutte le interfacce in stato PIM DM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pim neighbor   → verifica adiacenze PIM formate con R2 e R3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multicast      → conferma ip multicast-routing abilitato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Atteso: almeno 2 neighbor su R1 (R2 via VLAN12, R3 via VLAN13)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2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Invio Traffico Multicast dal SENDER</w:t>
            </w:r>
          </w:p>
        </w:tc>
      </w:tr>
      <w:tr>
        <w:tc>
          <w:tcPr>
            <w:tcBorders>
              <w:top w:val="none" w:color="FFFFFF" w:sz="0"/>
              <w:left w:val="single" w:color="00529B" w:sz="4"/>
              <w:bottom w:val="single" w:color="00529B" w:sz="4"/>
              <w:right w:val="single" w:color="00529B" w:sz="4"/>
            </w:tcBorders>
            <w:shd w:fill="EE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Obiettivo: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Usare R4 (SENDER) per generare traffico verso il gruppo 239.1.1.1 e osservarne la propagazione in PIM-DM.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TEORIA</w:t>
            </w:r>
          </w:p>
        </w:tc>
      </w:tr>
      <w:tr>
        <w:tc>
          <w:tcPr>
            <w:tcBorders>
              <w:top w:val="none" w:color="FFFFFF" w:sz="0"/>
              <w:left w:val="single" w:color="7B1FA2" w:sz="6"/>
              <w:bottom w:val="single" w:color="7B1FA2" w:sz="6"/>
              <w:right w:val="single" w:color="7B1FA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Il ping multicast IOS genera pacchetti ICMP echo verso l'indirizzo di gruppo. In PIM-DM il traffico viene inoltrato immediatamente (flood) su tutti i rami.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239.1.1.1 appartiene al range administratively scoped (239.0.0.0/8): è un indirizzo multicast privato, adatto ai lab.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 repeat 9999999 il ping rimane attivo abbastanza a lungo da permettere l'osservazione delle tabelle mroute e il processo di pruning.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RPF Check: R1 accetta il traffico da R4 se l'interfaccia di arrivo (e0/0.100) è quella verso R4 secondo la tabella unicast. Verificare con show ip rpf.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⌨️  COMANDI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R4 (SENDER)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ping 239.1.1.1 repeat 9999999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Lasciare il ping attivo — aprire una nuova sessione console su R1/R2/R3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VERIFICA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mroute  su R1 → cerca entry (192.168.1.100, 239.1.1.1) — traffico in ingresso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rpf 192.168.1.100  su R1 → RPF neighbor deve essere 192.168.1.100 (direttamente connesso)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mroute  su R2/R3 → stessa entry propagata via flooding PIM-DM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Atteso in DM: traffico presente su TUTTI i link anche senza receiver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3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Iscrizione al Gruppo — RECEIVER</w:t>
            </w:r>
          </w:p>
        </w:tc>
      </w:tr>
      <w:tr>
        <w:tc>
          <w:tcPr>
            <w:tcBorders>
              <w:top w:val="none" w:color="FFFFFF" w:sz="0"/>
              <w:left w:val="single" w:color="00529B" w:sz="4"/>
              <w:bottom w:val="single" w:color="00529B" w:sz="4"/>
              <w:right w:val="single" w:color="00529B" w:sz="4"/>
            </w:tcBorders>
            <w:shd w:fill="EE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Obiettivo: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Configurare R5 (RECEIVER) per unirsi al gruppo multicast 239.1.1.1 tramite IGMP.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TEORIA</w:t>
            </w:r>
          </w:p>
        </w:tc>
      </w:tr>
      <w:tr>
        <w:tc>
          <w:tcPr>
            <w:tcBorders>
              <w:top w:val="none" w:color="FFFFFF" w:sz="0"/>
              <w:left w:val="single" w:color="7B1FA2" w:sz="6"/>
              <w:bottom w:val="single" w:color="7B1FA2" w:sz="6"/>
              <w:right w:val="single" w:color="7B1FA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IGMP (Internet Group Management Protocol) è il protocollo usato dai host per comunicare ai router la loro appartenenza a gruppi multicast.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ip igmp join-group su un'interfaccia IOS fa sì che il router invii IGMP Membership Report e accetti il traffico per quel gruppo.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 IOU senza ip routing attivo, se il comando non fosse disponibile, abilitare ip routing temporaneamente. Non impatta il comportamento dell'underlay OSPF.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Dopo il join, R3 smette di potare (prune) verso l'interfaccia e0/0.300: in PIM-DM il traffico raggiunge R5.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⌨️  COMANDI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R5 (RECEIVER)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ip routing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interface e0/0.300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ip igmp join-group 239.1.1.1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VERIFICA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igmp groups  su R5 → mostra 239.1.1.1 con uptime e timer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igmp interface e0/0.300  su R3 → Querier, membri del gruppo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mroute  su R3 → outgoing interface e0/0.300 deve essere in stato Forwarding (F)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Atteso: (192.168.1.100, 239.1.1.1) con OIL contenente e0/0.300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4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Analisi Tabella mroute in PIM-DM</w:t>
            </w:r>
          </w:p>
        </w:tc>
      </w:tr>
      <w:tr>
        <w:tc>
          <w:tcPr>
            <w:tcBorders>
              <w:top w:val="none" w:color="FFFFFF" w:sz="0"/>
              <w:left w:val="single" w:color="00529B" w:sz="4"/>
              <w:bottom w:val="single" w:color="00529B" w:sz="4"/>
              <w:right w:val="single" w:color="00529B" w:sz="4"/>
            </w:tcBorders>
            <w:shd w:fill="EE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Obiettivo: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Leggere e interpretare la tabella di routing multicast su R3 identificando tutti i campi chiave.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TEORIA</w:t>
            </w:r>
          </w:p>
        </w:tc>
      </w:tr>
      <w:tr>
        <w:tc>
          <w:tcPr>
            <w:tcBorders>
              <w:top w:val="none" w:color="FFFFFF" w:sz="0"/>
              <w:left w:val="single" w:color="7B1FA2" w:sz="6"/>
              <w:bottom w:val="single" w:color="7B1FA2" w:sz="6"/>
              <w:right w:val="single" w:color="7B1FA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tabella mroute contiene entry (S,G) — source-specific — e (*,G) — shared tree (presente solo in PIM-SM).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Incoming interface (IIF): interfaccia da cui il router si aspetta il traffico (risultato dell'RPF check).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Outgoing Interface List (OIL): interfacce verso cui il router inoltra. Flag F=Forwarding, P=Pruned, A=Assert winner.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Timer: Uptime (da quando esiste l'entry) e Expires (quando scade se nessun traffico arriva).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PIM-DM non esiste una RP. Ogni entry è (S,G). Il processo di pruning elimina i rami senza receiver dopo 3 minuti.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⌨️  COMANDI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R3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mroute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mroute 239.1.1.1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mroute count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VERIFICA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Identifica: Source IP (192.168.1.100), Gruppo (239.1.1.1), IIF (e0/0.13 o e0/0.23?), OIL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Conferma flag F su e0/0.300 (verso RECEIVER R5)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Interpreta il campo RPF nbr: quale router è upstream verso la sorgente?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mroute count → quanti pacchetti inoltrati? Coincidono con il ping di R4?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Domanda: perché in PIM-DM non c'è nessuna entry (*,G)?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5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Switch a PIM Sparse Mode + RP Statico</w:t>
            </w:r>
          </w:p>
        </w:tc>
      </w:tr>
      <w:tr>
        <w:tc>
          <w:tcPr>
            <w:tcBorders>
              <w:top w:val="none" w:color="FFFFFF" w:sz="0"/>
              <w:left w:val="single" w:color="00529B" w:sz="4"/>
              <w:bottom w:val="single" w:color="00529B" w:sz="4"/>
              <w:right w:val="single" w:color="00529B" w:sz="4"/>
            </w:tcBorders>
            <w:shd w:fill="EE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Obiettivo: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Riconfigurare R1, R2 e R3 in PIM-SM e designare staticamente R2 (2.2.2.2) come Rendezvous Point.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TEORIA</w:t>
            </w:r>
          </w:p>
        </w:tc>
      </w:tr>
      <w:tr>
        <w:tc>
          <w:tcPr>
            <w:tcBorders>
              <w:top w:val="none" w:color="FFFFFF" w:sz="0"/>
              <w:left w:val="single" w:color="7B1FA2" w:sz="6"/>
              <w:bottom w:val="single" w:color="7B1FA2" w:sz="6"/>
              <w:right w:val="single" w:color="7B1FA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PIM Sparse Mode usa un punto di incontro centralizzato (RP) invece del flooding. Il traffico parte sempre dallo shared tree (*,G) radicato nell'RP.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 sorgente registra il traffico al RP tramite messaggi PIM Register (unicast). Il receiver si iscrive al RP con PIM Join (*,G).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Dopo che il router ultimo (LHR) riceve traffico, può switchare al shortest-path tree (SPT) direttamente verso la sorgente: entry (S,G).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ip pim rp-address X.X.X.X configura l'RP staticamente su tutti i router. Devono conoscere tutti lo stesso RP.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Rimuovere prima il PIM-DM esistente prima di abilitare PIM-SM: le due modalità non coesistono sulla stessa interfaccia.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⌨️  COMANDI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R1, R2, R3 — rimuovere DM e abilitare SM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interface e0/0.12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no ip pim dense-mode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ip pim sparse-mode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(ripetere per tutte le interfacce PIM su ogni router)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RP statico — configurare su R1, R2, R3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ip pim rp-address 2.2.2.2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VERIFICA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pim rp mapping  su R1/R2/R3 → RP: 2.2.2.2 per 239.1.1.1/0 — statico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pim interface  → tutte le interfacce in PIM SM (non DM)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pim neighbor   → adiacenze PIM ancora presenti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Atteso: nessuna entry mroute finché R5 non reinvia il join (ripeti ip igmp join-group se necessario)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6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Analisi mroute in PIM-SM con RP Statico</w:t>
            </w:r>
          </w:p>
        </w:tc>
      </w:tr>
      <w:tr>
        <w:tc>
          <w:tcPr>
            <w:tcBorders>
              <w:top w:val="none" w:color="FFFFFF" w:sz="0"/>
              <w:left w:val="single" w:color="00529B" w:sz="4"/>
              <w:bottom w:val="single" w:color="00529B" w:sz="4"/>
              <w:right w:val="single" w:color="00529B" w:sz="4"/>
            </w:tcBorders>
            <w:shd w:fill="EE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Obiettivo: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Confrontare le entry (*,G) e (S,G) nelle tabelle mroute di R2 (RP) e R3 (LHR) e capire il processo di SPT switchover.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TEORIA</w:t>
            </w:r>
          </w:p>
        </w:tc>
      </w:tr>
      <w:tr>
        <w:tc>
          <w:tcPr>
            <w:tcBorders>
              <w:top w:val="none" w:color="FFFFFF" w:sz="0"/>
              <w:left w:val="single" w:color="7B1FA2" w:sz="6"/>
              <w:bottom w:val="single" w:color="7B1FA2" w:sz="6"/>
              <w:right w:val="single" w:color="7B1FA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 PIM-SM le entry sono di due tipi: (*,G) = shared tree (join verso RP) e (S,G) = shortest path tree (join diretto verso sorgente).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L'LHR (Last-Hop Router, qui R3) riceve il traffico sul shared tree (*,G). Quando il rate supera la soglia SPT-threshold (default: 0 kbps, cioè subito), switcha a (S,G).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L'FHR (First-Hop Router, qui R1) riceve il traffico dalla sorgente e lo incapsula in PIM Register inviati all'RP (R2).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Dopo lo SPT switchover, R3 invia un PIM Prune(*,G) verso l'RP per interrompere il flusso sullo shared tree.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Il campo RP sul router RP (R2) mostra l'entry (*,G) con IIF Null (R2 è la radice dello shared tree).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⌨️  COMANDI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R2 (RP)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mroute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mroute 239.1.1.1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R3 (LHR)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mroute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mroute 239.1.1.1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pim rp 239.1.1.1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VERIFICA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R2: verifica entry (*,239.1.1.1) con IIF=Null — R2 è RP, radice dello shared tree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R3: cerca ENTRAMBE le entry (*,239.1.1.1) e (192.168.1.100,239.1.1.1)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R3: (*,G) deve mostrare flag T (SPT-bit set) → ha già switchato al source tree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R3: (S,G) con IIF= interfaccia verso R1 (RPF verso sorgente 192.168.1.100)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Domanda: dopo lo SPT switchover, R2 vede ancora traffico?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7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Configurazione Auto-RP</w:t>
            </w:r>
          </w:p>
        </w:tc>
      </w:tr>
      <w:tr>
        <w:tc>
          <w:tcPr>
            <w:tcBorders>
              <w:top w:val="none" w:color="FFFFFF" w:sz="0"/>
              <w:left w:val="single" w:color="00529B" w:sz="4"/>
              <w:bottom w:val="single" w:color="00529B" w:sz="4"/>
              <w:right w:val="single" w:color="00529B" w:sz="4"/>
            </w:tcBorders>
            <w:shd w:fill="EE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Obiettivo: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Sostituire l'RP statico con Auto-RP: R2 come Candidate RP e Mapping Agent. Verificare la distribuzione automatica dell'informazione RP.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TEORIA</w:t>
            </w:r>
          </w:p>
        </w:tc>
      </w:tr>
      <w:tr>
        <w:tc>
          <w:tcPr>
            <w:tcBorders>
              <w:top w:val="none" w:color="FFFFFF" w:sz="0"/>
              <w:left w:val="single" w:color="7B1FA2" w:sz="6"/>
              <w:bottom w:val="single" w:color="7B1FA2" w:sz="6"/>
              <w:right w:val="single" w:color="7B1FA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Auto-RP è un meccanismo Cisco proprietario per distribuire automaticamente le informazioni RP via multicast.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Candidate RP: annuncia se stesso inviando messaggi PIM RP-Announce al gruppo 224.0.1.39 (Cisco-RP-Announce).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Mapping Agent (MA): ascolta gli annunci RP, sceglie il migliore e li ridistribuisce a tutti via 224.0.1.40 (Cisco-RP-Discovery).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Problema del Chicken-and-Egg: in PIM-SM il traffico verso 224.0.1.39 e 224.0.1.40 non viene inoltrato senza RP. Soluzione: ip pim autorp listener oppure configurare questi gruppi in PIM-DM (bidir o sparse-dense-mode).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ip pim sparse-dense-mode sulle interfacce risolve il bootstrap problem di Auto-RP: i gruppi 224.0.1.x usano DM, gli altri SM.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⌨️  COMANDI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Step 1: rimuovere RP statico su R1, R2, R3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no ip pim rp-address 2.2.2.2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Step 2: su R1, R2, R3 — cambiare interfacce a sparse-dense-mode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interface e0/0.12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no ip pim sparse-mode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ip pim sparse-dense-mode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(ripetere su tutte le interfacce PIM)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Step 3: su R2 — Candidate RP + Mapping Agent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ip pim send-rp-announce Lo0 scope 10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ip pim send-rp-discovery Lo0 scope 10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VERIFICA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pim rp mapping  su R2 → deve mostrare: RP 2.2.2.2, info source: 2.2.2.2 (elected via Auto-RP)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pim rp  su R1/R3 → RP appreso da Auto-RP (non statico)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debug ip pim  su R3 → osserva messaggi RP-Announce e RP-Discovery (breve — poi no debug 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Atteso: tutti i router mostrano RP=2.2.2.2, info source=2.2.2.2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8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Verifica Auto-RP e SPT su R3</w:t>
            </w:r>
          </w:p>
        </w:tc>
      </w:tr>
      <w:tr>
        <w:tc>
          <w:tcPr>
            <w:tcBorders>
              <w:top w:val="none" w:color="FFFFFF" w:sz="0"/>
              <w:left w:val="single" w:color="00529B" w:sz="4"/>
              <w:bottom w:val="single" w:color="00529B" w:sz="4"/>
              <w:right w:val="single" w:color="00529B" w:sz="4"/>
            </w:tcBorders>
            <w:shd w:fill="EE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Obiettivo: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Confermare che R3 ha appreso l'RP automaticamente tramite Auto-RP e che il traffico scorre sul Shortest Path Tree.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TEORIA</w:t>
            </w:r>
          </w:p>
        </w:tc>
      </w:tr>
      <w:tr>
        <w:tc>
          <w:tcPr>
            <w:tcBorders>
              <w:top w:val="none" w:color="FFFFFF" w:sz="0"/>
              <w:left w:val="single" w:color="7B1FA2" w:sz="6"/>
              <w:bottom w:val="single" w:color="7B1FA2" w:sz="6"/>
              <w:right w:val="single" w:color="7B1FA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pim rp mostra l'RP apprende dinamicamente con la sorgente dell'informazione (Mapping Agent).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mroute dopo Auto-RP deve mostrare le stesse entry (*,G) e (S,G) viste con RP statico — il comportamento PIM-SM non cambia.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Il vantaggio di Auto-RP è che l'RP può cambiare senza riconfigurare manualmente tutti i router.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ci sono più Candidate RP per lo stesso gruppo, il Mapping Agent sceglie quello con l'IP più alto.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⌨️  COMANDI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R3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pim rp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pim rp mapping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mroute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mroute 239.1.1.1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R1 e R2 — confronto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show ip pim rp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VERIFICA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R3 show ip pim rp → RP: 2.2.2.2, learned via Auto-RP from 2.2.2.2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R3 show ip mroute → entry (S,G) con flag T — SPT attivo come in Task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Confronta: cosa cambia tra RP statico (Task 6) e Auto-RP (Task 8) nella mroute? (Risposta: niente — stesso comportamento SM)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CHECKPOINT: interrompi il ping su R4 → mroute scade dopo ~3min. Riavvia il ping e osserva il re-join automatico.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E651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TASK 9  ★ BONUS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6"/>
                <w:szCs w:val="26"/>
              </w:rPr>
              <w:t xml:space="preserve">NetFlow v5 su R1 — Analisi del Traffico Multicast</w:t>
            </w:r>
          </w:p>
        </w:tc>
      </w:tr>
      <w:tr>
        <w:tc>
          <w:tcPr>
            <w:tcBorders>
              <w:top w:val="none" w:color="FFFFFF" w:sz="0"/>
              <w:left w:val="single" w:color="E65100" w:sz="4"/>
              <w:bottom w:val="single" w:color="E65100" w:sz="4"/>
              <w:right w:val="single" w:color="E65100" w:sz="4"/>
            </w:tcBorders>
            <w:shd w:fill="EE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Obiettivo: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Abilitare NetFlow v5 sull'interfaccia di ingresso di R1 (e0/0.100) e analizzare i flow generati dal traffico multicast.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6"/>
              <w:left w:val="single" w:color="7B1FA2" w:sz="6"/>
              <w:bottom w:val="single" w:color="7B1FA2" w:sz="6"/>
              <w:right w:val="single" w:color="7B1FA2" w:sz="6"/>
            </w:tcBorders>
            <w:shd w:fill="7B1FA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📖  TEORIA</w:t>
            </w:r>
          </w:p>
        </w:tc>
      </w:tr>
      <w:tr>
        <w:tc>
          <w:tcPr>
            <w:tcBorders>
              <w:top w:val="none" w:color="FFFFFF" w:sz="0"/>
              <w:left w:val="single" w:color="7B1FA2" w:sz="6"/>
              <w:bottom w:val="single" w:color="7B1FA2" w:sz="6"/>
              <w:right w:val="single" w:color="7B1FA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NetFlow v5 campiona i flussi IP (identificati da src/dst IP, src/dst port, protocol, ToS, ingress interface) e li aggrega in una cache.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 'flow' NetFlow per il traffico multicast ha come destination IP l'indirizzo di gruppo (239.1.1.1), permettendo di misurare rate e volume.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ip flow ingress su un'interfaccia cattura il traffico entrante. La cache viene analizzata con show ip cache 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NetFlow v5 su IOU è completamente funzionale senza collector esterno. Il collector (ntopng) aggiunge solo la visualizzazione grafica.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Campi chiave da osservare: SrcIF, SrcIPaddress, DstIPaddress, Pr (protocol=1 per ICMP), Pkts, B/Pk (bytes per packet).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⌨️  COMANDI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Su R1 — abilitare NetFlow v5 in ingresso su interfaccia SENDER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interface e0/0.100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ip flow ingress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Configurare versione NetFlow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ip flow-export version 5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</w:t>
            </w:r>
          </w:p>
          <w:p>
            <w:pPr>
              <w:shd w:fill="ECEFF1" w:val="clear"/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! Attendere 30-60 secondi con il ping attivo su R4, poi verificare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VERIFICA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flow interface  su R1 → e0/0.100 in ingress flow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cache flow      su R1 → cerca entry con DstIPaddress=239.1.1.1, Pr=01 (ICMP)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 ip flow export     su R1 → statistiche cache (flows exported, packets dropped)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Osserva: Pkts e Bytes aumentano con il ping attivo — in tempo reale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Analisi: qual è il protocol number del traffico? Perché Pr=01? Quale porta src/dst vedi su ICMP?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BONUS+: disabilita e0/0.100 ip flow ingress → i flow rimangono in cache fino a scadenza (show ip cache flow count)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Scenari di Troubleshooting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 questi scenari per la verifica finale. Il docente introduce il guasto — lo studente individua e risolve.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80"/>
        <w:gridCol w:w="3280"/>
      </w:tblGrid>
      <w:tr>
        <w:trPr>
          <w:tblHeader/>
        </w:trPr>
        <w:tc>
          <w:tcPr>
            <w:tcW w:type="dxa" w:w="40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Sintomo</w:t>
            </w:r>
          </w:p>
        </w:tc>
        <w:tc>
          <w:tcPr>
            <w:tcW w:type="dxa" w:w="328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Probabile</w:t>
            </w:r>
          </w:p>
        </w:tc>
        <w:tc>
          <w:tcPr>
            <w:tcW w:type="dxa" w:w="328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Comandi di Diagnosi</w:t>
            </w:r>
          </w:p>
        </w:tc>
      </w:tr>
      <w:tr>
        <w:tc>
          <w:tcPr>
            <w:tcW w:type="dxa" w:w="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entry mroute su nessun router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ip multicast-routing mancante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show ip multicast · show run | inc multicast</w:t>
            </w:r>
          </w:p>
        </w:tc>
      </w:tr>
      <w:tr>
        <w:tc>
          <w:tcPr>
            <w:tcW w:type="dxa" w:w="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Traffico non raggiunge R5 in DM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PIM-DM non abilitato su e0/0.300 di R3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show ip pim interface · show ip mroute (OIL vuoto?)</w:t>
            </w:r>
          </w:p>
        </w:tc>
      </w:tr>
      <w:tr>
        <w:tc>
          <w:tcPr>
            <w:tcW w:type="dxa" w:w="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SM: mroute vuota dopo join di R5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RP-address non configurato su uno dei router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show ip pim rp mapping · show ip pim rp</w:t>
            </w:r>
          </w:p>
        </w:tc>
      </w:tr>
      <w:tr>
        <w:tc>
          <w:tcPr>
            <w:tcW w:type="dxa" w:w="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Auto-RP: RP non appreso da R1/R3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sparse-dense-mode non configurato → gruppi 224.0.1.x non inoltrati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show ip pim interface (SM o SDM?) · debug ip pim</w:t>
            </w:r>
          </w:p>
        </w:tc>
      </w:tr>
      <w:tr>
        <w:tc>
          <w:tcPr>
            <w:tcW w:type="dxa" w:w="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29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ip cache flow vuoto su R1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B71C1C"/>
                <w:sz w:val="20"/>
                <w:szCs w:val="20"/>
              </w:rPr>
              <w:t xml:space="preserve">ip flow ingress non applicato o ping non attivo</w:t>
            </w:r>
          </w:p>
        </w:tc>
        <w:tc>
          <w:tcPr>
            <w:tcW w:type="dxa" w:w="32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show ip flow interface · verifica ping R4 attivo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Quick Reference — Comandi Chiave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00529B" w:sz="4"/>
              <w:left w:val="single" w:color="00529B" w:sz="4"/>
              <w:bottom w:val="single" w:color="00529B" w:sz="4"/>
              <w:right w:val="single" w:color="00529B" w:sz="4"/>
            </w:tcBorders>
            <w:shd w:fill="0052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show ip mroute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Tabella routing multicast: entry (*,G) e (S,G), IIF, OIL, flag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show ip pim neighbor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Adiacenze PIM attive con DR election info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show ip pim interface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Modalità PIM per interfaccia (DM/SM/SDM), DR, nbr count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show ip pim rp [mapping]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 conosciuti: indirizzo, metodo (static/Auto-RP/BSR), scope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show ip rpf X.X.X.X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RPF check per una sorgente: interfaccia e next-hop attesi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show ip igmp groups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Gruppi IGMP attivi e relative interfacce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show ip igmp interface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Dettagli IGMP per interfaccia: versione, querier, timer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show ip cache flow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NetFlow: flows attivi, src/dst IP, protocollo, contatori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show ip flow interface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Interfacce con NetFlow abilitato (ingress/egress)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debug ip pim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messaggi PIM: Join, Prune, Assert, Register (⚠️ verbose)</w:t>
            </w:r>
          </w:p>
        </w:tc>
      </w:tr>
      <w:tr>
        <w:tc>
          <w:tcPr>
            <w:tcW w:type="dxa" w:w="3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37E"/>
                <w:sz w:val="20"/>
                <w:szCs w:val="20"/>
              </w:rPr>
              <w:t xml:space="preserve">debug ip igmp</w:t>
            </w:r>
          </w:p>
        </w:tc>
        <w:tc>
          <w:tcPr>
            <w:tcW w:type="dxa" w:w="6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messaggi IGMP: Query, Report, Leave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Note</w:t>
      </w:r>
    </w:p>
    <w:p>
      <w:pPr>
        <w:pBdr>
          <w:bottom w:val="single" w:color="CCCCCC" w:sz="4"/>
        </w:pBdr>
        <w:spacing w:after="0" w:before="0"/>
        <w:ind w:left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80" w:before="0"/>
      </w:pPr>
      <w:r>
        <w:t xml:space="preserve"/>
      </w:r>
    </w:p>
    <w:p>
      <w:pPr>
        <w:pBdr>
          <w:bottom w:val="single" w:color="CCCCCC" w:sz="4"/>
        </w:pBdr>
        <w:spacing w:after="0" w:before="0"/>
        <w:ind w:left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80" w:before="0"/>
      </w:pPr>
      <w:r>
        <w:t xml:space="preserve"/>
      </w:r>
    </w:p>
    <w:p>
      <w:pPr>
        <w:pBdr>
          <w:bottom w:val="single" w:color="CCCCCC" w:sz="4"/>
        </w:pBdr>
        <w:spacing w:after="0" w:before="0"/>
        <w:ind w:left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80" w:before="0"/>
      </w:pPr>
      <w:r>
        <w:t xml:space="preserve"/>
      </w:r>
    </w:p>
    <w:p>
      <w:pPr>
        <w:pBdr>
          <w:bottom w:val="single" w:color="CCCCCC" w:sz="4"/>
        </w:pBdr>
        <w:spacing w:after="0" w:before="0"/>
        <w:ind w:left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80" w:before="0"/>
      </w:pPr>
      <w:r>
        <w:t xml:space="preserve"/>
      </w:r>
    </w:p>
    <w:p>
      <w:pPr>
        <w:pBdr>
          <w:bottom w:val="single" w:color="CCCCCC" w:sz="4"/>
        </w:pBdr>
        <w:spacing w:after="0" w:before="0"/>
        <w:ind w:left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80" w:before="0"/>
      </w:pPr>
      <w:r>
        <w:t xml:space="preserve"/>
      </w:r>
    </w:p>
    <w:p>
      <w:pPr>
        <w:pBdr>
          <w:bottom w:val="single" w:color="CCCCCC" w:sz="4"/>
        </w:pBdr>
        <w:spacing w:after="0" w:before="0"/>
        <w:ind w:left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80" w:before="0"/>
      </w:pPr>
      <w:r>
        <w:t xml:space="preserve"/>
      </w:r>
    </w:p>
    <w:p>
      <w:pPr>
        <w:pBdr>
          <w:bottom w:val="single" w:color="CCCCCC" w:sz="4"/>
        </w:pBdr>
        <w:spacing w:after="0" w:before="0"/>
        <w:ind w:left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80" w:before="0"/>
      </w:pPr>
      <w:r>
        <w:t xml:space="preserve"/>
      </w:r>
    </w:p>
    <w:p>
      <w:pPr>
        <w:pBdr>
          <w:bottom w:val="single" w:color="CCCCCC" w:sz="4"/>
        </w:pBdr>
        <w:spacing w:after="0" w:before="0"/>
        <w:ind w:left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8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529B" w:sz="6"/>
      </w:pBdr>
      <w:spacing w:after="160" w:before="240"/>
      <w:outlineLvl w:val="0"/>
    </w:pPr>
    <w:rPr>
      <w:rFonts w:ascii="Arial" w:cs="Arial" w:eastAsia="Arial" w:hAnsi="Arial"/>
      <w:b/>
      <w:bCs/>
      <w:color w:val="00529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2026-05-05T13:19:03.890Z</dcterms:created>
  <dcterms:modified xsi:type="dcterms:W3CDTF">2026-05-05T13:19:03.890Z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