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7.png" ContentType="image/png"/>
  <Override PartName="/word/media/rId8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OC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Медникова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Midnight Commander</w:t>
      </w:r>
      <w:r>
        <w:t xml:space="preserve"> </w:t>
      </w:r>
      <w:r>
        <w:t xml:space="preserve">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Для активации оболочки Midnight Commander достаточно ввести в командной строке mc и нажать клавишу Enter. В Midnight Commander используются функциональные клавиши F1 — F10 , к которым привязаны часто выполняемые операции.</w:t>
      </w:r>
    </w:p>
    <w:p>
      <w:pPr>
        <w:pStyle w:val="BodyText"/>
      </w:pPr>
      <w:r>
        <w:t xml:space="preserve">Следующие комбинации клавиш облегчают работу с Midnight Commander:</w:t>
      </w:r>
    </w:p>
    <w:p>
      <w:pPr>
        <w:pStyle w:val="BodyText"/>
      </w:pPr>
      <w:r>
        <w:t xml:space="preserve">• Tab используется для переключениями между панелями;</w:t>
      </w:r>
    </w:p>
    <w:p>
      <w:pPr>
        <w:pStyle w:val="BodyText"/>
      </w:pPr>
      <w:r>
        <w:t xml:space="preserve">• Стрелки вверх и вниз используется для навигации, Enter для входа в каталог или открытия файла (если в файле расширений mc.ext заданы правила связи определённых расширений файлов с инструментами их запуска или обработки);</w:t>
      </w:r>
    </w:p>
    <w:p>
      <w:pPr>
        <w:pStyle w:val="BodyText"/>
      </w:pPr>
      <w:r>
        <w:t xml:space="preserve">• Ctrl + u (или через меню Команда &gt; Переставить панели ) меняет местами содержимое правой и левой панелей;</w:t>
      </w:r>
    </w:p>
    <w:p>
      <w:pPr>
        <w:pStyle w:val="BodyText"/>
      </w:pPr>
      <w:r>
        <w:t xml:space="preserve">• Ctrl + o (или через меню Команда &gt; Отключить панели ) скрывает или возвращает панели Midnight Commander, за которыми доступен для работы командный интерпретатор оболочки и выводимая туда информация.</w:t>
      </w:r>
    </w:p>
    <w:p>
      <w:pPr>
        <w:pStyle w:val="BodyText"/>
      </w:pPr>
      <w:r>
        <w:t xml:space="preserve">• Ctrl + x + d (или через меню Команда &gt; Сравнить каталоги ) позволяет сравнить содержимое каталогов, отображаемых на левой и правой панелях.</w:t>
      </w:r>
    </w:p>
    <w:p>
      <w:pPr>
        <w:pStyle w:val="BodyText"/>
      </w:pPr>
      <w:r>
        <w:t xml:space="preserve">Дополнительную информацию о Midnight Commander можно получить по</w:t>
      </w:r>
      <w:r>
        <w:t xml:space="preserve"> </w:t>
      </w:r>
      <w:r>
        <w:t xml:space="preserve">команде man mc и на странице проекта.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</w:p>
    <w:p>
      <w:pPr>
        <w:pStyle w:val="BodyText"/>
      </w:pP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</w:p>
    <w:p>
      <w:pPr>
        <w:pStyle w:val="BodyText"/>
      </w:pPr>
      <w:r>
        <w:t xml:space="preserve">• DB (define byte) — определяет переменную размером в 1 байт;</w:t>
      </w:r>
    </w:p>
    <w:p>
      <w:pPr>
        <w:pStyle w:val="BodyText"/>
      </w:pPr>
      <w:r>
        <w:t xml:space="preserve">• DW (define word) — определяет переменную размеров в 2 байта (слово);</w:t>
      </w:r>
    </w:p>
    <w:p>
      <w:pPr>
        <w:pStyle w:val="BodyText"/>
      </w:pPr>
      <w:r>
        <w:t xml:space="preserve">• DD (define double word) — определяет переменную размером в 4 байта (двойное слово);</w:t>
      </w:r>
    </w:p>
    <w:p>
      <w:pPr>
        <w:pStyle w:val="BodyText"/>
      </w:pPr>
      <w:r>
        <w:t xml:space="preserve">• DQ (define quad word) — определяет переменную размером в 8 байт (учетверённое слово);</w:t>
      </w:r>
    </w:p>
    <w:p>
      <w:pPr>
        <w:pStyle w:val="BodyText"/>
      </w:pPr>
      <w:r>
        <w:t xml:space="preserve">• DT (define ten bytes) — определяет переменную размером в 10 байт.</w:t>
      </w:r>
    </w:p>
    <w:p>
      <w:pPr>
        <w:pStyle w:val="BodyText"/>
      </w:pPr>
      <w:r>
        <w:t xml:space="preserve">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</w:p>
    <w:p>
      <w:pPr>
        <w:pStyle w:val="BodyText"/>
      </w:pPr>
      <w:r>
        <w:t xml:space="preserve">Синтаксис директив определения данных следующий:</w:t>
      </w:r>
    </w:p>
    <w:p>
      <w:pPr>
        <w:pStyle w:val="BodyText"/>
      </w:pPr>
      <w:r>
        <w:t xml:space="preserve"> </w:t>
      </w:r>
      <w:r>
        <w:t xml:space="preserve">DB</w:t>
      </w:r>
      <w:r>
        <w:t xml:space="preserve"> </w:t>
      </w:r>
      <w:r>
        <w:t xml:space="preserve"> </w:t>
      </w:r>
      <w:r>
        <w:t xml:space="preserve">[,</w:t>
      </w:r>
      <w:r>
        <w:t xml:space="preserve"> </w:t>
      </w:r>
      <w:r>
        <w:t xml:space="preserve">] [,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Для объявления неинициированных данных в секции .bss используются директивы resb, resw, resd и другие, которые сообщают ассемблеру, что необходимо зарезервировать заданное количество ячеек памяти.</w:t>
      </w:r>
    </w:p>
    <w:p>
      <w:pPr>
        <w:pStyle w:val="BodyText"/>
      </w:pPr>
      <w:r>
        <w:t xml:space="preserve">Инструкция языка ассемблера mov предназначена для дублирования данных источника в приёмнике. В общем виде эта инструкция записывается в виде</w:t>
      </w:r>
    </w:p>
    <w:p>
      <w:pPr>
        <w:pStyle w:val="BodyText"/>
      </w:pPr>
      <w:r>
        <w:t xml:space="preserve">mov dst,src</w:t>
      </w:r>
    </w:p>
    <w:p>
      <w:pPr>
        <w:pStyle w:val="BodyText"/>
      </w:pPr>
      <w:r>
        <w:t xml:space="preserve">Здесь операнд dst — приёмник, а src — источник.</w:t>
      </w:r>
    </w:p>
    <w:p>
      <w:pPr>
        <w:pStyle w:val="BodyText"/>
      </w:pPr>
      <w:r>
        <w:t xml:space="preserve">Инструкция языка ассемблера intпредназначена для вызова прерывания с указанным номером. В общем виде она записывается в виде</w:t>
      </w:r>
    </w:p>
    <w:p>
      <w:pPr>
        <w:pStyle w:val="BodyText"/>
      </w:pPr>
      <w:r>
        <w:t xml:space="preserve">int n</w:t>
      </w:r>
    </w:p>
    <w:p>
      <w:pPr>
        <w:pStyle w:val="BodyText"/>
      </w:pPr>
      <w:r>
        <w:t xml:space="preserve">Здесь n — номер прерывания, принадлежащий диапазону 0–255.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Открыла Midnight Commander. Пользуясь клавишами стрелок вверх, вниз и Enter перешла в каталог ~/work/arch-pc созданный при выполнении лабораторной работы №5.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877904"/>
            <wp:effectExtent b="0" l="0" r="0" t="0"/>
            <wp:docPr descr="Figure 1: Переход в каталог" title="" id="23" name="Picture"/>
            <a:graphic>
              <a:graphicData uri="http://schemas.openxmlformats.org/drawingml/2006/picture">
                <pic:pic>
                  <pic:nvPicPr>
                    <pic:cNvPr descr="image/снимок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7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Переход в каталог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 помощью функциональной клавиши F7 создала папку lab06 и перешла в созданный каталог.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877904"/>
            <wp:effectExtent b="0" l="0" r="0" t="0"/>
            <wp:docPr descr="Figure 2: Создание папки" title="" id="27" name="Picture"/>
            <a:graphic>
              <a:graphicData uri="http://schemas.openxmlformats.org/drawingml/2006/picture">
                <pic:pic>
                  <pic:nvPicPr>
                    <pic:cNvPr descr="image/снимок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7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папки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Пользуясь строкой ввода и командой touch создала файл lab6-1.asm.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877904"/>
            <wp:effectExtent b="0" l="0" r="0" t="0"/>
            <wp:docPr descr="Figure 3: Создание файла" title="" id="31" name="Picture"/>
            <a:graphic>
              <a:graphicData uri="http://schemas.openxmlformats.org/drawingml/2006/picture">
                <pic:pic>
                  <pic:nvPicPr>
                    <pic:cNvPr descr="image/снимок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7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Создание файла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функциональной клавиши F4 открыла файл lab6-1.asm для редактирования во встроенном редакторе.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4877904"/>
            <wp:effectExtent b="0" l="0" r="0" t="0"/>
            <wp:docPr descr="Figure 4: Встроенный редактор" title="" id="35" name="Picture"/>
            <a:graphic>
              <a:graphicData uri="http://schemas.openxmlformats.org/drawingml/2006/picture">
                <pic:pic>
                  <pic:nvPicPr>
                    <pic:cNvPr descr="image/снимок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7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Встроенный редактор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Ввела текст программы из листинга 6.1, сохранила изменения и закрыла файл.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877904"/>
            <wp:effectExtent b="0" l="0" r="0" t="0"/>
            <wp:docPr descr="Figure 5: Ввод текста" title="" id="39" name="Picture"/>
            <a:graphic>
              <a:graphicData uri="http://schemas.openxmlformats.org/drawingml/2006/picture">
                <pic:pic>
                  <pic:nvPicPr>
                    <pic:cNvPr descr="image/снимок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7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Ввод текста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 помощью функциональной клавиши F3 открыла файл lab6-1.asm для просмотра. Убедилась, что файл содержит текст программы.</w:t>
      </w:r>
    </w:p>
    <w:bookmarkStart w:id="0" w:name="fig:007"/>
    <w:p>
      <w:pPr>
        <w:pStyle w:val="CaptionedFigure"/>
      </w:pPr>
      <w:bookmarkStart w:id="45" w:name="fig:007"/>
      <w:r>
        <w:drawing>
          <wp:inline>
            <wp:extent cx="5334000" cy="4877904"/>
            <wp:effectExtent b="0" l="0" r="0" t="0"/>
            <wp:docPr descr="Figure 6: Открытие файла для просмотра" title="" id="43" name="Picture"/>
            <a:graphic>
              <a:graphicData uri="http://schemas.openxmlformats.org/drawingml/2006/picture">
                <pic:pic>
                  <pic:nvPicPr>
                    <pic:cNvPr descr="image/снимок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7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Открытие файла для просмотра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Оттранслировала текст программы lab6-1.asm в объектный файл. Выполнила компоновку объектного файла и запустите получившийся исполняемый файл.</w:t>
      </w:r>
    </w:p>
    <w:bookmarkStart w:id="0" w:name="fig:008"/>
    <w:p>
      <w:pPr>
        <w:pStyle w:val="CaptionedFigure"/>
      </w:pPr>
      <w:bookmarkStart w:id="49" w:name="fig:008"/>
      <w:r>
        <w:drawing>
          <wp:inline>
            <wp:extent cx="5334000" cy="958573"/>
            <wp:effectExtent b="0" l="0" r="0" t="0"/>
            <wp:docPr descr="Figure 7: Компоновка файла" title="" id="47" name="Picture"/>
            <a:graphic>
              <a:graphicData uri="http://schemas.openxmlformats.org/drawingml/2006/picture">
                <pic:pic>
                  <pic:nvPicPr>
                    <pic:cNvPr descr="image/снимок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Компоновка файла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Скачала файл in_out.asm со страницы ТУИС.</w:t>
      </w:r>
    </w:p>
    <w:bookmarkStart w:id="0" w:name="fig:009"/>
    <w:p>
      <w:pPr>
        <w:pStyle w:val="CaptionedFigure"/>
      </w:pPr>
      <w:bookmarkStart w:id="53" w:name="fig:009"/>
      <w:r>
        <w:drawing>
          <wp:inline>
            <wp:extent cx="5334000" cy="1321904"/>
            <wp:effectExtent b="0" l="0" r="0" t="0"/>
            <wp:docPr descr="Figure 8: Скачивание файла" title="" id="51" name="Picture"/>
            <a:graphic>
              <a:graphicData uri="http://schemas.openxmlformats.org/drawingml/2006/picture">
                <pic:pic>
                  <pic:nvPicPr>
                    <pic:cNvPr descr="image/снимок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Скачивание файла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В одной из панелей mc открыла каталог с файлом lab6-1.asm. В другой панели каталог со скаченным файлом in_out.asm. Скопировала файл in_out.asm в каталог с файлом lab6-1.asm с помощью функциональной клавиши F5.</w:t>
      </w:r>
    </w:p>
    <w:bookmarkStart w:id="0" w:name="fig:0010"/>
    <w:p>
      <w:pPr>
        <w:pStyle w:val="CaptionedFigure"/>
      </w:pPr>
      <w:bookmarkStart w:id="57" w:name="fig:0010"/>
      <w:r>
        <w:drawing>
          <wp:inline>
            <wp:extent cx="5334000" cy="1321904"/>
            <wp:effectExtent b="0" l="0" r="0" t="0"/>
            <wp:docPr descr="Figure 9: Копирование файла в каталог" title="" id="55" name="Picture"/>
            <a:graphic>
              <a:graphicData uri="http://schemas.openxmlformats.org/drawingml/2006/picture">
                <pic:pic>
                  <pic:nvPicPr>
                    <pic:cNvPr descr="image/снимок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Копирование файла в каталог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 помощью функциональной клавиши F6 создала копию файла lab6-1.asm с именем lab6-2.asm. Выделила файл lab6-1.asm, нажала клавишу F6 , ввела имя файла lab6-2.asm и нажала клавишу Enter.</w:t>
      </w:r>
    </w:p>
    <w:bookmarkStart w:id="0" w:name="fig:0011"/>
    <w:p>
      <w:pPr>
        <w:pStyle w:val="CaptionedFigure"/>
      </w:pPr>
      <w:bookmarkStart w:id="61" w:name="fig:0011"/>
      <w:r>
        <w:drawing>
          <wp:inline>
            <wp:extent cx="5334000" cy="4499113"/>
            <wp:effectExtent b="0" l="0" r="0" t="0"/>
            <wp:docPr descr="Figure 10: Создание копии файла" title="" id="59" name="Picture"/>
            <a:graphic>
              <a:graphicData uri="http://schemas.openxmlformats.org/drawingml/2006/picture">
                <pic:pic>
                  <pic:nvPicPr>
                    <pic:cNvPr descr="image/снимок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9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Создание копии файла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Исправила текст программы в файле lab6-2.asm с использование подпрограмм из внешнего файла in_out.asm в соответствии с листингом 6.2. Создала исполняемый файл и проверила его работу.</w:t>
      </w:r>
    </w:p>
    <w:bookmarkStart w:id="0" w:name="fig:0012"/>
    <w:p>
      <w:pPr>
        <w:pStyle w:val="CaptionedFigure"/>
      </w:pPr>
      <w:bookmarkStart w:id="65" w:name="fig:0012"/>
      <w:r>
        <w:drawing>
          <wp:inline>
            <wp:extent cx="5334000" cy="4499113"/>
            <wp:effectExtent b="0" l="0" r="0" t="0"/>
            <wp:docPr descr="Figure 11: Исправление текста программы" title="" id="63" name="Picture"/>
            <a:graphic>
              <a:graphicData uri="http://schemas.openxmlformats.org/drawingml/2006/picture">
                <pic:pic>
                  <pic:nvPicPr>
                    <pic:cNvPr descr="image/снимок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9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Исправление текста программы</w:t>
      </w:r>
    </w:p>
    <w:bookmarkEnd w:id="0"/>
    <w:bookmarkStart w:id="0" w:name="fig:0013"/>
    <w:p>
      <w:pPr>
        <w:pStyle w:val="CaptionedFigure"/>
      </w:pPr>
      <w:bookmarkStart w:id="69" w:name="fig:0013"/>
      <w:r>
        <w:drawing>
          <wp:inline>
            <wp:extent cx="5334000" cy="865808"/>
            <wp:effectExtent b="0" l="0" r="0" t="0"/>
            <wp:docPr descr="Figure 12: Проверка работы" title="" id="67" name="Picture"/>
            <a:graphic>
              <a:graphicData uri="http://schemas.openxmlformats.org/drawingml/2006/picture">
                <pic:pic>
                  <pic:nvPicPr>
                    <pic:cNvPr descr="image/снимок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Проверка работы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 файле lab6-2.asm заменила подпрограмму sprintLF на sprint. Создала исполняемый файл и проверила его работу.</w:t>
      </w:r>
    </w:p>
    <w:bookmarkStart w:id="0" w:name="fig:0014"/>
    <w:p>
      <w:pPr>
        <w:pStyle w:val="CaptionedFigure"/>
      </w:pPr>
      <w:bookmarkStart w:id="73" w:name="fig:0014"/>
      <w:r>
        <w:drawing>
          <wp:inline>
            <wp:extent cx="5334000" cy="757582"/>
            <wp:effectExtent b="0" l="0" r="0" t="0"/>
            <wp:docPr descr="Figure 13: Проверка работы" title="" id="71" name="Picture"/>
            <a:graphic>
              <a:graphicData uri="http://schemas.openxmlformats.org/drawingml/2006/picture">
                <pic:pic>
                  <pic:nvPicPr>
                    <pic:cNvPr descr="image/снимок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Проверка работы</w:t>
      </w:r>
    </w:p>
    <w:bookmarkEnd w:id="0"/>
    <w:bookmarkEnd w:id="74"/>
    <w:bookmarkStart w:id="91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13"/>
        </w:numPr>
        <w:pStyle w:val="Compact"/>
      </w:pPr>
      <w:r>
        <w:t xml:space="preserve">Создала копию файла lab6-1.asm. Внесла изменения в программу (без использования внешнего файла in_out.asm), так чтобы она работала по алгоритму, прописанному в задании.</w:t>
      </w:r>
    </w:p>
    <w:bookmarkStart w:id="0" w:name="fig:0015"/>
    <w:p>
      <w:pPr>
        <w:pStyle w:val="CaptionedFigure"/>
      </w:pPr>
      <w:bookmarkStart w:id="78" w:name="fig:0015"/>
      <w:r>
        <w:drawing>
          <wp:inline>
            <wp:extent cx="5334000" cy="4846982"/>
            <wp:effectExtent b="0" l="0" r="0" t="0"/>
            <wp:docPr descr="Figure 14: Копия файла и изменения в программе" title="" id="76" name="Picture"/>
            <a:graphic>
              <a:graphicData uri="http://schemas.openxmlformats.org/drawingml/2006/picture">
                <pic:pic>
                  <pic:nvPicPr>
                    <pic:cNvPr descr="image/снимок1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6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Копия файла и изменения в программе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Получила исполняемый файл и проверила его работу. На приглашение ввести строку ввела свои ФИ0.</w:t>
      </w:r>
    </w:p>
    <w:bookmarkStart w:id="0" w:name="fig:0016"/>
    <w:p>
      <w:pPr>
        <w:pStyle w:val="CaptionedFigure"/>
      </w:pPr>
      <w:bookmarkStart w:id="82" w:name="fig:0016"/>
      <w:r>
        <w:drawing>
          <wp:inline>
            <wp:extent cx="5334000" cy="889000"/>
            <wp:effectExtent b="0" l="0" r="0" t="0"/>
            <wp:docPr descr="Figure 15: Проверка работы" title="" id="80" name="Picture"/>
            <a:graphic>
              <a:graphicData uri="http://schemas.openxmlformats.org/drawingml/2006/picture">
                <pic:pic>
                  <pic:nvPicPr>
                    <pic:cNvPr descr="image/снимок1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Проверка работы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Создала копию файла lab6-2.asm. Исправила текст программы с использованием подпрограмм из внешнего файла in_out.asm, так чтобы она работала по алгоритму, прописанному в задании.</w:t>
      </w:r>
    </w:p>
    <w:bookmarkStart w:id="0" w:name="fig:0017"/>
    <w:p>
      <w:pPr>
        <w:pStyle w:val="CaptionedFigure"/>
      </w:pPr>
      <w:bookmarkStart w:id="86" w:name="fig:0017"/>
      <w:r>
        <w:drawing>
          <wp:inline>
            <wp:extent cx="5334000" cy="4499113"/>
            <wp:effectExtent b="0" l="0" r="0" t="0"/>
            <wp:docPr descr="Figure 16: Копия файла и правка в программе" title="" id="84" name="Picture"/>
            <a:graphic>
              <a:graphicData uri="http://schemas.openxmlformats.org/drawingml/2006/picture">
                <pic:pic>
                  <pic:nvPicPr>
                    <pic:cNvPr descr="image/снимок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9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Копия файла и правка в программе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Создала исполняемый файл и проверила его работу.</w:t>
      </w:r>
    </w:p>
    <w:bookmarkStart w:id="0" w:name="fig:0018"/>
    <w:p>
      <w:pPr>
        <w:pStyle w:val="CaptionedFigure"/>
      </w:pPr>
      <w:bookmarkStart w:id="90" w:name="fig:0018"/>
      <w:r>
        <w:drawing>
          <wp:inline>
            <wp:extent cx="5334000" cy="749852"/>
            <wp:effectExtent b="0" l="0" r="0" t="0"/>
            <wp:docPr descr="Figure 17: Создание файла и его проверка" title="" id="88" name="Picture"/>
            <a:graphic>
              <a:graphicData uri="http://schemas.openxmlformats.org/drawingml/2006/picture">
                <pic:pic>
                  <pic:nvPicPr>
                    <pic:cNvPr descr="image/снимок18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9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Создание файла и его проверка</w:t>
      </w:r>
    </w:p>
    <w:bookmarkEnd w:id="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работы в Midnight Commander. Освоила инструкции языка ассемблера mov и int.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7" Target="media/rId87.png" /><Relationship Type="http://schemas.openxmlformats.org/officeDocument/2006/relationships/image" Id="rId83" Target="media/rId8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Медникова Екатерина Михайловна</dc:creator>
  <dc:language>ru-RU</dc:language>
  <cp:keywords/>
  <dcterms:created xsi:type="dcterms:W3CDTF">2023-04-23T09:24:07Z</dcterms:created>
  <dcterms:modified xsi:type="dcterms:W3CDTF">2023-04-23T09:24:07Z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Midnight Commander (mc). Структура программы на языке ассемблера NASM. Системные вызовы в OC GNU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