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41.png" ContentType="image/png"/>
  <Override PartName="/word/media/rId21.png" ContentType="image/png"/>
  <Override PartName="/word/media/rId2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Медникова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командный файл, реализующий упрощённый механизм семафоров.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7104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сним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933450"/>
            <wp:effectExtent b="0" l="0" r="0" t="0"/>
            <wp:docPr descr="Figure 2: Результат задания 1" title="" id="26" name="Picture"/>
            <a:graphic>
              <a:graphicData uri="http://schemas.openxmlformats.org/drawingml/2006/picture">
                <pic:pic>
                  <pic:nvPicPr>
                    <pic:cNvPr descr="image/результат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Результат задания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58955"/>
            <wp:effectExtent b="0" l="0" r="0" t="0"/>
            <wp:docPr descr="Figure 3: Задание 2" title="" id="30" name="Picture"/>
            <a:graphic>
              <a:graphicData uri="http://schemas.openxmlformats.org/drawingml/2006/picture">
                <pic:pic>
                  <pic:nvPicPr>
                    <pic:cNvPr descr="image/снимок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2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90732"/>
            <wp:effectExtent b="0" l="0" r="0" t="0"/>
            <wp:docPr descr="Figure 4: Результат задания 2" title="" id="34" name="Picture"/>
            <a:graphic>
              <a:graphicData uri="http://schemas.openxmlformats.org/drawingml/2006/picture">
                <pic:pic>
                  <pic:nvPicPr>
                    <pic:cNvPr descr="image/результат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Результат задания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командный файл, генерирующий случайную последовательность букв латинского алфавита.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33450"/>
            <wp:effectExtent b="0" l="0" r="0" t="0"/>
            <wp:docPr descr="Figure 5: Задание 3" title="" id="38" name="Picture"/>
            <a:graphic>
              <a:graphicData uri="http://schemas.openxmlformats.org/drawingml/2006/picture">
                <pic:pic>
                  <pic:nvPicPr>
                    <pic:cNvPr descr="image/снимок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Задание 3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33450"/>
            <wp:effectExtent b="0" l="0" r="0" t="0"/>
            <wp:docPr descr="Figure 6: Результат задания 3" title="" id="42" name="Picture"/>
            <a:graphic>
              <a:graphicData uri="http://schemas.openxmlformats.org/drawingml/2006/picture">
                <pic:pic>
                  <pic:nvPicPr>
                    <pic:cNvPr descr="image/результат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Результат задания 3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Ответ: Ошибка заключается в $1. Также нет пробелов между квадратными скобками.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Ответ: Добавление переменных или литеральных строк к переменной с помощью оператора +=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Ответ: Утилит seq выдаёт последовательность чисел. Реализовать можно с помощью команды for n in {1..5} do done.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Ответ: 3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Ответ: Оболочка zsh предлагает встроенную коррекцию орфографии, улучшенное завершение командной строки, загружаемые модули, которые выступают в качестве плагинов для оболочки, глобальные псевдонимы, которые позволяют использовать псевдонимы имен файлов или чего-либо еще в командной строке вместо просто команд, и больше поддержки тем. Это похоже на bash, но с множеством дополнительных возможностей, дополнительных функций и настраиваемых параметров.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Проверьте, верен ли синтаксис данной конструкции:</w:t>
      </w:r>
      <w:r>
        <w:t xml:space="preserve"> </w:t>
      </w:r>
      <w:r>
        <w:t xml:space="preserve">for ((a=1; a &lt;= LIMIT; a++))</w:t>
      </w:r>
    </w:p>
    <w:p>
      <w:pPr>
        <w:pStyle w:val="FirstParagraph"/>
      </w:pPr>
      <w:r>
        <w:t xml:space="preserve">Ответ: Да, верен.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— это командный язык, а не язык программирования общего назначения. Поэтому с усложнением кода он становится более запутанным и менее читаемым. Кроме того, Bash всё и всегда воспринимает как команду, потому что это командный язык. У Bash нет стандартного API, однако он поставляется с простыми встроенными функциями (например, со встроенной тестовой обработкой). Однако часто придется создавать процессы для обработки данных.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Медникова Екатерина Михайловна</dc:creator>
  <dc:language>ru-RU</dc:language>
  <cp:keywords/>
  <dcterms:created xsi:type="dcterms:W3CDTF">2023-04-28T19:19:58Z</dcterms:created>
  <dcterms:modified xsi:type="dcterms:W3CDTF">2023-04-28T19:19:58Z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