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DFDD3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center"/>
        <w:textAlignment w:val="auto"/>
        <w:rPr>
          <w:rFonts w:hint="eastAsia" w:ascii="黑体" w:hAnsi="黑体" w:eastAsia="黑体" w:cs="黑体"/>
          <w:i w:val="0"/>
          <w:iCs w:val="0"/>
          <w:sz w:val="28"/>
          <w:szCs w:val="28"/>
          <w:lang w:val="en-US" w:eastAsia="zh-CN"/>
        </w:rPr>
      </w:pPr>
    </w:p>
    <w:p w14:paraId="126A5604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center"/>
        <w:textAlignment w:val="auto"/>
        <w:rPr>
          <w:rFonts w:hint="eastAsia" w:ascii="黑体" w:hAnsi="黑体" w:eastAsia="黑体" w:cs="黑体"/>
          <w:i w:val="0"/>
          <w:i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8"/>
          <w:szCs w:val="28"/>
          <w:lang w:val="en-US" w:eastAsia="zh-CN"/>
        </w:rPr>
        <w:t>目录</w:t>
      </w:r>
    </w:p>
    <w:p w14:paraId="015D29D5">
      <w:pPr>
        <w:rPr>
          <w:rFonts w:hint="eastAsia"/>
          <w:lang w:val="en-US" w:eastAsia="zh-CN"/>
        </w:rPr>
      </w:pPr>
    </w:p>
    <w:p w14:paraId="31CCC5E3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TOC \o "1-5" \h \u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_Toc15642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第一章  波导、同轴元器件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_Toc15642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7C68EB8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 常用连接波导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840147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_Toc1099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1.1.1 直波导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_Toc1099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1F3464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_Toc17567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1.1.1.1 矩形直波导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_Toc17567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C03E4CB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_Toc16267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1.1.1.2 双脊直波导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_Toc16267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80DD8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_Toc31168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1.1.1.3 充气直波导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_Toc31168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E7891E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_Toc28199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1.1.1.4 充气嘴规格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_Toc28199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92470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_Toc31758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1.1.2 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_Toc31758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ACDEB6C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_Toc21627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1.1.2.1 圆弧弯波导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_Toc21627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6B05B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_Toc14975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1.1.2.2 切角弯波导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_Toc14975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3483DC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_Toc6530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1.1.2.3 双脊弯波导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_Toc6530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C4F26D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_Toc27771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1.1.3 扭波导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_Toc27771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26756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_Toc31222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1.1.3.1 矩形扭波导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_Toc31222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1DB9CD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_Toc31489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1.1.3.2 双脊扭波导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_Toc31489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C7F55A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_Toc1378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1.1.4 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_Toc1378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D35CF6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_Toc24549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1.1.4.1 可扭软波导（互锁型软波导）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_Toc24549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179079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_Toc15574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1.1.4.2 不可扭软波导（无缝软波导）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_Toc15574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F0A4A0B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_Toc5190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1.1.4.3 双脊软波导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_Toc5190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A60512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_Toc26648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1.1.4.4 椭圆软波导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_Toc26648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3C1CE0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_Toc12139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1.1.5 波导防泄漏片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_Toc12139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93E5B6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_Toc23947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1.1.6 过渡波导器件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_Toc23947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B6B01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_Toc8598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1.1.6.1 过渡波导（相邻波导之间的过渡）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_Toc8598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66C18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_Toc6689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1.1.6.2 非相邻波导之间的过渡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_Toc6689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B56E70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_Toc4774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1.1.6.3 矩圆过渡（TE10-TE11模式转换）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_Toc4774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D56CF3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_Toc12824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 波导同轴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/微带/电缆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_Toc12824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EBC6BF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_Toc27249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1.2.1 波导同轴转换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_Toc27249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9579D3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_Toc10315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1.2.1.1 波导同轴转换(正交结构)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_Toc10315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CE488B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_Toc31036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1.2.1.2 端接波导同轴转换（端接结构）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_Toc31036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BD234A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_Toc26974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1.2.1.3 大功率波导同轴转换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_Toc26974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015CB2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_Toc10438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1.2.2 双脊波导同轴转换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_Toc10438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0232B4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_Toc20760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1.2.2.1 双脊波导同轴转换 (正交结构)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_Toc20760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C67A1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_Toc8882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1.2.2.2 端接双脊波导同轴转换（端接结构）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_Toc8882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564370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_Toc5021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1.2.2.3 大功率双脊波导同轴转换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_Toc5021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045F29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_Toc32613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1.2.3 圆波导同轴转换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_Toc32613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856CF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_Toc29031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1.2.4 波导微带转换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_Toc29031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562465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_Toc26754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1.2.4.1 波导微带转换(正交结构)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_Toc26754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7B88F2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_Toc5176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1.2.4.2 端接波导微带转换 (端接结构)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_Toc5176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97991B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_Toc13493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1.2.5 波导电缆组件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_Toc13493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7AE5B5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_Toc9297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1.2.5.1 波导电缆组件（正交结构）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_Toc9297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516ABA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_Toc28270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1.2.5.2 端接波导电缆组件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_Toc28270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95110E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_Toc24760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.6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同轴电缆组件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_Toc24760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F2D22D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_Toc1450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波导同轴转换组件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_Toc1450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0BA132B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_Toc6738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同轴阻抗变换器（50Ω/75Ω）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_Toc6738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2AC94A6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_Toc11539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同轴转接器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_Toc11539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6879493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_Toc12564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毫米波同轴连接器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_Toc12564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A0EA5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_Toc9458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K2.92型连接器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_Toc9458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24823A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_Toc27561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2.4mm型连接器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_Toc27561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4676E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_Toc2753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APC 3.5mm 型连接器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_Toc2753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827FFAE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A53436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_Toc14959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_Toc14959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454F2F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_Toc27137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_Toc27137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6B05C2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_Toc30346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.6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短尺寸波导匹配负载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_Toc30346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426820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_Toc9123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波导滑动匹配负载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_Toc9123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AF2D46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_Toc30442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双脊波导匹配负载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_Toc30442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17617A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_Toc13648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圆波导匹配负载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_Toc13648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5DD8F5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_Toc14745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大功率波导干式负载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_Toc14745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9C3F8FF">
      <w:pPr>
        <w:pStyle w:val="3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_Toc30141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自然冷却式大功率波导干式负载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_Toc30141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AEDF2FF">
      <w:pPr>
        <w:pStyle w:val="3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_Toc4102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自然冷却式大功率双脊波导干式负载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_Toc4102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590B2E2">
      <w:pPr>
        <w:pStyle w:val="3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_Toc6144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风冷式大功率波导干式负载（内置风机）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_Toc6144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93E74C5">
      <w:pPr>
        <w:pStyle w:val="3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_Toc29382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水冷式大功率波导干式负载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_Toc29382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BE74B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_Toc25801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大功率波导水负载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_Toc25801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E52CD2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_Toc14450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波导失配负载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_Toc14450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3D7B6F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_Toc28237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同轴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_Toc28237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250F96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_Toc28775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电阻式同轴匹配负载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_Toc28775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59F68B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_Toc7311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 吸收式同轴匹配负载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_Toc7311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563816C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_Toc26723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 大功率同轴匹配负载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_Toc26723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CA142D9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_Toc7406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zh-CN"/>
        </w:rPr>
        <w:t>羰基铁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吸波材料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_Toc7406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C02D4A5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_Toc23656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短路器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_Toc23656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188237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_Toc22301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波导短路器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_Toc22301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58E267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_Toc2626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波导偏置短路器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_Toc2626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EC6689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_Toc23287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波导滑动短路器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_Toc23287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FCF36E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_Toc28318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同轴开路/短路器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_Toc28318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58C3EF8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_Toc5575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耦合器/电桥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_Toc5575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58E321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_Toc24481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_Toc24481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D333AB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_Toc21246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 波导十字定向耦合器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_Toc21246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47614D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_Toc6488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.1.2 多臂十字定向耦合器组件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_Toc6488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2AE77C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_Toc27501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.1.3 波导环耦合器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_Toc27501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B6744B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_Toc12916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.1.4 双脊波导环耦合器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_Toc12916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69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085093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_Toc24444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.1.5 波导高方向性耦合器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_Toc24444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D8FA60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_Toc25655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.1.6 双脊波导高方向性耦合器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_Toc25655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3A062C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_Toc15356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.1.7 波导侧边高方向性耦合器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_Toc15356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38E64F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_Toc9854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.1.8 波导探针耦合器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_Toc9854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896AAE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_Toc26231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.1.9 波导分支式耦合器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_Toc26231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39D2EC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_Toc26944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.9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.1.10 圆波导探针耦合器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_Toc26944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4ABA89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_Toc5431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.1.11 特殊模式下的圆波导定向耦合器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_Toc5431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E3A87BB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_Toc16137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.1.12 波导谐波耦合器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_Toc16137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7F66D3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_Toc6238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大功率微波谐波取样测量技术研究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_Toc6238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79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243C6A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_Toc10288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同轴定向耦合器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_Toc10288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7457BE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_Toc1208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同轴定向耦合器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_Toc1208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B48B83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_Toc27866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 大功率同轴定向耦合器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_Toc27866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7BECD6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_Toc5685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同轴3dB电桥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_Toc5685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39FDDB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_Toc9231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.3.1 90°同轴3dB电桥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_Toc9231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F0E9C1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_Toc3889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.3.2 180°同轴3dB电桥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_Toc3889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1D44031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_Toc14436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_Toc14436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79C527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_Toc17137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_Toc17137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D9D24D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_Toc32520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.1.1 </w: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t>I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型波导旋转关节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_Toc32520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122A3B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_Toc11512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.1.2 L型旋转关节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_Toc11512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779A90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_Toc23612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.1.3 U型旋转关节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_Toc23612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CD9B98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_Toc17446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.1.4 大功率波导旋转关节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_Toc17446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CF08D0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.1.5 90°极化旋转关节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49AB01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_Toc28611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.1.6 圆波导旋转关节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_Toc28611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923398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_Toc25549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.1.7 双脊波导旋转关节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_Toc25549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9EB35C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_Toc30175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.1.8 双路波导旋转关节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_Toc30175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B3D5A0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_Toc28997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.2同轴旋转关节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_Toc28997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BC5E18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_Toc13744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单路同轴旋转关节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_Toc13744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E7318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_Toc8781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 II型双路同轴旋转关节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_Toc8781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3C678C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_Toc21965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 多路同轴旋转关节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_Toc21965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C3D7F1A">
      <w:pPr>
        <w:pStyle w:val="3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_Toc6769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.2.3.1 UI型双路同轴旋转关节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_Toc6769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3972ACC">
      <w:pPr>
        <w:pStyle w:val="3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_Toc3464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.2.3.2 多路同轴旋转关节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_Toc3464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54AE50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_Toc5616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波导同轴关节组件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_Toc5616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18E60D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_Toc10661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关节汇流环组件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_Toc10661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B6B3C0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_Toc12783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多路及特殊定制关节组件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_Toc12783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99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C2F552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_Toc12356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旋转关节可靠性试验平台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_Toc12356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091641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_Toc2907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 极化跟踪器组件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_Toc2907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FC58627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_Toc25795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功率分配器/合成器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_Toc25795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3A6FDD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_Toc4533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.1波导功率分配器/合成器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_Toc4533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005F97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_Toc13264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 波导ET接头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_Toc13264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952E13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_Toc5467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.1.2 波导HT接头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_Toc5467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DD12B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_Toc4371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波导魔T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_Toc4371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82EBDD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_Toc5394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波导同相功率分配器/合成器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_Toc5394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B5A438C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_Toc23312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波导魔T组件、波导功率分配/合成器组件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_Toc23312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0391F7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_Toc11479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双脊波导魔T、功率分配器/合成器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_Toc11479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12D148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_Toc16177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波导90°功率分配器/合成器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_Toc16177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109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AD5B41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_Toc22594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同轴功率分配器、合成器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_Toc22594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BCDE5F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_Toc10017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一分二同轴功分/合成器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_Toc10017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165715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_Toc3331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 一分多路功分/合成器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_Toc3331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DA74A5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_Toc16847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 径向线合成器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_Toc16847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B6788D5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_Toc5696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_Toc5696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F2C606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_Toc3553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手动波导开关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_Toc3553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339395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_Toc8151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电动波导开关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_Toc8151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E658CB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_Toc14424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机电式同轴开关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_Toc14424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D565D6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_Toc6363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波导同轴开关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_Toc6363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0213FE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_Toc31153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波导环行式高速开关 (铁氧体开关)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_Toc31153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634B45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_Toc3776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大功率同轴测量开关组合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_Toc3776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FA8FCD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_Toc11474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开关组件与开关网络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_Toc11474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C2AA0CD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_Toc28428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_Toc28428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24A782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_Toc30329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_Toc30329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038592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_Toc19349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 波导带通滤波器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_Toc19349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B531F0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_Toc18697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.1.2 波导高通滤波器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_Toc18697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F1100A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_Toc23943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.1.3 波导低通滤波器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_Toc23943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8CADD9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_Toc12269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.1.4 波导谐波滤波器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_Toc12269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129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3A80AD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_Toc9676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.1.5 波导带阻滤波器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_Toc9676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9B747A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_Toc26346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同轴滤波器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_Toc26346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F0A55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_Toc15760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同轴带通滤波器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_Toc15760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E5A76C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_Toc9487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 同轴高通滤波器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_Toc9487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5A4748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_Toc16366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 同轴低通滤波器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_Toc16366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321A11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小型化滤波器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BD0960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_Toc15888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.3.1 微带薄膜滤波器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_Toc15888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FB2F38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_Toc13557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.3.2 LTCC滤波器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_Toc13557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340C1F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_Toc31048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.3.3 介质滤波器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_Toc31048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C3BE42E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_Toc16695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双工器和多工器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_Toc16695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43EBA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_Toc15080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.1双工器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_Toc15080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1C5338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_Toc26829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.2多工器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_Toc26829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FE2C34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_Toc8164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正交模变换器（OMT）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_Toc8164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CAD15D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_Toc17214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1.14.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 圆波导正交模变换器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_Toc17214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6113D4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_Toc7813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1.14.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 方波导正交模变换器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_Toc7813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00D74A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_Toc7966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1.14.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3.3 双侧耦合圆波导正交模变换器（CWTOMT）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_Toc7966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074B1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_Toc32439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1.14.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3.4 平行耦合方波导正交模变换器（SWTOMT）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_Toc32439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991A98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_Toc12718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1.14.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3.5 宽频带正交模耦合器（WBOMT）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_Toc12718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5EB6D26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_Toc436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圆极化器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_Toc436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0C91C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_Toc31825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圆波导介质移相式圆极化器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_Toc31825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139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B0E3C0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_Toc7196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圆波导阶梯膜片式圆极化器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_Toc7196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CCDC1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_Toc24267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 宽带（双工）圆极化器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_Toc24267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C43C3D8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_Toc32184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隔离器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_Toc32184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021245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_Toc17519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1.16.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 波导隔离器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_Toc17519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F7B0C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_Toc15489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1.16.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波导全频带隔离器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_Toc15489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1FA414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1.16.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大功率波导隔离器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6D6ECB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_Toc25755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1.16.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大功率波导差相移隔离器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_Toc25755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AE49A1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1.16.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同轴隔离器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E933AFF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_Toc32096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环行器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_Toc32096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C4CFAA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_Toc26360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波导环行器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_Toc26360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CD0557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_Toc21441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1.17.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波导全频带环行器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_Toc21441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A25162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_Toc7973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1.17.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大功率波导环行器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_Toc7973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149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F47D68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_Toc7282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1.17.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大功率波导差相移环行器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_Toc7282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5D48B8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1.17.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同轴环行器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D883B7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_Toc21699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检波器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_Toc21699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A949D7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_Toc20838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波导检波器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_Toc20838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B9806F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_Toc16159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同轴检波器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_Toc16159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0CD0118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_Toc26620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_Toc26620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5AD3EB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 波导衰减器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AC7040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_Toc559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1.1 波导固定衰减器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_Toc559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85A50B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_Toc20024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 波导耦合式固定衰减器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_Toc20024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A1CFC0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_Toc7825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1.3 波导大功率耦合式固定衰减器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_Toc7825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1343B2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_Toc22617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1.4 波导可变衰减器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_Toc22617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CB093F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_Toc4600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1.5 波导高速电子芯片式数字衰减器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_Toc4600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159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149316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_Toc14824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1.6 波导大功率可变衰减器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_Toc14824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0CE883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_Toc26274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1.7 双脊波导固定衰减器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_Toc26274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68EE5D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_Toc18944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1.8 耦合式双脊波导固定衰减器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_Toc18944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3904F2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_Toc7602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1.9 波导精密极化衰减器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_Toc7602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BD9A31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_Toc11605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同轴衰减器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_Toc11605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77AB6CB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_Toc4367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2.1 同轴固定衰减器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_Toc4367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EA9DC4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_Toc10576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2.2 同轴大功率固定衰减器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_Toc10576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D067B3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_Toc24051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2.3 同轴可变衰减器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_Toc24051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50DEF5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_Toc12489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1.19.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2.4 同轴大功率可变衰减器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_Toc12489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FAA724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_Toc21382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t>衬垫衰减器及其应用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_Toc21382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169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A151881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CB9EA9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_Toc29177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 波导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_Toc29177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C7F3D2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_Toc21145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1.20.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波导固定移相器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_Toc21145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891804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_Toc30416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1.20.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波导可变移相器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_Toc30416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DBAFB1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_Toc32152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1.20.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 波导大功率可变移相器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_Toc32152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8069B3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_Toc32228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1.20.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 波导高速电子芯片式数字移相器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_Toc32228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4983E8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_Toc12872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eastAsia="zh-CN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同轴可变移相器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_Toc12872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89F930A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_Toc23479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波导螺钉调配器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_Toc23479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179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CD3B9D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_Toc6216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波导密封窗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_Toc6216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9874074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_Toc20971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常用辅件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_Toc20971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BF7A95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_Toc18735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密封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圈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_Toc18735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3DE2C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_Toc24656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 O型密封圈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_Toc24656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CF3E1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_Toc10198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.1.2 D型密封圈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_Toc10198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27120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_Toc24442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波导法兰护盖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_Toc24442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E8E5CF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_Toc12058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升降平台支架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_Toc12058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A558F7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_Toc14597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定位螺钉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_Toc14597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508A63E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_Toc23443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微波组件产品（定制）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_Toc23443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0FC28BC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_Toc29418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精密校准件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_Toc29418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D558A5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_Toc12302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HD-VNACK型网络分析仪精密同轴校准件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_Toc12302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8322B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_Toc11927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精密波导校准件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_Toc11927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489BF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_Toc4813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精密波导校准件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_Toc4813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026EA3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 双脊波导校准件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A8928B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_Toc29149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提高小驻波比扫频测量精度的方法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_Toc29149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0445806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_Toc32100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标网、矢网测量系统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_Toc32100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42CBCA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_Toc20222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波导扫频测量系统（全波导带宽）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_Toc20222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775BB5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_Toc9101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波导扫频反射计测量系统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_Toc9101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E48FA4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_Toc6135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同轴测量系统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_Toc6135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7BFE62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_Toc14822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测试服务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_Toc14822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8E3055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_Toc5700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微波测试服务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_Toc5700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433B6C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_Toc15256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1.2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环境适应性检测服务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_Toc15256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32F0D5">
      <w:pPr>
        <w:pStyle w:val="7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TOC \o "1-5" \h \u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_Toc7023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第二章  微波有源器件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_Toc7023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766ED63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_Toc5590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2.1低噪声放大器 LNA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_Toc5590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226DB43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_Toc20828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2.1.1低噪声放大器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_Toc20828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E9AFB12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_Toc22469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2.2 功率放大器 PA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_Toc22469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E8AF5C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_Toc11788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2.2.1功率放大器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_Toc11788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9B7C6D3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_Toc29029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2.2.2交流功率放大器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_Toc29029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D2C58E1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_Toc3266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有源开关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_Toc3266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7B9B1E9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_Toc8864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.1高速PIN开关、电子开关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_Toc8864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659938E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_Toc8339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射频开关矩阵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_Toc8339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225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9B3917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_Toc16841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有源衰减器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_Toc16841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228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CD00B00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_Toc16358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.1数控衰减器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_Toc16358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228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45CAD46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_Toc18304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.2压控衰减器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_Toc18304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68B490C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_Toc30034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有源移相器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_Toc30034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236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1B8E757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_Toc32426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.1数控移相器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_Toc32426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236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654A85E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_Toc18472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.2压控移相器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_Toc18472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014E7AF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_Toc8529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限幅器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_Toc8529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4CC4B7B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微波信号发生器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98270A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_Toc12652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微波毫米波信号源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_Toc12652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B36AB3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_Toc9892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锁相源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_Toc9892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249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BBAD5D6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_Toc5331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压控振荡器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_Toc5331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E49785F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_Toc8501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体效应振荡器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_Toc8501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4D9DCDE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_Toc30191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机械可调振荡器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_Toc30191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F518CAC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_Toc19985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混频器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_Toc19985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E130513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_Toc14061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.1电子混频器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_Toc14061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9A47DD2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_Toc3073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波导正交场混频器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_Toc3073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FB4370E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_Toc29561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上下变频器、变频阵列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_Toc29561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99FED92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_Toc2024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下变频器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_Toc2024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748B2CC">
      <w:pPr>
        <w:pStyle w:val="4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_Toc11589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上变频器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_Toc11589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256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8BAECDF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接收前端、功分网络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390B083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_Toc25072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数字相控阵T组件、R组件、T/R组件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_Toc25072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00F1F6C">
      <w:pPr>
        <w:pStyle w:val="9"/>
        <w:keepNext w:val="0"/>
        <w:keepLines w:val="0"/>
        <w:pageBreakBefore w:val="0"/>
        <w:widowControl w:val="0"/>
        <w:tabs>
          <w:tab w:val="right" w:leader="dot" w:pos="8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_Toc13513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多卜勒收发前端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_Toc13513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C19ADA3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TOC \o "1-4" \h \u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_Toc20537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第三章 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天  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_Toc20537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C81994F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_Toc21451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3.1 天线概述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_Toc21451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C5E43F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3.1.1 天线的类型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2A5481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_Toc7821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3.1.2 天线的典型波束形式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_Toc7821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6D82F9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_Toc19139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3.1.3 天线增益和波束宽度估算方法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_Toc19139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62D920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_Toc6749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3.1.3.1 天线增益估算方法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_Toc6749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113CF2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_Toc23949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3.1.3.2 天线波束宽度估算方法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_Toc23949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07E798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_Toc12792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3.1.4 HD-系列天线型号命名办法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_Toc12792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337460E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_Toc32499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 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_Toc32499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278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281728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_Toc3257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3.2.1 SGAH型标准增益喇叭天线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281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34515E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_Toc19189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3.2.1.1 波导输入型标准增益喇叭天线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_Toc19189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281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D28B08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_Toc18564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3.2.1.2 同轴输入一体型标准增益天线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_Toc18564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284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9A158D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_Toc6720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3.2.1.3 同轴输入分体型标准增益天线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_Toc6720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FE934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_Toc11335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3.2.1.4 标准增益喇叭天线支架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_Toc11335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120528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_Toc27950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3.2.2 低频段标准增益天线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_Toc27950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712321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_Toc24434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3.2.2.1 HD-SGAD型半波偶极子标准增益天线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_Toc24434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849499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_Toc23538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3.2.2.2 HD-SGAC型折合振子标准增益天线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_Toc23538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6A6DED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_Toc22014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3.2.2.3 HD-SGAR型带反射板二元半波长偶极子标准增益天线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_Toc22014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94ED326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_Toc7394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3.2.2.4 HD-SGABM型三元八木标准增益天线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_Toc7394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BF024B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_Toc24078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3.2.3 圆极化标准增益天线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_Toc24078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8D3E5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_Toc31286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HD-SHA型标准增益天线的绝对增益测试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_Toc31286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F204D17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_Toc25383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kern w:val="2"/>
          <w:sz w:val="18"/>
          <w:szCs w:val="18"/>
          <w:lang w:val="en-US" w:eastAsia="zh-CN" w:bidi="ar-SA"/>
        </w:rPr>
        <w:t>3.3 天线测量探头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_Toc25383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766301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_Toc6852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波导正交馈电型(WOEWP)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_Toc6852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760686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_Toc23697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带吸波材料探头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_Toc23697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F30EBD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_Toc23922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.3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同轴对称振子型(COECP)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_Toc23922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8B4286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_Toc18276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双极化近场测量探头（WOEWDP）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_Toc18276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90CBE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_Toc17792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宽带近场测量探头（WBOEWP）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_Toc17792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40EBCB5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_Toc21062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线极化喇叭类天线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_Toc21062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102311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_Toc9686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角锥喇叭天线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_Toc9686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3F1C0E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_Toc20464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圆锥喇叭天线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_Toc20464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85508F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_Toc27633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低副瓣对角喇叭天线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_Toc27633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308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0C0BB8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_Toc28396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宽带喇叭天线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_Toc28396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1749A2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_Toc12084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双脊喇叭天线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_Toc12084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FDFE5A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_Toc26664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.5.1 倍频程双脊喇叭天线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_Toc26664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38BE403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_Toc9052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.5.2 超宽带双脊喇叭天线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_Toc9052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429F8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_Toc1809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.5.3 迷你型超宽频带双脊喇叭天线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_Toc1809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9724A9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双极化喇叭天线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FBD2D8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_Toc11071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 超宽带双极化四脊喇叭天线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_Toc11071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A586DB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_Toc7531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.8 边界开放式双极化四脊天线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_Toc7531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6060CF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.9 透镜天线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CCAE5CC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_Toc11134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.9.1 圆锥喇叭透镜天线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_Toc11134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EAFB025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_Toc21004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.9.2 角锥喇叭透镜天线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_Toc21004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FF25FB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_Toc15122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.9.3 点聚焦透镜喇叭天线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_Toc15122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9CBA19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_Toc5406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.9.4 馈源照射式透镜天线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_Toc5406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BA0901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.10 波纹喇叭与多模喇叭天线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DA5A147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_Toc15000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kern w:val="2"/>
          <w:sz w:val="18"/>
          <w:szCs w:val="18"/>
          <w:lang w:val="en-US" w:eastAsia="zh-CN" w:bidi="ar-SA"/>
        </w:rPr>
        <w:t>3.5 圆极化喇叭天线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_Toc15000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E728E1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_Toc14540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圆极化喇叭天线（圆锥喇叭型）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_Toc14540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CF0504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_Toc5395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双圆极化喇叭天线（圆锥喇叭型）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_Toc5395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CBA545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_Toc15626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双圆极化喇叭天线（阶梯膜片式方锥喇叭型）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_Toc15626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329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637604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双圆极化喇叭天线（阶梯膜片式圆锥喇叭型）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5696E0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_Toc8000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宽带圆极化喇叭天线（双线极化正交合成型）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_Toc8000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030415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_Toc17144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宽带双圆极化喇叭天线（双线极化正交合成型）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_Toc17144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B57C8B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_Toc26072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 圆极化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喇叭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天线罩技术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_Toc26072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D01CE38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_Toc30157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抛物反射面天线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_Toc30157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BE88B8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_Toc13344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原焦馈电型前馈抛物面天线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_Toc13344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6CA0C8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_Toc26309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.1.1 线极化抛物面天线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_Toc26309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E2E165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_Toc7528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.1.2 双线极化抛物面天线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_Toc7528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FDD30E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.1.3 圆极化抛物面天线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65DBD3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_Toc29265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双圆极化抛物面天线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_Toc29265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410CDA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_Toc32221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.1.5 超宽带抛物面天线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_Toc32221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7DD30A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_Toc24928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超宽带双极化抛物面天线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_Toc24928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BC2C12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_Toc9488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t>I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型馈源抛物面天线（前馈原理后馈形式）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_Toc9488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339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6B980E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_Toc19788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C型馈源抛物面天线（前馈原理后馈形式）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_Toc19788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A725A6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后馈抛物面天线（卡赛格伦天线）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69D0E89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_Toc3749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.2.1 线极化卡式天线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_Toc3749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0AE6D8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_Toc9076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双线极化卡式天线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_Toc9076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2756CA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_Toc15313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.2.3 圆极化卡式天线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_Toc15313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20FF6DC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_Toc10529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.2.4 双圆极化卡式天线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_Toc10529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8E3742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_Toc32633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.2.5 卡式单脉冲抛物面天线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_Toc32633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9C98C8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_Toc1417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环焦抛物面天线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_Toc1417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968304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_Toc27716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栅网抛物反射面天线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_Toc27716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890D8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_Toc20676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多模反射面天线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_Toc20676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349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881818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_Toc3807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多模反射面天线理论与技术研究*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_Toc3807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351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3C336F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_Toc12460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偏馈反射面天线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_Toc12460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359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EDC666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_Toc6681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 赋形波束天线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_Toc6681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359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988A8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_Toc1992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.7.1 双弯曲反射面赋形波束天线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_Toc1992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359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01F2D2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_Toc15748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.7.2 赋形柱面+弓形馈源赋形波束天线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_Toc15748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1F49D87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_Toc27108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.7.3 平面阵列赋形波束天线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_Toc27108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8A13ED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_Toc24125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.8 抛物柱面天线（多馈源、多波段解决方案）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_Toc24125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799B43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_Toc11834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.9 气象雷达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系列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_Toc11834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23B599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_Toc10968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其他特殊抛物面天线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_Toc10968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6698EB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_Toc21552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.10.1 S/X/Ka三频段反射面天线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_Toc21552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910CD4A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_Toc3008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.10.2 极化旋转单脉冲卡塞格伦天线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_Toc3008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7F0AF9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_Toc22198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.10.3 双极化切割抛物面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_Toc22198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8A5F47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_Toc15249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6.11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扇形波束天线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_Toc15249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614947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_Toc11198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毫米波扇形波束盒式天线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_Toc11198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5B52E1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_Toc28460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扇形波束偏置反射面天线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_Toc28460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5968985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_Toc22642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螺旋天线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_Toc22642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BE8C6B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_Toc29600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平面螺旋天线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_Toc29600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525030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_Toc2060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2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四臂螺旋天线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_Toc2060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D78663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_Toc6166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对数螺旋天线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_Toc6166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814B5C6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_Toc17021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全向天线、半向天线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_Toc17021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83A2F0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_Toc11363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单极子全向天线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_Toc11363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710E22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_Toc2381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有源单极子全向天线(小增益全向天线+LNA)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_Toc2381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181609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_Toc24818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超宽带全向天线（单锥、伞锥、笼式、鞭状）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_Toc24818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369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4FA3B7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_Toc5193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F型天线（小增益全向天线）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_Toc5193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44D871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_Toc31516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高增益全向/半向天线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_Toc31516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1643914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_Toc29966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垂直极化全向天线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_Toc29966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B8A4EBD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_Toc10540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水平极化全向天线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_Toc10540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E3B95B0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_Toc24424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垂直极化半向天线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_Toc24424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AE870CF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_Toc23458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水平极化半向天线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_Toc23458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15725F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8.6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HD-系列MMDS发射天线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374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5FA406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_Toc30068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MMDS发射天线的分类与应用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_Toc30068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585CA09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_Toc13971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阵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子天线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_Toc13971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00AE4F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_Toc29526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可调对称振子天线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_Toc29526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8C7348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_Toc29593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八木天线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_Toc29593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9A664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_Toc27225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双极化八木天线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_Toc27225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C8E344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_Toc3568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对数周期天线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_Toc3568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57FDDD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微带对数周期天线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D24034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_Toc29568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双极化对数周期天线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_Toc29568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85D361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_Toc21785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.7 对数周期阵列天线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_Toc21785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75C4EF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_Toc28821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圆振子引向阵列天线（线极化）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_Toc28821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470EC8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_Toc18684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超宽带振子天线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_Toc18684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8F905D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_Toc15398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F=1.1-1.7GHz微带振子天线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_Toc15398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068414B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_Toc14007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F=1-2GHz加载CSRR的双极化振子天线单元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_Toc14007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F583DF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_Toc12104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超宽带引向器的天线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_Toc12104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D3ACDA2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_Toc8056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等波束宽带单极化天线馈源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_Toc8056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C4BDF6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_Toc18738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VVD天线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_Toc18738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B403358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_Toc1359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微带VVD天线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_Toc1359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AC7EC41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_Toc27784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金属VVD天线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_Toc27784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9879B32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_Toc19936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双锥天线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_Toc19936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2E9FFC9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_Toc26558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环形天线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_Toc26558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9F2E80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_Toc6055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有源环形天线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_Toc6055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bookmarkStart w:id="0" w:name="_GoBack"/>
      <w:bookmarkEnd w:id="0"/>
    </w:p>
    <w:p w14:paraId="61ABF45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_Toc10706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无源环天线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_Toc10706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24CF4E2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_Toc32339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EMC、EMI测量天线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_Toc32339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E83AA7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_Toc19894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EMC测量喇叭天线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_Toc19894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8B381A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_Toc28422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汽车EMC测量天线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_Toc28422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4F758E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_Toc14877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EMC测量天线组件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_Toc14877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624B25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_Toc29558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微带天线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_Toc29558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2312A8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_Toc16513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单贴片微带天线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_Toc16513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95C48E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_Toc21321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2 四贴片微带天线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_Toc21321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8521C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_Toc15783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4X4微带阵列天线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_Toc15783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6BED25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_Toc9505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高增益微带阵列天线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_Toc9505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2D372FD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_Toc3812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阵列天线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_Toc3812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409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2689921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_Toc30003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_Toc30003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DCBFA2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_Toc2803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3.15.1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高集成瓦片式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_Toc2803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B1BC97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_Toc5465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Ka波段二维单脉冲相控阵天线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_Toc5465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288F2F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超宽带相控阵天线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DB0AA9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_Toc10514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C波段二维相控阵天线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_Toc10514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FB38C4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_Toc29055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kern w:val="2"/>
          <w:sz w:val="18"/>
          <w:szCs w:val="18"/>
          <w:highlight w:val="none"/>
          <w:lang w:val="en-US" w:eastAsia="zh-CN" w:bidi="ar-SA"/>
        </w:rPr>
        <w:t>X波段二维相控阵天线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_Toc29055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DA35DC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_Toc10857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 xml:space="preserve"> X波段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一维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_Toc10857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EA67F2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_Toc6990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3.1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kern w:val="2"/>
          <w:sz w:val="18"/>
          <w:szCs w:val="18"/>
          <w:highlight w:val="none"/>
          <w:lang w:val="en-US" w:eastAsia="zh-CN" w:bidi="ar-SA"/>
        </w:rPr>
        <w:t>X波段单脉冲相控阵天线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_Toc6990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64A059F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_Toc16163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特殊应用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_Toc16163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73353A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_Toc21446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介质天线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_Toc21446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4BA47D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_Toc27141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机载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定向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_Toc27141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149E3F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_Toc7446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机载全向天线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_Toc7446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A93D4C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_Toc14571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16.4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背射天线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_Toc14571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54C39E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_Toc26182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16.5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半球天线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_Toc26182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B9041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_Toc15317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16.6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测向天线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_Toc15317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DC24AE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_Toc16821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16.6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超宽带圆阵测向天线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_Toc16821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1612E5C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_Toc32288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16.6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雷达监测测向天线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_Toc32288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94F00B">
      <w:pPr>
        <w:pStyle w:val="8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_Toc31152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16.6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侦查测向天线组件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_Toc31152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A0208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_Toc25528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特殊应用定制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</w:rPr>
        <w:t>天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_Toc25528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F7EF767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_Toc484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微波测试暗箱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_Toc484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53FDF44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_Toc31561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3.18 角反射器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_Toc31561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003F512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_Toc6481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天线测试系统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_Toc6481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F7B6BF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_Toc20167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天线远场（幅度、相位）测量系统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_Toc20167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060368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_Toc13607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天线远场自动化测试系统软件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_Toc13607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27FBE6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_Toc3434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毫米波紧缩场天线测量系统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_Toc3434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837B06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_Toc17255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3.19.4 自由空间法材料测试系统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_Toc17255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D44310F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_Toc593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3.2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天线测试服务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_Toc593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28A1A7E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instrText xml:space="preserve">TOC \o "1-6" \h \u </w:instrTex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instrText xml:space="preserve"> HYPERLINK \l _Toc29710 </w:instrTex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t>第四章 天线转台与伺服控制</w: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instrText xml:space="preserve"> PAGEREF _Toc29710 \h </w:instrTex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t>420</w: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end"/>
      </w:r>
    </w:p>
    <w:p w14:paraId="6BD1C453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_Toc25954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 常规系列产品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_Toc25954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6053874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_Toc296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4.1.1 一维方位转台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023CF49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_Toc11525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4.1.2 一维俯仰转台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_Toc11525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34060F3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_Toc148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4.1.3 一维极化转台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35A24E8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_Toc16994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4.1.4 一维扫描架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_Toc16994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3E004E7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_Toc16830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4.1.5 二维方位-俯仰转台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_Toc16830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67C1949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_Toc18121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4.1.6 二维折叠方位-俯仰转台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_Toc18121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437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251E969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_Toc31226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4.1.7 二维俯仰-方位转台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_Toc31226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A66914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_Toc30303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4.1.8 二维XY座驾转台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_Toc30303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32C313C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_Toc26742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4.1.9 二维扫描架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_Toc26742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F2673D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_Toc8397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4.1.10 三维方位-俯仰-极化转台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_Toc8397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2828809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_Toc16033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4.2 特殊定制产品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_Toc16033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2BDBDE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_Toc30857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4.2.1 自稳定跟踪类转台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_Toc30857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62B810D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_Toc6356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4.2.2 光电一体类转台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_Toc6356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449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3F5F34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_Toc30042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4.2.3 多天线测试类转台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_Toc30042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34BA2B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_Toc28997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4.2.4 多自由度伺服运动平台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_Toc28997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058099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_Toc11265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4.2.5 特殊应用转台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_Toc11265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7986730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_Toc1927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 转台扩展配置介绍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_Toc1927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69FE2DF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_Toc19506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4.3.1 转台滑环通道的应用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_Toc19506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1415A1C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_Toc18733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4.3.2 转台定位定向设备的应用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_Toc18733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27D3C22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_Toc16188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4.3.3 转台姿态传感器的应用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_Toc16188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16AA170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_Toc27710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4.3.4 转台控制手柄的应用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_Toc27710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BEB6EB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_Toc29974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4.3.5 转台移动调平底座的应用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_Toc29974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E5916B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_Toc12964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4.3.6 转台三脚架的应用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_Toc12964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7CC50F9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_Toc6825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4.3.7 转台升降倒伏机构的应用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_Toc6825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0294C30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_Toc17853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4.3.8 转台环控设备的应用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_Toc17853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34885623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_Toc2955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4.4伺服转台控制及控制器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6D402CD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_Toc21421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4.4.1伺服转台控制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_Toc21421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457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7B90EE2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_Toc8851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4.4.2伺服控制器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_Toc8851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56CB006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instrText xml:space="preserve"> HYPERLINK \l _Toc9264 </w:instrText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4.4.3伺服控制上位机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_Toc9264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</w:p>
    <w:p w14:paraId="45038D70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bCs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TOC \o "1-5" \h \u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instrText xml:space="preserve"> HYPERLINK \l _Toc2165 </w:instrTex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t>第五章 分系统集成产品</w: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instrText xml:space="preserve"> PAGEREF _Toc2165 \h </w:instrTex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t>462</w:t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sz w:val="18"/>
          <w:szCs w:val="18"/>
        </w:rPr>
        <w:fldChar w:fldCharType="end"/>
      </w:r>
    </w:p>
    <w:p w14:paraId="502CC7BE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_Toc26261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卫星通信天馈伺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_Toc26261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F60EBA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_Toc4440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5.1.1 L、X波段双频便携式卫星通信天馈伺系统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_Toc4440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DEABAC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_Toc21531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5.1.2 X波段车载静中通天馈伺系统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_Toc21531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D44819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_Toc19299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5.1.3 Ku波段静中通天馈伺系统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_Toc19299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735214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_Toc19656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5.1.4 X/Ku双波段车载静中通天馈伺系统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_Toc19656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99E503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_Toc24847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5.1.5 Ku波段车载静中通天馈伺系统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_Toc24847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B5C175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_Toc12357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5.1.6 S波段车载多模反射面天馈伺系统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_Toc12357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E2C8D3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_Toc24111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5.1.7 Ku波段中高度动中通天馈伺系统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_Toc24111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DA8315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_Toc704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5.1.8 车载三频可折叠天馈伺系统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_Toc704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281D82D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_Toc18258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 气象雷达天馈伺分系统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_Toc18258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72DADF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_Toc27446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5.2.1 W波段0.6米双线极化气象雷达天馈伺系统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_Toc27446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C80FA0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_Toc20844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5.2.2 X波段1.0米双线极化气象雷达天馈伺系统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_Toc20844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E730CB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_Toc29973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X波段1.8米双线极化气象雷达天馈伺系统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_Toc29973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4507A6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_Toc25455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Ka波段1.8米双线极化气象雷达天馈伺系统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_Toc25455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1DC16F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_Toc14292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X波段2.4米双线极化气象雷达天馈伺系统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_Toc14292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6CD306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_Toc6649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X波段4.5米双线极化气象雷达天馈伺系统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_Toc6649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469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80CF40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_Toc23676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5.2.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X-Ka双波段双线极化双天线气象雷达天馈伺系统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_Toc23676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E9D5ABC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_Toc1359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 大功率辐射系统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_Toc1359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16D876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_Toc30768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5.3.1 L波段大功率辐射系统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_Toc30768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898EEA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_Toc23601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5.3.2 S波段大功率辐射系统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_Toc23601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EF47DC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_Toc11315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5.3.3 C波段大功率辐射系统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_Toc11315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4B40DC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_Toc29261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5.3.4 X波段大功率辐射系统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_Toc29261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C05924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_Toc16138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5.3.5 Ku波段大功率辐射系统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_Toc16138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955848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_Toc30562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5.3.6 机动式超宽带大功率微波辐射系统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_Toc30562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0DAE1D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_Toc16288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5.3.7 EMC大功率天馈伺车集成系统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_Toc16288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3619759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_Toc27720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sz w:val="18"/>
          <w:szCs w:val="18"/>
        </w:rPr>
        <w:t>适用于高强度辐射场构建的多模反射面天线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_Toc27720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475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F50CF34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_Toc2711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5.4 侦察与测向天馈伺分系统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_Toc2711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BBB6199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_Toc25984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5.4.1 搜索测向天馈系统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_Toc25984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78186E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_Toc2869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5.4.2 宽带斜极化测向系统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_Toc2869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DE6572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_Toc12023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5.4.3 超宽带测向天馈伺分系统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_Toc12023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C665A6F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_Toc7298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5.4.4 X-Ku宽带测向天馈伺分系统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_Toc7298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A424CA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_Toc17179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5.4.5 毫米波圆极化扇形波束天馈伺分系统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_Toc17179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E3F9C21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_Toc21654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FOD天馈伺系统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_Toc21654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626146F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_Toc22397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SAR雷达前端系统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_Toc22397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AA67016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_Toc4912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测速、测距雷达系统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_Toc4912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EA138E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_Toc5007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HD-375SR型毫米波铁路驼峰测速雷达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_Toc5007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489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6C440A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_Toc13822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HD-320WBLSY型流速仪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_Toc13822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098B6A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_Toc27198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HD-240RWM系列雷达测距仪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_Toc27198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D2A459D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_Toc10312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RCS测量天馈伺分系统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_Toc10312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44D2FD4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_Toc5499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单脉冲雷达天馈伺分系统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_Toc5499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F1162E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_Toc28895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S波段单脉冲雷达天馈伺系统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_Toc28895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842EDE0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_Toc27376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S波段单脉冲雷达天馈伺系统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_Toc27376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103270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_Toc14451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X波段单脉冲平板天馈伺系统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_Toc14451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2B726A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_Toc15220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单脉冲数据链通信天馈伺分系统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_Toc15220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B9F754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_Toc21448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Ka波段二维单脉冲相控阵雷达系统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_Toc21448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5D7211C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_Toc15093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其他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天馈伺分系统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_Toc15093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EC94288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_Toc30816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低慢小探测雷达天馈伺系统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_Toc30816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0A0700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_Toc7418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圆偏振微波反应装置系统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_Toc7418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3BBF3AB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_Toc14220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干扰模拟器天线及伺服系统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_Toc14220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052C01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_Toc12776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4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220GHz双偏置反射面及转台系统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_Toc12776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7B804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_Toc31500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微波测试与校准系统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_Toc31500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BC11F8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_Toc29610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模拟测试喇叭系统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_Toc29610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1055DD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_Toc22433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毫米波烟雾测试仪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_Toc22433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DC6356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_Toc9334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圆极化雷达标校天馈伺系统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_Toc9334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AAB33FA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_Toc27968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HD-XCⅡ型雷达光电轴校准仪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_Toc27968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499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110EFB2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_Toc30902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宽带合成MMDS系统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_Toc30902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AC1A02F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_Toc2502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13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方舱载车分系统集成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_Toc2502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C573EBA">
      <w:pPr>
        <w:pStyle w:val="7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TOC \o "1-5" \h \u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_Toc22234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第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六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章  微波设计参考资料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_Toc22234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BCA83E1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_Toc12612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 xml:space="preserve">1 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常用微波波段的划分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_Toc12612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B7D3AD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_Toc24664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频带、中心频率、绝对带宽、相对带宽的一般性定义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_Toc24664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8691100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_Toc26644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波导管国家标准（与EIA标准兼容）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_Toc26644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E67D68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_Toc25132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标准矩形波导管数据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_Toc25132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4358F7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_Toc3948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标准扁矩形波导管数据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_Toc3948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8EE17B1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_Toc1729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标准方形波导管数据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_Toc1729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DF59A95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_Toc28273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标准矩形单脊波导管数据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_Toc28273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39E186C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_Toc11654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标准矩形双脊波导管数据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_Toc11654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509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BFF5B2C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_Toc12357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普通圆形波导数据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_Toc12357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512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BDE9DDB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_Toc16574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HD法兰盘企业标准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_Toc16574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515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3A937FE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_Toc31526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.1 普通矩形波导A型法兰盘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_Toc31526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517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24E3D07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_Toc9895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.2 普通矩形波导B型法兰盘的尺寸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_Toc9895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527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9147CB2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_Toc31078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.3 普通矩形波导D型法兰盘尺寸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_Toc31078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535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9C4820D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_Toc4374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.4 普通矩形波导LD型法兰盘的尺寸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_Toc4374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552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1468DD94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_Toc11048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.5 常用双脊波导法兰盘尺寸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_Toc11048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561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0C0B9773">
      <w:pPr>
        <w:pStyle w:val="4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_Toc18110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.6 普通矩形波导FUGP型法兰盘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_Toc18110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572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21BB8B3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_Toc20235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highlight w:val="none"/>
          <w:lang w:val="en-US" w:eastAsia="zh-CN"/>
        </w:rPr>
        <w:t>6.5 常用同轴连接器标准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_Toc20235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573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7CE1529E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_Toc7082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6.6 噪声温度K和噪声系数dB换算表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_Toc7082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577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52F69893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_Toc24872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驻波与回波损耗换算表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_Toc24872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578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66B4069B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_Toc15046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8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衰减网络表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_Toc15046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580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2903D1D3">
      <w:pPr>
        <w:pStyle w:val="9"/>
        <w:keepNext w:val="0"/>
        <w:keepLines w:val="0"/>
        <w:pageBreakBefore w:val="0"/>
        <w:widowControl w:val="0"/>
        <w:tabs>
          <w:tab w:val="right" w:leader="do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黑体" w:hAnsi="黑体" w:eastAsia="黑体" w:cs="黑体"/>
          <w:i w:val="0"/>
          <w:iCs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HYPERLINK \l _Toc27412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.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  <w:lang w:val="en-US" w:eastAsia="zh-CN"/>
        </w:rPr>
        <w:t>9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 xml:space="preserve"> 毫米波的大气衰减、吸收与雨衰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ab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instrText xml:space="preserve"> PAGEREF _Toc27412 \h </w:instrTex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t>581</w:t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p w14:paraId="44DAF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sz w:val="18"/>
          <w:szCs w:val="18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1065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22826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22826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94303">
    <w:pPr>
      <w:pStyle w:val="6"/>
    </w:pPr>
    <w:r>
      <w:drawing>
        <wp:anchor distT="0" distB="0" distL="114300" distR="114300" simplePos="0" relativeHeight="251659264" behindDoc="0" locked="1" layoutInCell="1" allowOverlap="1">
          <wp:simplePos x="0" y="0"/>
          <wp:positionH relativeFrom="margin">
            <wp:posOffset>18415</wp:posOffset>
          </wp:positionH>
          <wp:positionV relativeFrom="page">
            <wp:posOffset>646430</wp:posOffset>
          </wp:positionV>
          <wp:extent cx="5222875" cy="270510"/>
          <wp:effectExtent l="0" t="0" r="4445" b="3810"/>
          <wp:wrapSquare wrapText="bothSides"/>
          <wp:docPr id="37" name="图片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图片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22875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B0379"/>
    <w:rsid w:val="16F27BAF"/>
    <w:rsid w:val="19E971DB"/>
    <w:rsid w:val="1B21360F"/>
    <w:rsid w:val="1B547089"/>
    <w:rsid w:val="1B8C08B7"/>
    <w:rsid w:val="21B77BBF"/>
    <w:rsid w:val="22091BEE"/>
    <w:rsid w:val="29323FCF"/>
    <w:rsid w:val="2D77797A"/>
    <w:rsid w:val="315677F6"/>
    <w:rsid w:val="328D70FE"/>
    <w:rsid w:val="357339A5"/>
    <w:rsid w:val="3DB61432"/>
    <w:rsid w:val="428B0580"/>
    <w:rsid w:val="4389248D"/>
    <w:rsid w:val="445A4EF3"/>
    <w:rsid w:val="460478D3"/>
    <w:rsid w:val="478672C4"/>
    <w:rsid w:val="4DAD4799"/>
    <w:rsid w:val="4E7A6A0E"/>
    <w:rsid w:val="4F2F1EFD"/>
    <w:rsid w:val="64B13A1E"/>
    <w:rsid w:val="675E59B4"/>
    <w:rsid w:val="6B2F44D9"/>
    <w:rsid w:val="6BC95DA3"/>
    <w:rsid w:val="6F626804"/>
    <w:rsid w:val="77AD276B"/>
    <w:rsid w:val="793622EC"/>
    <w:rsid w:val="7AA21B7E"/>
    <w:rsid w:val="7B43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99" w:name="toc 1"/>
    <w:lsdException w:qFormat="1" w:unhideWhenUsed="0" w:uiPriority="99" w:name="toc 2"/>
    <w:lsdException w:qFormat="1" w:unhideWhenUsed="0" w:uiPriority="99" w:name="toc 3"/>
    <w:lsdException w:qFormat="1" w:unhideWhenUsed="0" w:uiPriority="99" w:name="toc 4"/>
    <w:lsdException w:qFormat="1" w:unhideWhenUsed="0" w:uiPriority="99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spacing w:line="240" w:lineRule="auto"/>
      <w:ind w:firstLine="420"/>
      <w:jc w:val="both"/>
    </w:pPr>
    <w:rPr>
      <w:rFonts w:ascii="Times New Roman" w:hAnsi="Times New Roman"/>
      <w:kern w:val="0"/>
      <w:sz w:val="28"/>
      <w:szCs w:val="20"/>
    </w:rPr>
  </w:style>
  <w:style w:type="paragraph" w:styleId="3">
    <w:name w:val="toc 5"/>
    <w:basedOn w:val="1"/>
    <w:next w:val="1"/>
    <w:semiHidden/>
    <w:qFormat/>
    <w:uiPriority w:val="99"/>
    <w:pPr>
      <w:ind w:left="720"/>
      <w:jc w:val="left"/>
    </w:pPr>
  </w:style>
  <w:style w:type="paragraph" w:styleId="4">
    <w:name w:val="toc 3"/>
    <w:basedOn w:val="1"/>
    <w:next w:val="1"/>
    <w:semiHidden/>
    <w:qFormat/>
    <w:uiPriority w:val="99"/>
    <w:pPr>
      <w:ind w:left="360"/>
      <w:jc w:val="left"/>
    </w:pPr>
    <w:rPr>
      <w:i/>
      <w:iCs/>
      <w:sz w:val="20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semiHidden/>
    <w:qFormat/>
    <w:uiPriority w:val="9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8">
    <w:name w:val="toc 4"/>
    <w:basedOn w:val="1"/>
    <w:next w:val="1"/>
    <w:semiHidden/>
    <w:qFormat/>
    <w:uiPriority w:val="99"/>
    <w:pPr>
      <w:ind w:left="540"/>
      <w:jc w:val="left"/>
    </w:pPr>
  </w:style>
  <w:style w:type="paragraph" w:styleId="9">
    <w:name w:val="toc 2"/>
    <w:basedOn w:val="1"/>
    <w:next w:val="1"/>
    <w:semiHidden/>
    <w:qFormat/>
    <w:uiPriority w:val="99"/>
    <w:pPr>
      <w:ind w:left="180"/>
      <w:jc w:val="left"/>
    </w:pPr>
    <w:rPr>
      <w:smallCaps/>
      <w:sz w:val="20"/>
      <w:szCs w:val="20"/>
    </w:rPr>
  </w:style>
  <w:style w:type="paragraph" w:customStyle="1" w:styleId="12">
    <w:name w:val="恒达——二级标题"/>
    <w:basedOn w:val="1"/>
    <w:qFormat/>
    <w:uiPriority w:val="0"/>
    <w:pPr>
      <w:autoSpaceDE w:val="0"/>
      <w:autoSpaceDN w:val="0"/>
      <w:adjustRightInd w:val="0"/>
      <w:spacing w:before="50" w:beforeLines="50" w:line="360" w:lineRule="auto"/>
      <w:jc w:val="left"/>
    </w:pPr>
    <w:rPr>
      <w:rFonts w:ascii="黑体" w:hAnsi="宋体" w:eastAsia="黑体"/>
      <w:color w:val="000000"/>
      <w:sz w:val="24"/>
      <w:szCs w:val="21"/>
    </w:rPr>
  </w:style>
  <w:style w:type="paragraph" w:customStyle="1" w:styleId="13">
    <w:name w:val="恒达——1级标题"/>
    <w:basedOn w:val="1"/>
    <w:qFormat/>
    <w:uiPriority w:val="0"/>
    <w:pPr>
      <w:autoSpaceDE w:val="0"/>
      <w:autoSpaceDN w:val="0"/>
      <w:adjustRightInd w:val="0"/>
      <w:spacing w:line="360" w:lineRule="auto"/>
      <w:ind w:firstLine="0" w:firstLineChars="0"/>
      <w:jc w:val="left"/>
    </w:pPr>
    <w:rPr>
      <w:rFonts w:ascii="黑体" w:hAnsi="宋体" w:eastAsia="黑体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5706</Words>
  <Characters>9363</Characters>
  <Lines>0</Lines>
  <Paragraphs>0</Paragraphs>
  <TotalTime>63</TotalTime>
  <ScaleCrop>false</ScaleCrop>
  <LinksUpToDate>false</LinksUpToDate>
  <CharactersWithSpaces>10408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2024-01-12T05:35:00Z</dcterms:created>
  <dc:creator>Administrator</dc:creator>
  <cp:lastModifiedBy>恒达微波</cp:lastModifiedBy>
  <dcterms:modified xsi:type="dcterms:W3CDTF">2024-12-19T08:40:17Z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AB82FE770CA6417B8113FBDA902720A4_12</vt:lpwstr>
  </property>
</Properties>
</file>