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恒达微波 · 关于我们 / 新闻中心 设计规约</w:t>
      </w:r>
    </w:p>
    <w:p>
      <w:r>
        <w:t>含 Banner 图片与容器规则、各区块字体字号颜色规范 · 适用范围：关于我们系列页（about-*.html、capability.html、cap-*.html）与新闻中心（news-center.html）</w:t>
      </w:r>
    </w:p>
    <w:p>
      <w:pPr>
        <w:pStyle w:val="Heading1"/>
      </w:pPr>
      <w:r>
        <w:t>一、Banner（标题底图）图片与容器规则</w:t>
      </w:r>
    </w:p>
    <w:p>
      <w:r>
        <w:t>关于我们系列与新闻中心共用同一套 banner 结构（外框整条背景 + 内层 1200px 居中内容容器）。以下为全屏（大屏桌面）下的尺寸与素材规则。</w:t>
      </w:r>
    </w:p>
    <w:p>
      <w:pPr>
        <w:pStyle w:val="Heading2"/>
      </w:pPr>
      <w:r>
        <w:t>容器尺寸</w:t>
      </w:r>
    </w:p>
    <w:p>
      <w:pPr>
        <w:pStyle w:val="ListBullet"/>
      </w:pPr>
      <w:r>
        <w:t xml:space="preserve">外框 .page-banner：宽 </w:t>
      </w:r>
      <w:r>
        <w:rPr>
          <w:b/>
        </w:rPr>
        <w:t>100%</w:t>
      </w:r>
      <w:r>
        <w:t xml:space="preserve">（满视口，1920 屏即 1920px）+ 高 </w:t>
      </w:r>
      <w:r>
        <w:rPr>
          <w:b/>
        </w:rPr>
        <w:t>300px</w:t>
      </w:r>
    </w:p>
    <w:p>
      <w:pPr>
        <w:pStyle w:val="ListBullet"/>
      </w:pPr>
      <w:r>
        <w:t xml:space="preserve">移动端（≤760px）：高降为 </w:t>
      </w:r>
      <w:r>
        <w:rPr>
          <w:b/>
        </w:rPr>
        <w:t>240px</w:t>
      </w:r>
    </w:p>
    <w:p>
      <w:pPr>
        <w:pStyle w:val="ListBullet"/>
      </w:pPr>
      <w:r>
        <w:t>内层 .banner-inner：</w:t>
      </w:r>
      <w:r>
        <w:t>max-width:1200px</w:t>
      </w:r>
      <w:r>
        <w:t xml:space="preserve">，左右各 </w:t>
      </w:r>
      <w:r>
        <w:rPr>
          <w:b/>
        </w:rPr>
        <w:t>padding 24px</w:t>
      </w:r>
      <w:r>
        <w:t xml:space="preserve"> → 文字可用宽约 </w:t>
      </w:r>
      <w:r>
        <w:rPr>
          <w:b/>
        </w:rPr>
        <w:t>1152px</w:t>
      </w:r>
      <w:r>
        <w:t>，垂直居中于 300px 带内</w:t>
      </w:r>
    </w:p>
    <w:p>
      <w:pPr>
        <w:pStyle w:val="ListBullet"/>
      </w:pPr>
      <w:r>
        <w:t xml:space="preserve">上边距 margin-top：关于我们 </w:t>
      </w:r>
      <w:r>
        <w:rPr>
          <w:b/>
        </w:rPr>
        <w:t>70px</w:t>
      </w:r>
      <w:r>
        <w:t xml:space="preserve">；新闻中心 </w:t>
      </w:r>
      <w:r>
        <w:rPr>
          <w:b/>
        </w:rPr>
        <w:t>64px</w:t>
      </w:r>
      <w:r>
        <w:t>（≥1024px 时为 72px）</w:t>
      </w:r>
    </w:p>
    <w:p>
      <w:pPr>
        <w:pStyle w:val="Heading2"/>
      </w:pPr>
      <w:r>
        <w:t>图片素材规则</w:t>
      </w:r>
    </w:p>
    <w:p>
      <w:pPr>
        <w:pStyle w:val="ListBullet"/>
      </w:pPr>
      <w:r>
        <w:t>素材尺寸：</w:t>
      </w:r>
      <w:r>
        <w:rPr>
          <w:b/>
        </w:rPr>
        <w:t>1920 × 640</w:t>
      </w:r>
      <w:r>
        <w:t>（关于我们遮罩版 about-banner-light-masked.png、新闻中心 banner-news.png 均同）</w:t>
      </w:r>
    </w:p>
    <w:p>
      <w:pPr>
        <w:pStyle w:val="ListBullet"/>
      </w:pPr>
      <w:r>
        <w:t>填充方式：</w:t>
      </w:r>
      <w:r>
        <w:t>background-size:cover; background-position:center</w:t>
      </w:r>
    </w:p>
    <w:p>
      <w:pPr>
        <w:pStyle w:val="ListBullet"/>
      </w:pPr>
      <w:r>
        <w:t>超宽两侧裁切：故文字收在 1200px 居中区，避免被裁掉的信息区遮挡</w:t>
      </w:r>
    </w:p>
    <w:p>
      <w:pPr>
        <w:pStyle w:val="ListBullet"/>
      </w:pPr>
      <w:r>
        <w:t>关于我们 banner 为浅色原图（无遮罩）；新闻中心 banner 为深色图，标题用白字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F5F7FB"/>
          </w:tcPr>
          <w:p>
            <w:r>
              <w:rPr>
                <w:b/>
                <w:sz w:val="18"/>
              </w:rPr>
              <w:t>区块</w:t>
            </w:r>
          </w:p>
        </w:tc>
        <w:tc>
          <w:tcPr>
            <w:tcW w:type="dxa" w:w="1930"/>
            <w:shd w:val="clear" w:color="auto" w:fill="F5F7FB"/>
          </w:tcPr>
          <w:p>
            <w:r>
              <w:rPr>
                <w:b/>
                <w:sz w:val="18"/>
              </w:rPr>
              <w:t>元素</w:t>
            </w:r>
          </w:p>
        </w:tc>
        <w:tc>
          <w:tcPr>
            <w:tcW w:type="dxa" w:w="1930"/>
            <w:shd w:val="clear" w:color="auto" w:fill="F5F7FB"/>
          </w:tcPr>
          <w:p>
            <w:r>
              <w:rPr>
                <w:b/>
                <w:sz w:val="18"/>
              </w:rPr>
              <w:t>字号 / 字重</w:t>
            </w:r>
          </w:p>
        </w:tc>
        <w:tc>
          <w:tcPr>
            <w:tcW w:type="dxa" w:w="1930"/>
            <w:shd w:val="clear" w:color="auto" w:fill="F5F7FB"/>
          </w:tcPr>
          <w:p>
            <w:r>
              <w:rPr>
                <w:b/>
                <w:sz w:val="18"/>
              </w:rPr>
              <w:t>颜色</w:t>
            </w:r>
          </w:p>
        </w:tc>
        <w:tc>
          <w:tcPr>
            <w:tcW w:type="dxa" w:w="1930"/>
            <w:shd w:val="clear" w:color="auto" w:fill="F5F7FB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30"/>
            <w:vMerge w:val="restart"/>
          </w:tcPr>
          <w:p>
            <w:r>
              <w:rPr>
                <w:sz w:val="18"/>
              </w:rPr>
              <w:t>Banner</w:t>
            </w:r>
          </w:p>
          <w:p>
            <w:r>
              <w:rPr>
                <w:sz w:val="18"/>
              </w:rPr>
              <w:t>文字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.banner-tag（眉题）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14px / 600</w:t>
            </w:r>
          </w:p>
        </w:tc>
        <w:tc>
          <w:tcPr>
            <w:tcW w:type="dxa" w:w="1930"/>
          </w:tcPr>
          <w:p>
            <w:r>
              <w:rPr>
                <w:color w:val="165DFF"/>
                <w:sz w:val="18"/>
              </w:rPr>
              <w:t xml:space="preserve">■ </w:t>
            </w:r>
            <w:r>
              <w:rPr>
                <w:sz w:val="18"/>
              </w:rPr>
              <w:t>关于我们 #165dff</w:t>
            </w:r>
          </w:p>
          <w:p>
            <w:r>
              <w:rPr>
                <w:color w:val="7FB2FF"/>
                <w:sz w:val="18"/>
              </w:rPr>
              <w:t xml:space="preserve">■ </w:t>
            </w:r>
            <w:r>
              <w:rPr>
                <w:sz w:val="18"/>
              </w:rPr>
              <w:t>新闻中心 #7fb2ff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letter-spacing 3px，前接 26×2px 短线</w:t>
            </w:r>
          </w:p>
        </w:tc>
      </w:tr>
      <w:tr>
        <w:tc>
          <w:tcPr>
            <w:tcW w:type="dxa" w:w="1930"/>
            <w:vMerge/>
          </w:tcPr>
          <w:p/>
        </w:tc>
        <w:tc>
          <w:tcPr>
            <w:tcW w:type="dxa" w:w="1930"/>
          </w:tcPr>
          <w:p>
            <w:r>
              <w:rPr>
                <w:sz w:val="18"/>
              </w:rPr>
              <w:t>.banner-title（主标题）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38px / 700</w:t>
            </w:r>
          </w:p>
        </w:tc>
        <w:tc>
          <w:tcPr>
            <w:tcW w:type="dxa" w:w="1930"/>
          </w:tcPr>
          <w:p>
            <w:r>
              <w:rPr>
                <w:color w:val="0B1F4E"/>
                <w:sz w:val="18"/>
              </w:rPr>
              <w:t xml:space="preserve">■ </w:t>
            </w:r>
            <w:r>
              <w:rPr>
                <w:sz w:val="18"/>
              </w:rPr>
              <w:t>关于我们 #0b1f4e</w:t>
            </w:r>
          </w:p>
          <w:p>
            <w:r>
              <w:rPr>
                <w:color w:val="FFFFFF"/>
                <w:sz w:val="18"/>
              </w:rPr>
              <w:t xml:space="preserve">■ </w:t>
            </w:r>
            <w:r>
              <w:rPr>
                <w:sz w:val="18"/>
              </w:rPr>
              <w:t>新闻中心 #ffffff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letter-spacing 2px；≤760px 降为 28px</w:t>
            </w:r>
          </w:p>
        </w:tc>
      </w:tr>
      <w:tr>
        <w:tc>
          <w:tcPr>
            <w:tcW w:type="dxa" w:w="1930"/>
            <w:vMerge/>
          </w:tcPr>
          <w:p/>
        </w:tc>
        <w:tc>
          <w:tcPr>
            <w:tcW w:type="dxa" w:w="1930"/>
          </w:tcPr>
          <w:p>
            <w:r>
              <w:rPr>
                <w:sz w:val="18"/>
              </w:rPr>
              <w:t>.banner-sub（副标题）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16px / 400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新闻中心 rgba(255,255,255,.85)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仅新闻中心有</w:t>
            </w:r>
          </w:p>
        </w:tc>
      </w:tr>
      <w:tr>
        <w:tc>
          <w:tcPr>
            <w:tcW w:type="dxa" w:w="1930"/>
            <w:vMerge/>
          </w:tcPr>
          <w:p/>
        </w:tc>
        <w:tc>
          <w:tcPr>
            <w:tcW w:type="dxa" w:w="1930"/>
          </w:tcPr>
          <w:p>
            <w:r>
              <w:rPr>
                <w:sz w:val="18"/>
              </w:rPr>
              <w:t>.banner-crumb（面包屑）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15px / 400</w:t>
            </w:r>
          </w:p>
        </w:tc>
        <w:tc>
          <w:tcPr>
            <w:tcW w:type="dxa" w:w="1930"/>
          </w:tcPr>
          <w:p>
            <w:r>
              <w:rPr>
                <w:color w:val="6B7280"/>
                <w:sz w:val="18"/>
              </w:rPr>
              <w:t xml:space="preserve">■ </w:t>
            </w:r>
            <w:r>
              <w:rPr>
                <w:sz w:val="18"/>
              </w:rPr>
              <w:t>关于我们 #6b7280</w:t>
            </w:r>
          </w:p>
          <w:p>
            <w:r>
              <w:rPr>
                <w:sz w:val="18"/>
              </w:rPr>
              <w:t>新闻中心 rgba(255,255,255,.75)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>当前项 .cur 加粗；关于我们 #165dff，新闻中心 #fff</w:t>
            </w:r>
          </w:p>
        </w:tc>
      </w:tr>
    </w:tbl>
    <w:p/>
    <w:p>
      <w:pPr>
        <w:pStyle w:val="Heading1"/>
      </w:pPr>
      <w:r>
        <w:t>二、关于我们 / 能力介绍（浅色系列）</w:t>
      </w:r>
    </w:p>
    <w:p>
      <w:r>
        <w:t>关于我们</w:t>
      </w:r>
      <w:r>
        <w:t xml:space="preserve"> 适用于 about-intro / about-history / about-honor / about-activity、capability 及其子页 cap-tech / cap-test / cap-inspection / cap-smart / cap-management。基础色板：</w:t>
      </w:r>
    </w:p>
    <w:p>
      <w:pPr>
        <w:pStyle w:val="ListBullet"/>
      </w:pPr>
      <w:r>
        <w:rPr>
          <w:color w:val="165DFF"/>
        </w:rPr>
        <w:t xml:space="preserve">■ </w:t>
      </w:r>
      <w:r>
        <w:t>--primary #165dff</w:t>
      </w:r>
    </w:p>
    <w:p>
      <w:pPr>
        <w:pStyle w:val="ListBullet"/>
      </w:pPr>
      <w:r>
        <w:rPr>
          <w:color w:val="111827"/>
        </w:rPr>
        <w:t xml:space="preserve">■ </w:t>
      </w:r>
      <w:r>
        <w:t>--text-title #111827</w:t>
      </w:r>
    </w:p>
    <w:p>
      <w:pPr>
        <w:pStyle w:val="ListBullet"/>
      </w:pPr>
      <w:r>
        <w:rPr>
          <w:color w:val="1F2937"/>
        </w:rPr>
        <w:t xml:space="preserve">■ </w:t>
      </w:r>
      <w:r>
        <w:t>--text #1f2937</w:t>
      </w:r>
    </w:p>
    <w:p>
      <w:pPr>
        <w:pStyle w:val="ListBullet"/>
      </w:pPr>
      <w:r>
        <w:rPr>
          <w:color w:val="374151"/>
        </w:rPr>
        <w:t xml:space="preserve">■ </w:t>
      </w:r>
      <w:r>
        <w:t>#374151</w:t>
      </w:r>
    </w:p>
    <w:p>
      <w:pPr>
        <w:pStyle w:val="ListBullet"/>
      </w:pPr>
      <w:r>
        <w:rPr>
          <w:color w:val="4B5563"/>
        </w:rPr>
        <w:t xml:space="preserve">■ </w:t>
      </w:r>
      <w:r>
        <w:t>#4b5563（正文）</w:t>
      </w:r>
    </w:p>
    <w:p>
      <w:pPr>
        <w:pStyle w:val="ListBullet"/>
      </w:pPr>
      <w:r>
        <w:rPr>
          <w:color w:val="6B7280"/>
        </w:rPr>
        <w:t xml:space="preserve">■ </w:t>
      </w:r>
      <w:r>
        <w:t>--text-muted #6b7280</w:t>
      </w:r>
    </w:p>
    <w:p>
      <w:pPr>
        <w:pStyle w:val="ListBullet"/>
      </w:pPr>
      <w:r>
        <w:rPr>
          <w:color w:val="F5F7FB"/>
        </w:rPr>
        <w:t xml:space="preserve">■ </w:t>
      </w:r>
      <w:r>
        <w:t>--bg-section #f5f7fb</w:t>
      </w:r>
    </w:p>
    <w:p>
      <w:pPr>
        <w:pStyle w:val="ListBullet"/>
      </w:pPr>
      <w:r>
        <w:rPr>
          <w:color w:val="E5E7EB"/>
        </w:rPr>
        <w:t xml:space="preserve">■ </w:t>
      </w:r>
      <w:r>
        <w:t>--border #e5e7eb</w:t>
      </w:r>
    </w:p>
    <w:p>
      <w:pPr>
        <w:pStyle w:val="ListBullet"/>
      </w:pPr>
      <w:r>
        <w:rPr>
          <w:color w:val="07133C"/>
        </w:rPr>
        <w:t xml:space="preserve">■ </w:t>
      </w:r>
      <w:r>
        <w:t>页脚 #07133c</w:t>
      </w:r>
    </w:p>
    <w:p>
      <w:pPr>
        <w:pStyle w:val="Heading2"/>
      </w:pPr>
      <w:r>
        <w:t>顶栏导航 Nav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元素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字号 / 字重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颜色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.nav 容器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高 70px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白底 92% 透明 + 模糊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max-width 1400px，吸顶 fixed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.logo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20px / 700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#111827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logo 图高 34px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.nav-links a（一级）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18px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#1f2937 → hover/active #165dff / 600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默认 opacity .85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.nav-drop a（下拉）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17px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#1f2937 → hover #165dff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白卡 + 圆角 12px + 阴影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.search-box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14px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#6b7280 → hover #165dff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圆角 20px 胶囊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.mobile-menu a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16px / 15px(sub)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#1f2937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≤900px 显示</w:t>
            </w:r>
          </w:p>
        </w:tc>
      </w:tr>
    </w:tbl>
    <w:p/>
    <w:p>
      <w:pPr>
        <w:pStyle w:val="Heading2"/>
      </w:pPr>
      <w:r>
        <w:t>主体：侧边栏 + 文章区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元素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字号 / 字重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颜色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.page-body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max 1200px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padding 56px 24px 24px；gap 48px；侧栏 232px + 文章区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.side-head（侧栏标题）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18px / 700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#111827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浅蓝渐变底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.side a（侧栏项）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17px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#374151 → hover #165dff；active #165dff / 600 + 左侧 3px 蓝条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.art-title（章节标题）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28px / 700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#111827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前接 5×26px 蓝色竖条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.article p（正文）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17px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#4b5563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行高 1.95，首行缩进 2em，两端对齐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.article p.lead（引言）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18px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#374151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.sub-title（子标题，cap-tech）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22px / 600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#111827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.feat-list li（要点列表）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15px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#6b7280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前接蓝色圆点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.stat-num（数据数字）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36px / 700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#165dff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图文与卡片区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元素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字号 / 字重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颜色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图片规格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.intro-gallery img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高 200px，cover，圆角 12px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.img-grid .pho img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高 170px，cover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.honor-card img / figcaption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图注 15px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图注 #374151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图高 210px，contain，白底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.act-thumb（活动缩略）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文字 16.5px / #374151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240×150px，cover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.culture-card h3 / p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h3 19px/600 · p 16px/400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h3 #165dff · p #4b5563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浅蓝渐变卡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.timeline .tl-year / p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年 20px/700 · p 16.5px/400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年 #165dff · p #4b5563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时间轴圆点蓝边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.honor-item（资质列表）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16px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#374151 · icon #165dff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浅蓝卡 + 蓝勾 icon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.cert-grid img（cap-tech 专利）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白底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高 190px，contain，5 列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.cap-table th / td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14px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th #111827（底 #f5f7fb）· td #6b7280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表头加粗</w:t>
            </w:r>
          </w:p>
        </w:tc>
      </w:tr>
    </w:tbl>
    <w:p/>
    <w:p>
      <w:pPr>
        <w:pStyle w:val="Heading2"/>
      </w:pPr>
      <w:r>
        <w:t>页脚 Footer（深色统一）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元素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字号 / 字重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颜色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.footer 容器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底 #07133c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max-width 1400px，padding 60px 24px 40px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.footer-logo p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12px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rgba(255,255,255,.75)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.footer-col h4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14px / 600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#fff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.footer-col a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12px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rgba(255,255,255,.75) → hover #fff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 栏链接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.qr-item span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11px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rgba(255,255,255,.75)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QR 74×74px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.footer-bottom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12px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rgba(255,255,255,.6)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版权行</w:t>
            </w:r>
          </w:p>
        </w:tc>
      </w:tr>
    </w:tbl>
    <w:p/>
    <w:p>
      <w:pPr>
        <w:pStyle w:val="Heading1"/>
      </w:pPr>
      <w:r>
        <w:t>三、新闻中心（News Center）</w:t>
      </w:r>
    </w:p>
    <w:p>
      <w:r>
        <w:t>新闻中心</w:t>
      </w:r>
      <w:r>
        <w:t xml:space="preserve"> 适用于 news-center.html。基础色板（独立变量域）：</w:t>
      </w:r>
    </w:p>
    <w:p>
      <w:pPr>
        <w:pStyle w:val="ListBullet"/>
      </w:pPr>
      <w:r>
        <w:rPr>
          <w:color w:val="165DFF"/>
        </w:rPr>
        <w:t xml:space="preserve">■ </w:t>
      </w:r>
      <w:r>
        <w:t>--nc-primary #165dff</w:t>
      </w:r>
    </w:p>
    <w:p>
      <w:pPr>
        <w:pStyle w:val="ListBullet"/>
      </w:pPr>
      <w:r>
        <w:rPr>
          <w:color w:val="0E42D2"/>
        </w:rPr>
        <w:t xml:space="preserve">■ </w:t>
      </w:r>
      <w:r>
        <w:t>--nc-primary-dark #0e42d2</w:t>
      </w:r>
    </w:p>
    <w:p>
      <w:pPr>
        <w:pStyle w:val="ListBullet"/>
      </w:pPr>
      <w:r>
        <w:rPr>
          <w:color w:val="69B1FF"/>
        </w:rPr>
        <w:t xml:space="preserve">■ </w:t>
      </w:r>
      <w:r>
        <w:t>--nc-primary-mid #69b1ff</w:t>
      </w:r>
    </w:p>
    <w:p>
      <w:pPr>
        <w:pStyle w:val="ListBullet"/>
      </w:pPr>
      <w:r>
        <w:rPr>
          <w:color w:val="E8F3FF"/>
        </w:rPr>
        <w:t xml:space="preserve">■ </w:t>
      </w:r>
      <w:r>
        <w:t>--nc-primary-light #e8f3ff</w:t>
      </w:r>
    </w:p>
    <w:p>
      <w:pPr>
        <w:pStyle w:val="ListBullet"/>
      </w:pPr>
      <w:r>
        <w:rPr>
          <w:color w:val="1D2129"/>
        </w:rPr>
        <w:t xml:space="preserve">■ </w:t>
      </w:r>
      <w:r>
        <w:t>主文字 #1d2129</w:t>
      </w:r>
    </w:p>
    <w:p>
      <w:pPr>
        <w:pStyle w:val="ListBullet"/>
      </w:pPr>
      <w:r>
        <w:rPr>
          <w:color w:val="4E5969"/>
        </w:rPr>
        <w:t xml:space="preserve">■ </w:t>
      </w:r>
      <w:r>
        <w:t>次文字 #4e5969</w:t>
      </w:r>
    </w:p>
    <w:p>
      <w:pPr>
        <w:pStyle w:val="ListBullet"/>
      </w:pPr>
      <w:r>
        <w:rPr>
          <w:color w:val="86909C"/>
        </w:rPr>
        <w:t xml:space="preserve">■ </w:t>
      </w:r>
      <w:r>
        <w:t>弱文字 #86909c</w:t>
      </w:r>
    </w:p>
    <w:p>
      <w:pPr>
        <w:pStyle w:val="ListBullet"/>
      </w:pPr>
      <w:r>
        <w:rPr>
          <w:color w:val="E5E6EB"/>
        </w:rPr>
        <w:t xml:space="preserve">■ </w:t>
      </w:r>
      <w:r>
        <w:t>边框 #e5e6eb</w:t>
      </w:r>
    </w:p>
    <w:p>
      <w:pPr>
        <w:pStyle w:val="Heading2"/>
      </w:pPr>
      <w:r>
        <w:t>顶栏导航与 Banner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元素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字号 / 字重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颜色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#navbar nav a（一级）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17px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→ hover/active #165dff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weight normal（与关于我们一致）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.nav-dropdown a（下拉）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17px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→ hover #165dff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CSS 三角箭头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Banner 文字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tag 14/600 · title 38/700 · sub 16/400 · crumb 15/400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见第一部分（深色图用白字）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结构同关于我们</w:t>
            </w:r>
          </w:p>
        </w:tc>
      </w:tr>
    </w:tbl>
    <w:p/>
    <w:p>
      <w:pPr>
        <w:pStyle w:val="Heading2"/>
      </w:pPr>
      <w:r>
        <w:t>主体：分类侧栏 + 新闻列表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元素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字号 / 字重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颜色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.nc-layout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栅格 248px + 1fr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gap 32px；≤860px 转单列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.nc-side（分类侧栏）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宽 248px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白底 + 边框 #e5e6eb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sticky top 96px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.nc-side-title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15px / 700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#1d2129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左侧蓝渐变竖条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.nc-cat button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15px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#4e5969 → hover #165dff；active #fff（底 #165dff）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分类 6 项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.nc-cat .cnt（计数）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12px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同按钮色，opacity .75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等宽数字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.nc-main-head h3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22px / 700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#1d2129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列表标题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.nc-main-head .count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13px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#86909c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新闻卡片与弹窗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元素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字号 / 字重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颜色</w:t>
            </w:r>
          </w:p>
        </w:tc>
        <w:tc>
          <w:tcPr>
            <w:tcW w:type="dxa" w:w="2412"/>
            <w:shd w:val="clear" w:color="auto" w:fill="F5F7FB"/>
          </w:tcPr>
          <w:p>
            <w:r>
              <w:rPr>
                <w:b/>
                <w:sz w:val="18"/>
              </w:rPr>
              <w:t>图片规格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.nc-grid 卡片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3 列（≤1180 两列，≤860 单列）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白底 + 边框 #e5e6eb；hover 蓝边 rgba(22,93,255,.4)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.nc-thumb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高 190px（≤860 降 180px），cover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.nc-tag（分类标签）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12px / 600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底 #e8f3ff · 字 #0e42d2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.nc-date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13px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#86909c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等宽数字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.nc-title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16px / 600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#1d2129 → hover #165dff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两行截断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.nc-pager button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14px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#4e5969 → active #fff（底 #165dff）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.nc-empty（空态）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14px / 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#86909c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"该分类暂无相关内容"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.nc-modal-img / h3 / p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图 300px · h3 25px/700 · p 15px/400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h3 #1d2129 · p #4e5969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弹窗大图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.nc-link（原文链接）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14px / 600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#fff（底 #165dff → hover #0e42d2）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页脚 Footer 与关于我们完全一致（#07133c 深色统一版），不再重复。</w:t>
      </w:r>
    </w:p>
    <w:p>
      <w:pPr>
        <w:pStyle w:val="Heading1"/>
      </w:pPr>
      <w:r>
        <w:t>四、页面在线链接（可分享）</w:t>
      </w:r>
    </w:p>
    <w:p>
      <w:r>
        <w:rPr>
          <w:sz w:val="21"/>
        </w:rPr>
        <w:t>以下为各页面的线上部署地址（CloudStudio 沙箱，已验证可访问），可直接分享。基址：</w:t>
      </w:r>
      <w:r>
        <w:rPr>
          <w:rFonts w:ascii="Consolas" w:hAnsi="Consolas" w:eastAsia="Microsoft YaHei"/>
          <w:sz w:val="21"/>
        </w:rPr>
        <w:t>https://6e8e0fc82fa24bba9c69f617cee902d5.app.workbuddy.host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1"/>
              </w:rPr>
              <w:t>页面</w:t>
            </w:r>
          </w:p>
        </w:tc>
        <w:tc>
          <w:tcPr>
            <w:tcW w:type="dxa" w:w="3216"/>
          </w:tcPr>
          <w:p>
            <w:r>
              <w:rPr>
                <w:b/>
                <w:sz w:val="21"/>
              </w:rPr>
              <w:t>文件</w:t>
            </w:r>
          </w:p>
        </w:tc>
        <w:tc>
          <w:tcPr>
            <w:tcW w:type="dxa" w:w="3216"/>
          </w:tcPr>
          <w:p>
            <w:r>
              <w:rPr>
                <w:b/>
                <w:sz w:val="21"/>
              </w:rPr>
              <w:t>可分享在线链接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站点首页（入口）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index.html</w:t>
            </w:r>
          </w:p>
        </w:tc>
        <w:tc>
          <w:tcPr>
            <w:tcW w:type="dxa" w:w="3216"/>
          </w:tcPr>
          <w:p>
            <w:r/>
            <w:hyperlink r:id="rId9">
              <w:r>
                <w:rPr>
                  <w:color w:val="0E42D2"/>
                </w:rPr>
                <w:t xml:space="preserve">https://6e8e0fc82fa24bba9c69f617cee902d5.app.workbuddy.host/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关于我们 · 公司简介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about-intro.html</w:t>
            </w:r>
          </w:p>
        </w:tc>
        <w:tc>
          <w:tcPr>
            <w:tcW w:type="dxa" w:w="3216"/>
          </w:tcPr>
          <w:p>
            <w:r/>
            <w:hyperlink r:id="rId10">
              <w:r>
                <w:rPr>
                  <w:color w:val="0E42D2"/>
                </w:rPr>
                <w:t xml:space="preserve">https://6e8e0fc82fa24bba9c69f617cee902d5.app.workbuddy.host/about-intro.html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关于我们 · 发展历程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about-history.html</w:t>
            </w:r>
          </w:p>
        </w:tc>
        <w:tc>
          <w:tcPr>
            <w:tcW w:type="dxa" w:w="3216"/>
          </w:tcPr>
          <w:p>
            <w:r/>
            <w:hyperlink r:id="rId11">
              <w:r>
                <w:rPr>
                  <w:color w:val="0E42D2"/>
                </w:rPr>
                <w:t xml:space="preserve">https://6e8e0fc82fa24bba9c69f617cee902d5.app.workbuddy.host/about-history.html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关于我们 · 资质荣誉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about-honor.html</w:t>
            </w:r>
          </w:p>
        </w:tc>
        <w:tc>
          <w:tcPr>
            <w:tcW w:type="dxa" w:w="3216"/>
          </w:tcPr>
          <w:p>
            <w:r/>
            <w:hyperlink r:id="rId12">
              <w:r>
                <w:rPr>
                  <w:color w:val="0E42D2"/>
                </w:rPr>
                <w:t xml:space="preserve">https://6e8e0fc82fa24bba9c69f617cee902d5.app.workbuddy.host/about-honor.html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关于我们 · 公司活动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about-activity.html</w:t>
            </w:r>
          </w:p>
        </w:tc>
        <w:tc>
          <w:tcPr>
            <w:tcW w:type="dxa" w:w="3216"/>
          </w:tcPr>
          <w:p>
            <w:r/>
            <w:hyperlink r:id="rId13">
              <w:r>
                <w:rPr>
                  <w:color w:val="0E42D2"/>
                </w:rPr>
                <w:t xml:space="preserve">https://6e8e0fc82fa24bba9c69f617cee902d5.app.workbuddy.host/about-activity.html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能力介绍（总览）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capability.html</w:t>
            </w:r>
          </w:p>
        </w:tc>
        <w:tc>
          <w:tcPr>
            <w:tcW w:type="dxa" w:w="3216"/>
          </w:tcPr>
          <w:p>
            <w:r/>
            <w:hyperlink r:id="rId14">
              <w:r>
                <w:rPr>
                  <w:color w:val="0E42D2"/>
                </w:rPr>
                <w:t xml:space="preserve">https://6e8e0fc82fa24bba9c69f617cee902d5.app.workbuddy.host/capability.html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能力介绍 · 技术能力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cap-tech.html</w:t>
            </w:r>
          </w:p>
        </w:tc>
        <w:tc>
          <w:tcPr>
            <w:tcW w:type="dxa" w:w="3216"/>
          </w:tcPr>
          <w:p>
            <w:r/>
            <w:hyperlink r:id="rId15">
              <w:r>
                <w:rPr>
                  <w:color w:val="0E42D2"/>
                </w:rPr>
                <w:t xml:space="preserve">https://6e8e0fc82fa24bba9c69f617cee902d5.app.workbuddy.host/cap-tech.html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能力介绍 · 测试能力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cap-test.html</w:t>
            </w:r>
          </w:p>
        </w:tc>
        <w:tc>
          <w:tcPr>
            <w:tcW w:type="dxa" w:w="3216"/>
          </w:tcPr>
          <w:p>
            <w:r/>
            <w:hyperlink r:id="rId16">
              <w:r>
                <w:rPr>
                  <w:color w:val="0E42D2"/>
                </w:rPr>
                <w:t xml:space="preserve">https://6e8e0fc82fa24bba9c69f617cee902d5.app.workbuddy.host/cap-test.html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能力介绍 · 试验检验能力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cap-inspection.html</w:t>
            </w:r>
          </w:p>
        </w:tc>
        <w:tc>
          <w:tcPr>
            <w:tcW w:type="dxa" w:w="3216"/>
          </w:tcPr>
          <w:p>
            <w:r/>
            <w:hyperlink r:id="rId17">
              <w:r>
                <w:rPr>
                  <w:color w:val="0E42D2"/>
                </w:rPr>
                <w:t xml:space="preserve">https://6e8e0fc82fa24bba9c69f617cee902d5.app.workbuddy.host/cap-inspection.html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能力介绍 · 智能制造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cap-smart.html</w:t>
            </w:r>
          </w:p>
        </w:tc>
        <w:tc>
          <w:tcPr>
            <w:tcW w:type="dxa" w:w="3216"/>
          </w:tcPr>
          <w:p>
            <w:r/>
            <w:hyperlink r:id="rId18">
              <w:r>
                <w:rPr>
                  <w:color w:val="0E42D2"/>
                </w:rPr>
                <w:t xml:space="preserve">https://6e8e0fc82fa24bba9c69f617cee902d5.app.workbuddy.host/cap-smart.html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能力介绍 · 管理能力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cap-management.html</w:t>
            </w:r>
          </w:p>
        </w:tc>
        <w:tc>
          <w:tcPr>
            <w:tcW w:type="dxa" w:w="3216"/>
          </w:tcPr>
          <w:p>
            <w:r/>
            <w:hyperlink r:id="rId19">
              <w:r>
                <w:rPr>
                  <w:color w:val="0E42D2"/>
                </w:rPr>
                <w:t xml:space="preserve">https://6e8e0fc82fa24bba9c69f617cee902d5.app.workbuddy.host/cap-management.html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新闻中心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news-center.html</w:t>
            </w:r>
          </w:p>
        </w:tc>
        <w:tc>
          <w:tcPr>
            <w:tcW w:type="dxa" w:w="3216"/>
          </w:tcPr>
          <w:p>
            <w:r/>
            <w:hyperlink r:id="rId20">
              <w:r>
                <w:rPr>
                  <w:color w:val="0E42D2"/>
                </w:rPr>
                <w:t xml:space="preserve">https://6e8e0fc82fa24bba9c69f617cee902d5.app.workbuddy.host/news-center.html</w:t>
              </w:r>
            </w:hyperlink>
          </w:p>
        </w:tc>
      </w:tr>
    </w:tbl>
    <w:p>
      <w:pPr>
        <w:pStyle w:val="Heading1"/>
      </w:pPr>
      <w:r>
        <w:t>四、页面在线链接（可分享）</w:t>
      </w:r>
    </w:p>
    <w:p>
      <w:r>
        <w:rPr>
          <w:sz w:val="21"/>
        </w:rPr>
        <w:t>以下为各页面的线上部署地址（CloudStudio 沙箱，已验证可访问），可直接分享。基址：</w:t>
      </w:r>
      <w:r>
        <w:rPr>
          <w:rFonts w:ascii="Consolas" w:hAnsi="Consolas" w:eastAsia="Microsoft YaHei"/>
          <w:sz w:val="21"/>
        </w:rPr>
        <w:t>https://6e8e0fc82fa24bba9c69f617cee902d5.app.workbuddy.host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1"/>
              </w:rPr>
              <w:t>页面</w:t>
            </w:r>
          </w:p>
        </w:tc>
        <w:tc>
          <w:tcPr>
            <w:tcW w:type="dxa" w:w="3216"/>
          </w:tcPr>
          <w:p>
            <w:r>
              <w:rPr>
                <w:b/>
                <w:sz w:val="21"/>
              </w:rPr>
              <w:t>文件</w:t>
            </w:r>
          </w:p>
        </w:tc>
        <w:tc>
          <w:tcPr>
            <w:tcW w:type="dxa" w:w="3216"/>
          </w:tcPr>
          <w:p>
            <w:r>
              <w:rPr>
                <w:b/>
                <w:sz w:val="21"/>
              </w:rPr>
              <w:t>可分享在线链接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站点首页（入口）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index.html</w:t>
            </w:r>
          </w:p>
        </w:tc>
        <w:tc>
          <w:tcPr>
            <w:tcW w:type="dxa" w:w="3216"/>
          </w:tcPr>
          <w:p>
            <w:r/>
            <w:hyperlink r:id="rId9">
              <w:r>
                <w:rPr>
                  <w:color w:val="0E42D2"/>
                </w:rPr>
                <w:t xml:space="preserve">https://6e8e0fc82fa24bba9c69f617cee902d5.app.workbuddy.host/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关于我们 · 公司简介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about-intro.html</w:t>
            </w:r>
          </w:p>
        </w:tc>
        <w:tc>
          <w:tcPr>
            <w:tcW w:type="dxa" w:w="3216"/>
          </w:tcPr>
          <w:p>
            <w:r/>
            <w:hyperlink r:id="rId10">
              <w:r>
                <w:rPr>
                  <w:color w:val="0E42D2"/>
                </w:rPr>
                <w:t xml:space="preserve">https://6e8e0fc82fa24bba9c69f617cee902d5.app.workbuddy.host/about-intro.html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关于我们 · 发展历程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about-history.html</w:t>
            </w:r>
          </w:p>
        </w:tc>
        <w:tc>
          <w:tcPr>
            <w:tcW w:type="dxa" w:w="3216"/>
          </w:tcPr>
          <w:p>
            <w:r/>
            <w:hyperlink r:id="rId11">
              <w:r>
                <w:rPr>
                  <w:color w:val="0E42D2"/>
                </w:rPr>
                <w:t xml:space="preserve">https://6e8e0fc82fa24bba9c69f617cee902d5.app.workbuddy.host/about-history.html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关于我们 · 资质荣誉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about-honor.html</w:t>
            </w:r>
          </w:p>
        </w:tc>
        <w:tc>
          <w:tcPr>
            <w:tcW w:type="dxa" w:w="3216"/>
          </w:tcPr>
          <w:p>
            <w:r/>
            <w:hyperlink r:id="rId12">
              <w:r>
                <w:rPr>
                  <w:color w:val="0E42D2"/>
                </w:rPr>
                <w:t xml:space="preserve">https://6e8e0fc82fa24bba9c69f617cee902d5.app.workbuddy.host/about-honor.html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关于我们 · 公司活动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about-activity.html</w:t>
            </w:r>
          </w:p>
        </w:tc>
        <w:tc>
          <w:tcPr>
            <w:tcW w:type="dxa" w:w="3216"/>
          </w:tcPr>
          <w:p>
            <w:r/>
            <w:hyperlink r:id="rId13">
              <w:r>
                <w:rPr>
                  <w:color w:val="0E42D2"/>
                </w:rPr>
                <w:t xml:space="preserve">https://6e8e0fc82fa24bba9c69f617cee902d5.app.workbuddy.host/about-activity.html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能力介绍（总览）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capability.html</w:t>
            </w:r>
          </w:p>
        </w:tc>
        <w:tc>
          <w:tcPr>
            <w:tcW w:type="dxa" w:w="3216"/>
          </w:tcPr>
          <w:p>
            <w:r/>
            <w:hyperlink r:id="rId14">
              <w:r>
                <w:rPr>
                  <w:color w:val="0E42D2"/>
                </w:rPr>
                <w:t xml:space="preserve">https://6e8e0fc82fa24bba9c69f617cee902d5.app.workbuddy.host/capability.html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能力介绍 · 技术能力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cap-tech.html</w:t>
            </w:r>
          </w:p>
        </w:tc>
        <w:tc>
          <w:tcPr>
            <w:tcW w:type="dxa" w:w="3216"/>
          </w:tcPr>
          <w:p>
            <w:r/>
            <w:hyperlink r:id="rId15">
              <w:r>
                <w:rPr>
                  <w:color w:val="0E42D2"/>
                </w:rPr>
                <w:t xml:space="preserve">https://6e8e0fc82fa24bba9c69f617cee902d5.app.workbuddy.host/cap-tech.html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能力介绍 · 测试能力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cap-test.html</w:t>
            </w:r>
          </w:p>
        </w:tc>
        <w:tc>
          <w:tcPr>
            <w:tcW w:type="dxa" w:w="3216"/>
          </w:tcPr>
          <w:p>
            <w:r/>
            <w:hyperlink r:id="rId16">
              <w:r>
                <w:rPr>
                  <w:color w:val="0E42D2"/>
                </w:rPr>
                <w:t xml:space="preserve">https://6e8e0fc82fa24bba9c69f617cee902d5.app.workbuddy.host/cap-test.html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能力介绍 · 试验检验能力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cap-inspection.html</w:t>
            </w:r>
          </w:p>
        </w:tc>
        <w:tc>
          <w:tcPr>
            <w:tcW w:type="dxa" w:w="3216"/>
          </w:tcPr>
          <w:p>
            <w:r/>
            <w:hyperlink r:id="rId17">
              <w:r>
                <w:rPr>
                  <w:color w:val="0E42D2"/>
                </w:rPr>
                <w:t xml:space="preserve">https://6e8e0fc82fa24bba9c69f617cee902d5.app.workbuddy.host/cap-inspection.html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能力介绍 · 智能制造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cap-smart.html</w:t>
            </w:r>
          </w:p>
        </w:tc>
        <w:tc>
          <w:tcPr>
            <w:tcW w:type="dxa" w:w="3216"/>
          </w:tcPr>
          <w:p>
            <w:r/>
            <w:hyperlink r:id="rId18">
              <w:r>
                <w:rPr>
                  <w:color w:val="0E42D2"/>
                </w:rPr>
                <w:t xml:space="preserve">https://6e8e0fc82fa24bba9c69f617cee902d5.app.workbuddy.host/cap-smart.html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能力介绍 · 管理能力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cap-management.html</w:t>
            </w:r>
          </w:p>
        </w:tc>
        <w:tc>
          <w:tcPr>
            <w:tcW w:type="dxa" w:w="3216"/>
          </w:tcPr>
          <w:p>
            <w:r/>
            <w:hyperlink r:id="rId19">
              <w:r>
                <w:rPr>
                  <w:color w:val="0E42D2"/>
                </w:rPr>
                <w:t xml:space="preserve">https://6e8e0fc82fa24bba9c69f617cee902d5.app.workbuddy.host/cap-management.html</w:t>
              </w:r>
            </w:hyperlink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新闻中心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Microsoft YaHei"/>
                <w:sz w:val="20"/>
              </w:rPr>
              <w:t>news-center.html</w:t>
            </w:r>
          </w:p>
        </w:tc>
        <w:tc>
          <w:tcPr>
            <w:tcW w:type="dxa" w:w="3216"/>
          </w:tcPr>
          <w:p>
            <w:r/>
            <w:hyperlink r:id="rId20">
              <w:r>
                <w:rPr>
                  <w:color w:val="0E42D2"/>
                </w:rPr>
                <w:t xml:space="preserve">https://6e8e0fc82fa24bba9c69f617cee902d5.app.workbuddy.host/news-center.html</w:t>
              </w:r>
            </w:hyperlink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6e8e0fc82fa24bba9c69f617cee902d5.app.workbuddy.host/" TargetMode="External"/><Relationship Id="rId10" Type="http://schemas.openxmlformats.org/officeDocument/2006/relationships/hyperlink" Target="https://6e8e0fc82fa24bba9c69f617cee902d5.app.workbuddy.host/about-intro.html" TargetMode="External"/><Relationship Id="rId11" Type="http://schemas.openxmlformats.org/officeDocument/2006/relationships/hyperlink" Target="https://6e8e0fc82fa24bba9c69f617cee902d5.app.workbuddy.host/about-history.html" TargetMode="External"/><Relationship Id="rId12" Type="http://schemas.openxmlformats.org/officeDocument/2006/relationships/hyperlink" Target="https://6e8e0fc82fa24bba9c69f617cee902d5.app.workbuddy.host/about-honor.html" TargetMode="External"/><Relationship Id="rId13" Type="http://schemas.openxmlformats.org/officeDocument/2006/relationships/hyperlink" Target="https://6e8e0fc82fa24bba9c69f617cee902d5.app.workbuddy.host/about-activity.html" TargetMode="External"/><Relationship Id="rId14" Type="http://schemas.openxmlformats.org/officeDocument/2006/relationships/hyperlink" Target="https://6e8e0fc82fa24bba9c69f617cee902d5.app.workbuddy.host/capability.html" TargetMode="External"/><Relationship Id="rId15" Type="http://schemas.openxmlformats.org/officeDocument/2006/relationships/hyperlink" Target="https://6e8e0fc82fa24bba9c69f617cee902d5.app.workbuddy.host/cap-tech.html" TargetMode="External"/><Relationship Id="rId16" Type="http://schemas.openxmlformats.org/officeDocument/2006/relationships/hyperlink" Target="https://6e8e0fc82fa24bba9c69f617cee902d5.app.workbuddy.host/cap-test.html" TargetMode="External"/><Relationship Id="rId17" Type="http://schemas.openxmlformats.org/officeDocument/2006/relationships/hyperlink" Target="https://6e8e0fc82fa24bba9c69f617cee902d5.app.workbuddy.host/cap-inspection.html" TargetMode="External"/><Relationship Id="rId18" Type="http://schemas.openxmlformats.org/officeDocument/2006/relationships/hyperlink" Target="https://6e8e0fc82fa24bba9c69f617cee902d5.app.workbuddy.host/cap-smart.html" TargetMode="External"/><Relationship Id="rId19" Type="http://schemas.openxmlformats.org/officeDocument/2006/relationships/hyperlink" Target="https://6e8e0fc82fa24bba9c69f617cee902d5.app.workbuddy.host/cap-management.html" TargetMode="External"/><Relationship Id="rId20" Type="http://schemas.openxmlformats.org/officeDocument/2006/relationships/hyperlink" Target="https://6e8e0fc82fa24bba9c69f617cee902d5.app.workbuddy.host/news-cent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