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4AE58">
      <w:pPr>
        <w:pStyle w:val="3"/>
        <w:spacing w:line="240" w:lineRule="auto"/>
        <w:jc w:val="center"/>
        <w:rPr>
          <w:rFonts w:hint="eastAsia" w:ascii="微软雅黑" w:hAnsi="微软雅黑" w:eastAsia="微软雅黑" w:cs="微软雅黑"/>
          <w:b w:val="0"/>
          <w:color w:val="111827"/>
          <w:sz w:val="22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t>恒达官网高保真改版需求沟通</w:t>
      </w: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szCs w:val="21"/>
          <w:lang w:eastAsia="zh-CN"/>
        </w:rPr>
        <w:t>会议纪要</w:t>
      </w:r>
    </w:p>
    <w:p w14:paraId="30B012D9">
      <w:pPr>
        <w:jc w:val="center"/>
      </w:pPr>
      <w:r>
        <w:rPr>
          <w:rFonts w:hint="eastAsia"/>
          <w:sz w:val="21"/>
          <w:szCs w:val="21"/>
          <w:lang w:eastAsia="zh-CN"/>
        </w:rPr>
        <w:t>20260907</w:t>
      </w:r>
    </w:p>
    <w:p w14:paraId="1AA58AEA">
      <w:pPr>
        <w:pStyle w:val="4"/>
      </w:pPr>
      <w:bookmarkStart w:id="0" w:name="section-1"/>
      <w:bookmarkEnd w:id="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一、会议基本信息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7148"/>
      </w:tblGrid>
      <w:tr w14:paraId="63F5A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974A78">
            <w:pPr>
              <w:spacing w:before="60" w:after="60" w:line="240" w:lineRule="auto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w="714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AD39B5F">
            <w:pPr>
              <w:spacing w:before="60" w:after="60" w:line="240" w:lineRule="auto"/>
              <w:jc w:val="left"/>
            </w:pPr>
            <w:r>
              <w:rPr>
                <w:b/>
              </w:rPr>
              <w:t>内容</w:t>
            </w:r>
          </w:p>
        </w:tc>
      </w:tr>
      <w:tr w14:paraId="2F23E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300DE7">
            <w:pPr>
              <w:spacing w:before="60" w:after="60" w:line="240" w:lineRule="auto"/>
              <w:jc w:val="left"/>
            </w:pPr>
            <w:r>
              <w:rPr>
                <w:b/>
              </w:rPr>
              <w:t>会议主题</w:t>
            </w:r>
          </w:p>
        </w:tc>
        <w:tc>
          <w:tcPr>
            <w:tcW w:w="714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40CC638">
            <w:pPr>
              <w:spacing w:before="60" w:after="60" w:line="240" w:lineRule="auto"/>
              <w:jc w:val="left"/>
            </w:pPr>
            <w:r>
              <w:t>恒达官网高保真改版需求沟通（第二</w:t>
            </w:r>
            <w:r>
              <w:rPr>
                <w:rFonts w:hint="eastAsia" w:eastAsia="宋体"/>
                <w:lang w:val="en-US" w:eastAsia="zh-CN"/>
              </w:rPr>
              <w:t>次</w:t>
            </w:r>
            <w:r>
              <w:t>）</w:t>
            </w:r>
          </w:p>
        </w:tc>
      </w:tr>
      <w:tr w14:paraId="59584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36B2AF1">
            <w:pPr>
              <w:spacing w:before="60" w:after="60" w:line="240" w:lineRule="auto"/>
              <w:jc w:val="left"/>
            </w:pPr>
            <w:r>
              <w:rPr>
                <w:b/>
              </w:rPr>
              <w:t>会议时间</w:t>
            </w:r>
          </w:p>
        </w:tc>
        <w:tc>
          <w:tcPr>
            <w:tcW w:w="714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A81236">
            <w:pPr>
              <w:spacing w:before="60" w:after="60" w:line="240" w:lineRule="auto"/>
              <w:jc w:val="left"/>
            </w:pPr>
            <w:r>
              <w:t>2026  年  9  月  11  日</w:t>
            </w:r>
            <w:r>
              <w:rPr>
                <w:rFonts w:hint="eastAsia" w:eastAsia="宋体"/>
                <w:lang w:val="en-US" w:eastAsia="zh-CN"/>
              </w:rPr>
              <w:t xml:space="preserve"> 16:10-17:30</w:t>
            </w:r>
            <w:r>
              <w:t>（约  1  小时  2</w:t>
            </w:r>
            <w:r>
              <w:rPr>
                <w:rFonts w:hint="eastAsia" w:eastAsia="宋体"/>
                <w:lang w:val="en-US" w:eastAsia="zh-CN"/>
              </w:rPr>
              <w:t>0</w:t>
            </w:r>
            <w:r>
              <w:t xml:space="preserve">  分钟）</w:t>
            </w:r>
          </w:p>
        </w:tc>
      </w:tr>
      <w:tr w14:paraId="7B674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0F360A">
            <w:pPr>
              <w:spacing w:before="60" w:after="60" w:line="240" w:lineRule="auto"/>
              <w:jc w:val="left"/>
            </w:pPr>
            <w:r>
              <w:rPr>
                <w:b/>
              </w:rPr>
              <w:t>参会人员</w:t>
            </w:r>
          </w:p>
        </w:tc>
        <w:tc>
          <w:tcPr>
            <w:tcW w:w="714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C16005">
            <w:pPr>
              <w:spacing w:before="60"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t>崔锋、李娜、安钰琪、陈建立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会后已单独向高宁传达了会议纪要事项</w:t>
            </w:r>
            <w:bookmarkStart w:id="5" w:name="_GoBack"/>
            <w:bookmarkEnd w:id="5"/>
            <w:r>
              <w:rPr>
                <w:rFonts w:hint="eastAsia" w:eastAsia="宋体"/>
                <w:lang w:val="en-US" w:eastAsia="zh-CN"/>
              </w:rPr>
              <w:t>）</w:t>
            </w:r>
          </w:p>
        </w:tc>
      </w:tr>
      <w:tr w14:paraId="1D2AA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4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916AA8">
            <w:pPr>
              <w:spacing w:before="60" w:after="60" w:line="240" w:lineRule="auto"/>
              <w:jc w:val="left"/>
            </w:pPr>
            <w:r>
              <w:rPr>
                <w:b/>
              </w:rPr>
              <w:t>记 录 人</w:t>
            </w:r>
          </w:p>
        </w:tc>
        <w:tc>
          <w:tcPr>
            <w:tcW w:w="7148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3405248">
            <w:pPr>
              <w:spacing w:before="60" w:after="60" w:line="240" w:lineRule="auto"/>
              <w:jc w:val="left"/>
            </w:pPr>
            <w:r>
              <w:t>陈建立</w:t>
            </w:r>
          </w:p>
        </w:tc>
      </w:tr>
    </w:tbl>
    <w:p w14:paraId="25323EF0"/>
    <w:p w14:paraId="08C17CF6">
      <w:pPr>
        <w:pStyle w:val="4"/>
      </w:pPr>
      <w:bookmarkStart w:id="1" w:name="section-2"/>
      <w:bookmarkEnd w:id="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二、议题讨论与沟通结论</w:t>
      </w:r>
    </w:p>
    <w:p w14:paraId="3344FA76">
      <w:r>
        <w:rPr>
          <w:rFonts w:hint="eastAsia" w:ascii="微软雅黑" w:hAnsi="微软雅黑" w:eastAsia="微软雅黑" w:cs="微软雅黑"/>
          <w:lang w:eastAsia="zh-CN"/>
        </w:rPr>
        <w:t>本次会议围绕</w:t>
      </w:r>
      <w:r>
        <w:rPr>
          <w:rFonts w:hint="eastAsia" w:ascii="微软雅黑" w:hAnsi="微软雅黑" w:eastAsia="微软雅黑" w:cs="微软雅黑"/>
          <w:lang w:val="en-US" w:eastAsia="zh-CN"/>
        </w:rPr>
        <w:t>恒达中文</w:t>
      </w:r>
      <w:r>
        <w:rPr>
          <w:rFonts w:hint="eastAsia" w:ascii="微软雅黑" w:hAnsi="微软雅黑" w:eastAsia="微软雅黑" w:cs="微软雅黑"/>
          <w:lang w:eastAsia="zh-CN"/>
        </w:rPr>
        <w:t>官网高保真</w:t>
      </w:r>
      <w:r>
        <w:rPr>
          <w:rFonts w:hint="eastAsia" w:ascii="微软雅黑" w:hAnsi="微软雅黑" w:eastAsia="微软雅黑" w:cs="微软雅黑"/>
          <w:lang w:val="en-US" w:eastAsia="zh-CN"/>
        </w:rPr>
        <w:t>初版设计的介绍和展示、修改建议等</w:t>
      </w:r>
      <w:r>
        <w:rPr>
          <w:rFonts w:hint="eastAsia" w:ascii="微软雅黑" w:hAnsi="微软雅黑" w:eastAsia="微软雅黑" w:cs="微软雅黑"/>
          <w:lang w:eastAsia="zh-CN"/>
        </w:rPr>
        <w:t>，逐一确认</w:t>
      </w:r>
      <w:r>
        <w:rPr>
          <w:rFonts w:hint="eastAsia" w:ascii="微软雅黑" w:hAnsi="微软雅黑" w:eastAsia="微软雅黑" w:cs="微软雅黑"/>
          <w:lang w:val="en-US" w:eastAsia="zh-CN"/>
        </w:rPr>
        <w:t>了解决方案、产品中心</w:t>
      </w:r>
      <w:r>
        <w:rPr>
          <w:rFonts w:hint="eastAsia" w:ascii="微软雅黑" w:hAnsi="微软雅黑" w:eastAsia="微软雅黑" w:cs="微软雅黑"/>
          <w:lang w:eastAsia="zh-CN"/>
        </w:rPr>
        <w:t>、能力介绍、导航布局、联系我们、搜索功能、手机端适配等多项核心内容，形成如下七个方面的结论。</w:t>
      </w:r>
    </w:p>
    <w:p w14:paraId="3C845B25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议题1：产品中心分类与展示规则</w:t>
      </w:r>
    </w:p>
    <w:p w14:paraId="7EAC96F6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一级分类规则</w:t>
      </w:r>
      <w:r>
        <w:rPr>
          <w:rFonts w:hint="eastAsia" w:ascii="微软雅黑" w:hAnsi="微软雅黑" w:eastAsia="微软雅黑" w:cs="微软雅黑"/>
          <w:lang w:eastAsia="zh-CN"/>
        </w:rPr>
        <w:t>：产品中心一级大类须与公司定稿的对外宣传</w:t>
      </w:r>
      <w:r>
        <w:t xml:space="preserve"> PPT </w:t>
      </w:r>
      <w:r>
        <w:rPr>
          <w:rFonts w:hint="eastAsia" w:ascii="微软雅黑" w:hAnsi="微软雅黑" w:eastAsia="微软雅黑" w:cs="微软雅黑"/>
          <w:lang w:eastAsia="zh-CN"/>
        </w:rPr>
        <w:t>业务方向完全一致，不直接沿用当前天线、馈线、有源、伺服的原始分类。与第九版产品手册章节的映射关系为：第一章波导、同轴元器件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无源系列产品；第二章微波有源器件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有源系列产品；第三章天线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天线系列产品；第四章天线转台与伺服控制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伺服转台系列产品；第五章分系统集成产品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分系统集成系列产品。</w:t>
      </w:r>
    </w:p>
    <w:p w14:paraId="2801637B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新增【来图加工】栏目</w:t>
      </w:r>
      <w:r>
        <w:rPr>
          <w:rFonts w:hint="eastAsia" w:ascii="微软雅黑" w:hAnsi="微软雅黑" w:eastAsia="微软雅黑" w:cs="微软雅黑"/>
          <w:lang w:eastAsia="zh-CN"/>
        </w:rPr>
        <w:t>：除上述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个系列产品外新增该栏目，展示来图加工介绍说明及系列产品图，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页面由市场部负责设计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A63B0C2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大类展示图规范</w:t>
      </w:r>
      <w:r>
        <w:rPr>
          <w:rFonts w:hint="eastAsia" w:ascii="微软雅黑" w:hAnsi="微软雅黑" w:eastAsia="微软雅黑" w:cs="微软雅黑"/>
          <w:lang w:eastAsia="zh-CN"/>
        </w:rPr>
        <w:t>：一级分类展示图不使用实物产品照片，优先选用带有类别风格的抽象</w:t>
      </w:r>
      <w:r>
        <w:t xml:space="preserve"> logo </w:t>
      </w:r>
      <w:r>
        <w:rPr>
          <w:rFonts w:hint="eastAsia" w:ascii="微软雅黑" w:hAnsi="微软雅黑" w:eastAsia="微软雅黑" w:cs="微软雅黑"/>
          <w:lang w:eastAsia="zh-CN"/>
        </w:rPr>
        <w:t>类图案，避免不同品类图片风格近似；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图案由市场部负责</w:t>
      </w:r>
      <w:r>
        <w:rPr>
          <w:rFonts w:hint="eastAsia" w:ascii="微软雅黑" w:hAnsi="微软雅黑" w:eastAsia="微软雅黑" w:cs="微软雅黑"/>
          <w:lang w:eastAsia="zh-CN"/>
        </w:rPr>
        <w:t>。所有大类展示图开放后台上传入口，运营人员可随时自主替换，无需修改前端代码（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负责）。</w:t>
      </w:r>
    </w:p>
    <w:p w14:paraId="70FDC833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分类目录树交互</w:t>
      </w:r>
      <w:r>
        <w:rPr>
          <w:rFonts w:hint="eastAsia" w:ascii="微软雅黑" w:hAnsi="微软雅黑" w:eastAsia="微软雅黑" w:cs="微软雅黑"/>
          <w:lang w:eastAsia="zh-CN"/>
        </w:rPr>
        <w:t>：点击一级分类可展开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折叠，点击其他一级分类时已展开的分类自动收回，页面始终仅保持一个一级分类处于展开状态（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负责）。</w:t>
      </w:r>
    </w:p>
    <w:p w14:paraId="2CAF62BD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产品类别卡片照片</w:t>
      </w:r>
      <w:r>
        <w:rPr>
          <w:rFonts w:hint="eastAsia" w:ascii="微软雅黑" w:hAnsi="微软雅黑" w:eastAsia="微软雅黑" w:cs="微软雅黑"/>
          <w:lang w:eastAsia="zh-CN"/>
        </w:rPr>
        <w:t>：产品照片通过后台上传，默认保持原图本色展示（当前默认为灰色图、悬浮时显示原图本色），保留设计稿中的</w:t>
      </w:r>
      <w:r>
        <w:t xml:space="preserve"> 3D </w:t>
      </w:r>
      <w:r>
        <w:rPr>
          <w:rFonts w:hint="eastAsia" w:ascii="微软雅黑" w:hAnsi="微软雅黑" w:eastAsia="微软雅黑" w:cs="微软雅黑"/>
          <w:lang w:eastAsia="zh-CN"/>
        </w:rPr>
        <w:t>悬浮交互效果（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负责）。</w:t>
      </w:r>
    </w:p>
    <w:p w14:paraId="42CBB7F1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议题2：能力介绍模块与导航栏布局</w:t>
      </w:r>
    </w:p>
    <w:p w14:paraId="349DC558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首页新增【能力介绍】板块</w:t>
      </w:r>
      <w:r>
        <w:rPr>
          <w:rFonts w:hint="eastAsia" w:ascii="微软雅黑" w:hAnsi="微软雅黑" w:eastAsia="微软雅黑" w:cs="微软雅黑"/>
          <w:lang w:eastAsia="zh-CN"/>
        </w:rPr>
        <w:t>：以简洁文字为主，点击跳转至【关于我们】下的【能力介绍】详情页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（市场部负责设计）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DB3402F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【关于我们】新增【能力介绍】模块</w:t>
      </w:r>
      <w:r>
        <w:rPr>
          <w:rFonts w:hint="eastAsia" w:ascii="微软雅黑" w:hAnsi="微软雅黑" w:eastAsia="微软雅黑" w:cs="微软雅黑"/>
          <w:lang w:eastAsia="zh-CN"/>
        </w:rPr>
        <w:t>：原【关于恒达】更名为【关于我们】，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负责更改导航栏栏目；能力介绍下设【管理能力】【测试能力】【试验、检验能力】【智能制造】</w:t>
      </w:r>
      <w:r>
        <w:t xml:space="preserve">4 </w:t>
      </w:r>
      <w:r>
        <w:rPr>
          <w:rFonts w:hint="eastAsia" w:ascii="微软雅黑" w:hAnsi="微软雅黑" w:eastAsia="微软雅黑" w:cs="微软雅黑"/>
          <w:lang w:eastAsia="zh-CN"/>
        </w:rPr>
        <w:t>个子板块，板块内容参考公司介绍</w:t>
      </w:r>
      <w:r>
        <w:t xml:space="preserve"> PPT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（市场部负责设计）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35D9B1A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导航栏最终顺序</w:t>
      </w:r>
      <w:r>
        <w:rPr>
          <w:rFonts w:hint="eastAsia" w:ascii="微软雅黑" w:hAnsi="微软雅黑" w:eastAsia="微软雅黑" w:cs="微软雅黑"/>
          <w:lang w:eastAsia="zh-CN"/>
        </w:rPr>
        <w:t>：首页、关于我们、解决方案、产品中心、新闻中心、人力资源（去掉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客户服务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）、技术资料、联系我们。</w:t>
      </w:r>
    </w:p>
    <w:p w14:paraId="55378AF3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新增【人力资源】板块</w:t>
      </w:r>
      <w:r>
        <w:rPr>
          <w:rFonts w:hint="eastAsia" w:ascii="微软雅黑" w:hAnsi="微软雅黑" w:eastAsia="微软雅黑" w:cs="微软雅黑"/>
          <w:lang w:eastAsia="zh-CN"/>
        </w:rPr>
        <w:t>：用于展示招聘动态、博士后工作站、硕士培养等相关信息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市场部负责设计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FC7EB2C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议题3：产品详情页与产品手册溯源</w:t>
      </w:r>
    </w:p>
    <w:p w14:paraId="322FDCA9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按钮文案优化</w:t>
      </w:r>
      <w:r>
        <w:rPr>
          <w:rFonts w:hint="eastAsia" w:ascii="微软雅黑" w:hAnsi="微软雅黑" w:eastAsia="微软雅黑" w:cs="微软雅黑"/>
          <w:lang w:eastAsia="zh-CN"/>
        </w:rPr>
        <w:t>：原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申请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规格书按钮文案改为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获取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规格书，放低姿态、更符合面向客户的服务定位（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负责）。</w:t>
      </w:r>
    </w:p>
    <w:p w14:paraId="2294B54D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三级产品类别展示</w:t>
      </w:r>
      <w:r>
        <w:rPr>
          <w:rFonts w:hint="eastAsia" w:ascii="微软雅黑" w:hAnsi="微软雅黑" w:eastAsia="微软雅黑" w:cs="微软雅黑"/>
          <w:lang w:eastAsia="zh-CN"/>
        </w:rPr>
        <w:t>：导航至产品中心第三层级产品类别时，页面右侧除展示四级产品类别外，新增展示产品介绍、型号描述、产品类型等第九版产品手册内容；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负责做初版内容提取，支持市场部通过后台管理修改。</w:t>
      </w:r>
    </w:p>
    <w:p w14:paraId="026F1044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第九版产品手册最终电子版</w:t>
      </w:r>
      <w:r>
        <w:rPr>
          <w:rFonts w:hint="eastAsia" w:ascii="微软雅黑" w:hAnsi="微软雅黑" w:eastAsia="微软雅黑" w:cs="微软雅黑"/>
          <w:lang w:eastAsia="zh-CN"/>
        </w:rPr>
        <w:t>：向当时负责印刷对接的陈小花获取，也可向承接印刷业务的印刷厂索要存档文件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（市场部负责）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D2D2B6A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议题4：分系统集成内容录入方案</w:t>
      </w:r>
    </w:p>
    <w:p w14:paraId="5B3E5D4F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内容安全管控</w:t>
      </w:r>
      <w:r>
        <w:rPr>
          <w:rFonts w:hint="eastAsia" w:ascii="微软雅黑" w:hAnsi="微软雅黑" w:eastAsia="微软雅黑" w:cs="微软雅黑"/>
          <w:lang w:eastAsia="zh-CN"/>
        </w:rPr>
        <w:t>：分系统集成系列产品是否完整展示第九版产品手册全部技术指标，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由市场部找高层确认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BF34800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初始数据填充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和上架状态</w:t>
      </w:r>
      <w:r>
        <w:rPr>
          <w:rFonts w:hint="eastAsia" w:ascii="微软雅黑" w:hAnsi="微软雅黑" w:eastAsia="微软雅黑" w:cs="微软雅黑"/>
          <w:lang w:eastAsia="zh-CN"/>
        </w:rPr>
        <w:t>：分系统集成板块</w:t>
      </w:r>
      <w:r>
        <w:rPr>
          <w:rFonts w:hint="eastAsia" w:ascii="微软雅黑" w:hAnsi="微软雅黑" w:eastAsia="微软雅黑" w:cs="微软雅黑"/>
          <w:lang w:val="en-US" w:eastAsia="zh-CN"/>
        </w:rPr>
        <w:t>初版数据先由IT负责从电子版产品手册中提取，默认处于下架状态，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由市场部负责确认、修改后上架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10ADC79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展示形式</w:t>
      </w:r>
      <w:r>
        <w:rPr>
          <w:rFonts w:hint="eastAsia" w:ascii="微软雅黑" w:hAnsi="微软雅黑" w:eastAsia="微软雅黑" w:cs="微软雅黑"/>
          <w:lang w:eastAsia="zh-CN"/>
        </w:rPr>
        <w:t>：采用富文本编辑形式，后台可灵活自定义排版，无需遵循统一列表格式，适配不同产品的差异化展示需求。</w:t>
      </w:r>
    </w:p>
    <w:p w14:paraId="1F379A4B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议题5：联系我们板块重构与相关栏目</w:t>
      </w:r>
    </w:p>
    <w:p w14:paraId="7B10BD4D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板块拆分</w:t>
      </w:r>
      <w:r>
        <w:rPr>
          <w:rFonts w:hint="eastAsia" w:ascii="微软雅黑" w:hAnsi="微软雅黑" w:eastAsia="微软雅黑" w:cs="微软雅黑"/>
          <w:lang w:eastAsia="zh-CN"/>
        </w:rPr>
        <w:t>：删除原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客户服务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独立板块，相关内容整合进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联系我们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栏目，下设销售网络、售后服务、供应链合作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个子板块。</w:t>
      </w:r>
    </w:p>
    <w:p w14:paraId="780DDC3F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销售网络</w:t>
      </w:r>
      <w:r>
        <w:rPr>
          <w:rFonts w:hint="eastAsia" w:ascii="微软雅黑" w:hAnsi="微软雅黑" w:eastAsia="微软雅黑" w:cs="微软雅黑"/>
          <w:lang w:eastAsia="zh-CN"/>
        </w:rPr>
        <w:t>：展示各片区联系方式卡片；国际业务部放在最后，其邮箱使用</w:t>
      </w:r>
      <w:r>
        <w:t xml:space="preserve"> market@hdmicrowave.com</w:t>
      </w:r>
      <w:r>
        <w:rPr>
          <w:rFonts w:hint="eastAsia" w:ascii="微软雅黑" w:hAnsi="微软雅黑" w:eastAsia="微软雅黑" w:cs="微软雅黑"/>
          <w:lang w:eastAsia="zh-CN"/>
        </w:rPr>
        <w:t>，其余国内片区邮箱统一使用</w:t>
      </w:r>
      <w:r>
        <w:t xml:space="preserve"> marketing@hdmicrowave.com</w:t>
      </w:r>
      <w:r>
        <w:rPr>
          <w:rFonts w:hint="eastAsia" w:ascii="微软雅黑" w:hAnsi="微软雅黑" w:eastAsia="微软雅黑" w:cs="微软雅黑"/>
          <w:lang w:eastAsia="zh-CN"/>
        </w:rPr>
        <w:t>；移除现存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行政人事部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卡片。</w:t>
      </w:r>
    </w:p>
    <w:p w14:paraId="720666C4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售后服务</w:t>
      </w:r>
      <w:r>
        <w:rPr>
          <w:rFonts w:hint="eastAsia" w:ascii="微软雅黑" w:hAnsi="微软雅黑" w:eastAsia="微软雅黑" w:cs="微软雅黑"/>
          <w:lang w:eastAsia="zh-CN"/>
        </w:rPr>
        <w:t>：设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个子模块</w:t>
      </w:r>
      <w:r>
        <w:t>——"</w:t>
      </w:r>
      <w:r>
        <w:rPr>
          <w:rFonts w:hint="eastAsia" w:ascii="微软雅黑" w:hAnsi="微软雅黑" w:eastAsia="微软雅黑" w:cs="微软雅黑"/>
          <w:lang w:eastAsia="zh-CN"/>
        </w:rPr>
        <w:t>质量控制＋服务承诺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合并至同一模块展示；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投诉建议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（投诉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建议表单＋投诉电话）。</w:t>
      </w:r>
    </w:p>
    <w:p w14:paraId="1554A603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供应链合作</w:t>
      </w:r>
      <w:r>
        <w:rPr>
          <w:rFonts w:hint="eastAsia" w:ascii="微软雅黑" w:hAnsi="微软雅黑" w:eastAsia="微软雅黑" w:cs="微软雅黑"/>
          <w:lang w:eastAsia="zh-CN"/>
        </w:rPr>
        <w:t>：直接参考中航光电官网对应模块设计（位置：联系我们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供应链合作）。</w:t>
      </w:r>
    </w:p>
    <w:p w14:paraId="2D60E952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技术资料栏目保留</w:t>
      </w:r>
      <w:r>
        <w:rPr>
          <w:rFonts w:hint="eastAsia" w:ascii="微软雅黑" w:hAnsi="微软雅黑" w:eastAsia="微软雅黑" w:cs="微软雅黑"/>
          <w:lang w:eastAsia="zh-CN"/>
        </w:rPr>
        <w:t>：继续展示现有官网微波知识、论文下载两个板块的内容。</w:t>
      </w:r>
    </w:p>
    <w:p w14:paraId="484DD22A">
      <w:pPr>
        <w:pStyle w:val="23"/>
        <w:spacing w:after="120"/>
        <w:rPr>
          <w:b/>
          <w:bCs/>
          <w:color w:val="FF0000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lang w:val="en-US" w:eastAsia="zh-CN"/>
        </w:rPr>
        <w:t>上述板块的设计负责由市场部负责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。</w:t>
      </w:r>
    </w:p>
    <w:p w14:paraId="28DAA3F5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议题6：解决方案板块与智能客服优化</w:t>
      </w:r>
    </w:p>
    <w:p w14:paraId="6CEFBA55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素材合规调整</w:t>
      </w:r>
      <w:r>
        <w:rPr>
          <w:rFonts w:hint="eastAsia" w:ascii="微软雅黑" w:hAnsi="微软雅黑" w:eastAsia="微软雅黑" w:cs="微软雅黑"/>
          <w:lang w:eastAsia="zh-CN"/>
        </w:rPr>
        <w:t>：解决方案板块中气象雷达的整机雷达示意图，替换为仅包含雷达、尺寸更小、不涉及合作方业务边界的示意图片，避免引发不必要的竞争顾虑，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示意图由市场部负责设计并提供</w:t>
      </w:r>
      <w:r>
        <w:rPr>
          <w:rFonts w:hint="eastAsia" w:ascii="微软雅黑" w:hAnsi="微软雅黑" w:eastAsia="微软雅黑" w:cs="微软雅黑"/>
          <w:lang w:val="en-US" w:eastAsia="zh-CN"/>
        </w:rPr>
        <w:t>，IT提供后台可自由替换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ED2E269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跳转逻辑</w:t>
      </w:r>
      <w:r>
        <w:rPr>
          <w:rFonts w:hint="eastAsia" w:ascii="微软雅黑" w:hAnsi="微软雅黑" w:eastAsia="微软雅黑" w:cs="微软雅黑"/>
          <w:lang w:eastAsia="zh-CN"/>
        </w:rPr>
        <w:t>：解决方案内子系统条目下的产品卡片，点击后无需跳转，直接展示产品详情（交互类似产品中心中点击具体产品型号）。</w:t>
      </w:r>
    </w:p>
    <w:p w14:paraId="69B69F3E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智能客服"小达"形象升级</w:t>
      </w:r>
      <w:r>
        <w:rPr>
          <w:rFonts w:hint="eastAsia" w:ascii="微软雅黑" w:hAnsi="微软雅黑" w:eastAsia="微软雅黑" w:cs="微软雅黑"/>
          <w:lang w:eastAsia="zh-CN"/>
        </w:rPr>
        <w:t>：网页右下角智能客服默认头像替换为专属卡通人物形象，提升品牌辨识度与亲和力；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由市场部负责制作图片（两张）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IT </w:t>
      </w:r>
      <w:r>
        <w:rPr>
          <w:rFonts w:hint="eastAsia" w:ascii="微软雅黑" w:hAnsi="微软雅黑" w:eastAsia="微软雅黑" w:cs="微软雅黑"/>
          <w:lang w:eastAsia="zh-CN"/>
        </w:rPr>
        <w:t>负责替换。客服窗口仍采用右下角悬浮弹出形式，支持用户随时手动关闭。</w:t>
      </w:r>
    </w:p>
    <w:p w14:paraId="762DAAA8">
      <w:pPr>
        <w:pStyle w:val="5"/>
        <w:spacing w:after="130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议题7：搜索功能、表单规则与 GEO 评估</w:t>
      </w:r>
    </w:p>
    <w:p w14:paraId="14A613ED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搜索默认选项</w:t>
      </w:r>
      <w:r>
        <w:rPr>
          <w:rFonts w:hint="eastAsia" w:ascii="微软雅黑" w:hAnsi="微软雅黑" w:eastAsia="微软雅黑" w:cs="微软雅黑"/>
          <w:lang w:eastAsia="zh-CN"/>
        </w:rPr>
        <w:t>：搜索页面默认选中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全部产品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，适配多数用户直接输入关键词的习惯；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全部产品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时技术指标筛选展示默认通用筛选项，选择特定一级类别时展示该类别的特定筛选项。</w:t>
      </w:r>
    </w:p>
    <w:p w14:paraId="1904CAD6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核心搜索指标标注</w:t>
      </w:r>
      <w:r>
        <w:rPr>
          <w:rFonts w:hint="eastAsia" w:ascii="微软雅黑" w:hAnsi="微软雅黑" w:eastAsia="微软雅黑" w:cs="微软雅黑"/>
          <w:lang w:eastAsia="zh-CN"/>
        </w:rPr>
        <w:t>：一级产品类型的特定可搜索关键指标</w:t>
      </w:r>
      <w:r>
        <w:rPr>
          <w:rFonts w:hint="eastAsia" w:ascii="微软雅黑" w:hAnsi="微软雅黑" w:eastAsia="微软雅黑" w:cs="微软雅黑"/>
          <w:color w:val="FF0000"/>
          <w:lang w:eastAsia="zh-CN"/>
        </w:rPr>
        <w:t>，由市场部李娜在纸质产品手册上用红色笔标注</w:t>
      </w:r>
      <w:r>
        <w:rPr>
          <w:rFonts w:hint="eastAsia" w:ascii="微软雅黑" w:hAnsi="微软雅黑" w:eastAsia="微软雅黑" w:cs="微软雅黑"/>
          <w:lang w:eastAsia="zh-CN"/>
        </w:rPr>
        <w:t>，开发人员根据标注内容完成搜索功能配置。</w:t>
      </w:r>
    </w:p>
    <w:p w14:paraId="11C1D8AA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业务咨询表单</w:t>
      </w:r>
      <w:r>
        <w:rPr>
          <w:rFonts w:hint="eastAsia" w:ascii="微软雅黑" w:hAnsi="微软雅黑" w:eastAsia="微软雅黑" w:cs="微软雅黑"/>
          <w:lang w:eastAsia="zh-CN"/>
        </w:rPr>
        <w:t>：首页业务咨询表单下拉选项除覆盖全部产品中心分类外，新增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其他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选项，适配商务合作、非产品类咨询等场景；所有表单提交信息统一汇总至后台，相关人员均可及时查看处理，后台应支持</w:t>
      </w:r>
      <w:r>
        <w:rPr>
          <w:rFonts w:hint="eastAsia" w:ascii="微软雅黑" w:hAnsi="微软雅黑" w:eastAsia="微软雅黑" w:cs="微软雅黑"/>
          <w:lang w:val="en-US" w:eastAsia="zh-CN"/>
        </w:rPr>
        <w:t>按照咨询类型来</w:t>
      </w:r>
      <w:r>
        <w:rPr>
          <w:rFonts w:hint="eastAsia" w:ascii="微软雅黑" w:hAnsi="微软雅黑" w:eastAsia="微软雅黑" w:cs="微软雅黑"/>
          <w:lang w:eastAsia="zh-CN"/>
        </w:rPr>
        <w:t>筛选</w:t>
      </w:r>
      <w:r>
        <w:rPr>
          <w:rFonts w:hint="eastAsia" w:ascii="微软雅黑" w:hAnsi="微软雅黑" w:eastAsia="微软雅黑" w:cs="微软雅黑"/>
          <w:lang w:val="en-US" w:eastAsia="zh-CN"/>
        </w:rPr>
        <w:t>表单，由IT负责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935A3BA">
      <w:pPr>
        <w:pStyle w:val="23"/>
        <w:spacing w:after="120"/>
      </w:pPr>
      <w:r>
        <w:rPr>
          <w:rFonts w:hint="eastAsia" w:ascii="微软雅黑" w:hAnsi="微软雅黑" w:eastAsia="微软雅黑" w:cs="微软雅黑"/>
          <w:b/>
          <w:lang w:eastAsia="zh-CN"/>
        </w:rPr>
        <w:t>AI 搜索优化（GEO）</w:t>
      </w:r>
      <w:r>
        <w:rPr>
          <w:rFonts w:hint="eastAsia" w:ascii="微软雅黑" w:hAnsi="微软雅黑" w:eastAsia="微软雅黑" w:cs="微软雅黑"/>
          <w:lang w:eastAsia="zh-CN"/>
        </w:rPr>
        <w:t>：类似传统</w:t>
      </w:r>
      <w:r>
        <w:t xml:space="preserve"> SEO</w:t>
      </w:r>
      <w:r>
        <w:rPr>
          <w:rFonts w:hint="eastAsia" w:ascii="微软雅黑" w:hAnsi="微软雅黑" w:eastAsia="微软雅黑" w:cs="微软雅黑"/>
          <w:lang w:eastAsia="zh-CN"/>
        </w:rPr>
        <w:t>，目标是让</w:t>
      </w:r>
      <w:r>
        <w:t xml:space="preserve"> DeepSeek</w:t>
      </w:r>
      <w:r>
        <w:rPr>
          <w:rFonts w:hint="eastAsia" w:ascii="微软雅黑" w:hAnsi="微软雅黑" w:eastAsia="微软雅黑" w:cs="微软雅黑"/>
          <w:lang w:eastAsia="zh-CN"/>
        </w:rPr>
        <w:t>、豆包、文心一言等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大模型准确收录公司官网信息，提升品牌在</w:t>
      </w:r>
      <w:r>
        <w:t xml:space="preserve"> AI </w:t>
      </w:r>
      <w:r>
        <w:rPr>
          <w:rFonts w:hint="eastAsia" w:ascii="微软雅黑" w:hAnsi="微软雅黑" w:eastAsia="微软雅黑" w:cs="微软雅黑"/>
          <w:lang w:eastAsia="zh-CN"/>
        </w:rPr>
        <w:t>搜索场景下的曝光度；暂不纳入本次改版开发范围，待新版官网正式上线后再评估接入可行性，</w:t>
      </w:r>
      <w:r>
        <w:rPr>
          <w:rFonts w:hint="eastAsia" w:ascii="微软雅黑" w:hAnsi="微软雅黑" w:eastAsia="微软雅黑" w:cs="微软雅黑"/>
          <w:lang w:val="en-US" w:eastAsia="zh-CN"/>
        </w:rPr>
        <w:t>由IT负责调研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bookmarkStart w:id="2" w:name="section-3"/>
      <w:bookmarkEnd w:id="2"/>
    </w:p>
    <w:p w14:paraId="52681855">
      <w:pPr>
        <w:pStyle w:val="4"/>
      </w:pPr>
      <w:bookmarkStart w:id="3" w:name="section-4"/>
      <w:bookmarkEnd w:id="3"/>
      <w:r>
        <w:rPr>
          <w:rFonts w:hint="eastAsia" w:ascii="微软雅黑" w:hAnsi="微软雅黑" w:eastAsia="微软雅黑" w:cs="微软雅黑"/>
          <w:b w:val="0"/>
          <w:color w:val="111827"/>
          <w:sz w:val="30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、任务事项、负责人及预计完成时间</w:t>
      </w:r>
    </w:p>
    <w:p w14:paraId="4B825A03">
      <w:r>
        <w:rPr>
          <w:rFonts w:hint="eastAsia" w:ascii="微软雅黑" w:hAnsi="微软雅黑" w:eastAsia="微软雅黑" w:cs="微软雅黑"/>
          <w:lang w:eastAsia="zh-CN"/>
        </w:rPr>
        <w:t>下表汇总本次会议明确的待办事项、责任人与时间节点。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046"/>
        <w:gridCol w:w="1933"/>
        <w:gridCol w:w="2111"/>
      </w:tblGrid>
      <w:tr w14:paraId="76980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B275F5">
            <w:pPr>
              <w:spacing w:before="45" w:after="45" w:line="240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91BE7A4">
            <w:pPr>
              <w:spacing w:before="45" w:after="45" w:line="240" w:lineRule="auto"/>
              <w:jc w:val="center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36ADD15">
            <w:pPr>
              <w:spacing w:before="45" w:after="45" w:line="240" w:lineRule="auto"/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B8BC049">
            <w:pPr>
              <w:spacing w:before="45" w:after="45" w:line="240" w:lineRule="auto"/>
              <w:jc w:val="center"/>
            </w:pPr>
            <w:r>
              <w:rPr>
                <w:b/>
                <w:sz w:val="18"/>
              </w:rPr>
              <w:t>预计完成时间</w:t>
            </w:r>
          </w:p>
        </w:tc>
      </w:tr>
      <w:tr w14:paraId="1CC71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D5B22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795C0B5">
            <w:pPr>
              <w:spacing w:before="45" w:after="45" w:line="240" w:lineRule="auto"/>
              <w:jc w:val="left"/>
            </w:pPr>
            <w:r>
              <w:rPr>
                <w:b/>
                <w:sz w:val="18"/>
              </w:rPr>
              <w:t>产品中心一级分类调整</w:t>
            </w:r>
            <w:r>
              <w:rPr>
                <w:sz w:val="18"/>
              </w:rPr>
              <w:t xml:space="preserve"> （对齐对外宣传  PPT  五大系列）＋【来图加工】栏目页面</w:t>
            </w:r>
            <w:r>
              <w:rPr>
                <w:rFonts w:hint="eastAsia" w:eastAsia="宋体"/>
                <w:sz w:val="18"/>
                <w:lang w:val="en-US" w:eastAsia="zh-CN"/>
              </w:rPr>
              <w:t>高保真调整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04514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IT （</w:t>
            </w:r>
            <w:r>
              <w:rPr>
                <w:rFonts w:hint="eastAsia" w:eastAsia="宋体"/>
                <w:sz w:val="18"/>
                <w:lang w:val="en-US" w:eastAsia="zh-CN"/>
              </w:rPr>
              <w:t>高保真</w:t>
            </w:r>
            <w:r>
              <w:rPr>
                <w:sz w:val="18"/>
              </w:rPr>
              <w:t>页面</w:t>
            </w:r>
            <w:r>
              <w:rPr>
                <w:rFonts w:hint="eastAsia" w:eastAsia="宋体"/>
                <w:sz w:val="18"/>
                <w:lang w:val="en-US" w:eastAsia="zh-CN"/>
              </w:rPr>
              <w:t>调整</w:t>
            </w:r>
            <w:r>
              <w:rPr>
                <w:sz w:val="18"/>
              </w:rPr>
              <w:t>）＋市场部（</w:t>
            </w:r>
            <w:r>
              <w:rPr>
                <w:rFonts w:hint="eastAsia" w:eastAsia="宋体"/>
                <w:sz w:val="18"/>
                <w:lang w:val="en-US" w:eastAsia="zh-CN"/>
              </w:rPr>
              <w:t>来图加工</w:t>
            </w:r>
            <w:r>
              <w:rPr>
                <w:sz w:val="18"/>
              </w:rPr>
              <w:t>页面设计）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155DCC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36C2B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271A4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DF421A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一级分类展示图设计（抽象  logo  类图案，不使用实物照片）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BF338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02373CB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网站上线前</w:t>
            </w:r>
          </w:p>
        </w:tc>
      </w:tr>
      <w:tr w14:paraId="1EF7B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2FFCEF8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3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8E0AF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产品分类目录树交互开发（同一时间仅一个一级分类展开）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62AA6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IT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258E302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3F320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01E33A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DDA59C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产品类别卡片照片默认原图本色展示＋保留  3D  悬浮交互效果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22B2D3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IT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CD5CD3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3889C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87DD00E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5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016230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首页【能力介绍】板块及【关于我们】下  4  个子板块页面设计（内容参考公司介绍  PPT 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4EEE93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56E553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周三前（预估）</w:t>
            </w:r>
          </w:p>
        </w:tc>
      </w:tr>
      <w:tr w14:paraId="32D9F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3E849B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6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1B0B7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导航栏调整（关于恒达  →  关于我们、去掉客户服务、新增人力资源</w:t>
            </w:r>
            <w:r>
              <w:rPr>
                <w:rFonts w:hint="eastAsia" w:eastAsia="宋体"/>
                <w:sz w:val="18"/>
                <w:lang w:eastAsia="zh-CN"/>
              </w:rPr>
              <w:t>（</w:t>
            </w:r>
            <w:r>
              <w:rPr>
                <w:rFonts w:hint="eastAsia" w:eastAsia="宋体"/>
                <w:sz w:val="18"/>
                <w:lang w:val="en-US" w:eastAsia="zh-CN"/>
              </w:rPr>
              <w:t>人力资源页面设计由市场部负责</w:t>
            </w:r>
            <w:r>
              <w:rPr>
                <w:rFonts w:hint="eastAsia" w:eastAsia="宋体"/>
                <w:sz w:val="18"/>
                <w:lang w:eastAsia="zh-CN"/>
              </w:rPr>
              <w:t>）</w:t>
            </w:r>
            <w:r>
              <w:rPr>
                <w:sz w:val="18"/>
              </w:rPr>
              <w:t>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D0E88D3">
            <w:pPr>
              <w:spacing w:before="45" w:after="45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z w:val="18"/>
              </w:rPr>
              <w:t>IT</w:t>
            </w:r>
            <w:r>
              <w:rPr>
                <w:rFonts w:hint="eastAsia" w:eastAsia="宋体"/>
                <w:sz w:val="18"/>
                <w:lang w:val="en-US" w:eastAsia="zh-CN"/>
              </w:rPr>
              <w:t xml:space="preserve"> + 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51F1B0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312E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1D6943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7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B2D2253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 xml:space="preserve">产品详情页 " 获取规格书 " 文案修改；三级产品类别页新增产品介绍、型号描述、产品类型等内容展示（ </w:t>
            </w:r>
            <w:r>
              <w:rPr>
                <w:rFonts w:hint="eastAsia" w:eastAsia="宋体"/>
                <w:sz w:val="18"/>
                <w:lang w:val="en-US" w:eastAsia="zh-CN"/>
              </w:rPr>
              <w:t>高保真调整</w:t>
            </w:r>
            <w:r>
              <w:rPr>
                <w:sz w:val="18"/>
              </w:rPr>
              <w:t>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828FE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IT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2C747D2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56056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99F4E1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8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136B7DC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第九版产品手册最终电子版获取（向陈小花或印刷厂索要）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B0D75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735D62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尽快</w:t>
            </w:r>
          </w:p>
        </w:tc>
      </w:tr>
      <w:tr w14:paraId="7BB9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0130EB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9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C04B4D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分系统集成指标完整展示范围的高层确认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C58DF5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E423EE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上线前完成</w:t>
            </w:r>
          </w:p>
        </w:tc>
      </w:tr>
      <w:tr w14:paraId="28276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AA81A6D">
            <w:pPr>
              <w:spacing w:before="45" w:after="45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sz w:val="18"/>
              </w:rPr>
              <w:t>1</w:t>
            </w:r>
            <w:r>
              <w:rPr>
                <w:rFonts w:hint="eastAsia" w:eastAsia="宋体"/>
                <w:sz w:val="18"/>
                <w:lang w:val="en-US" w:eastAsia="zh-CN"/>
              </w:rPr>
              <w:t>0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371D3C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联系我们板块重构（销售网络／售后服务／供应链合作，含邮箱规则调整、移除行政人事部卡片）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0B7E77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IT （</w:t>
            </w:r>
            <w:r>
              <w:rPr>
                <w:rFonts w:hint="eastAsia" w:eastAsia="宋体"/>
                <w:sz w:val="18"/>
                <w:lang w:val="en-US" w:eastAsia="zh-CN"/>
              </w:rPr>
              <w:t>高保真</w:t>
            </w:r>
            <w:r>
              <w:rPr>
                <w:sz w:val="18"/>
              </w:rPr>
              <w:t>页面</w:t>
            </w:r>
            <w:r>
              <w:rPr>
                <w:rFonts w:hint="eastAsia" w:eastAsia="宋体"/>
                <w:sz w:val="18"/>
                <w:lang w:val="en-US" w:eastAsia="zh-CN"/>
              </w:rPr>
              <w:t>调整</w:t>
            </w:r>
            <w:r>
              <w:rPr>
                <w:sz w:val="18"/>
              </w:rPr>
              <w:t>）＋市场部（内容</w:t>
            </w:r>
            <w:r>
              <w:rPr>
                <w:rFonts w:hint="eastAsia" w:eastAsia="宋体"/>
                <w:sz w:val="18"/>
                <w:lang w:val="en-US" w:eastAsia="zh-CN"/>
              </w:rPr>
              <w:t>和页面设计</w:t>
            </w:r>
            <w:r>
              <w:rPr>
                <w:sz w:val="18"/>
              </w:rPr>
              <w:t>）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73F1E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下周三（ 9  月  16  日）前</w:t>
            </w:r>
          </w:p>
        </w:tc>
      </w:tr>
      <w:tr w14:paraId="4CC9F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F90A0B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1</w:t>
            </w:r>
            <w:r>
              <w:rPr>
                <w:rFonts w:hint="eastAsia" w:eastAsia="宋体"/>
                <w:sz w:val="18"/>
                <w:lang w:val="en-US" w:eastAsia="zh-CN"/>
              </w:rPr>
              <w:t>1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EDC17A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供应链合作模块设计（参考中航光电官网对应模块）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6B3B5D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030CF7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5B69F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C198D23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1</w:t>
            </w:r>
            <w:r>
              <w:rPr>
                <w:rFonts w:hint="eastAsia" w:eastAsia="宋体"/>
                <w:sz w:val="18"/>
                <w:lang w:val="en-US" w:eastAsia="zh-CN"/>
              </w:rPr>
              <w:t>2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E0961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气象雷达整机雷达示意图替换（仅含雷达、不涉及合作方业务边界）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9079E8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E666CF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上线前完成</w:t>
            </w:r>
          </w:p>
        </w:tc>
      </w:tr>
      <w:tr w14:paraId="08983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E57FA78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1</w:t>
            </w:r>
            <w:r>
              <w:rPr>
                <w:rFonts w:hint="eastAsia" w:eastAsia="宋体"/>
                <w:sz w:val="18"/>
                <w:lang w:val="en-US" w:eastAsia="zh-CN"/>
              </w:rPr>
              <w:t>3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8140E24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小达专属卡通形象图片制作（ 2  张）及客服默认头像替换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BE842D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市场部（出图）＋ IT （替换）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606940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上线前完成</w:t>
            </w:r>
          </w:p>
        </w:tc>
      </w:tr>
      <w:tr w14:paraId="0EF92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6911B5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1</w:t>
            </w:r>
            <w:r>
              <w:rPr>
                <w:rFonts w:hint="eastAsia" w:eastAsia="宋体"/>
                <w:sz w:val="18"/>
                <w:lang w:val="en-US" w:eastAsia="zh-CN"/>
              </w:rPr>
              <w:t>4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8A3C2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各一级产品类别核心搜索指标标注（纸质产品手册红笔标注）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73D411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李娜（市场部）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B4E0DA4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  <w:tr w14:paraId="7A8B7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CDF1DF8">
            <w:pPr>
              <w:spacing w:before="45" w:after="45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sz w:val="18"/>
              </w:rPr>
              <w:t>1</w:t>
            </w:r>
            <w:r>
              <w:rPr>
                <w:rFonts w:hint="eastAsia" w:eastAsia="宋体"/>
                <w:sz w:val="18"/>
                <w:lang w:val="en-US" w:eastAsia="zh-CN"/>
              </w:rPr>
              <w:t>5</w:t>
            </w:r>
          </w:p>
        </w:tc>
        <w:tc>
          <w:tcPr>
            <w:tcW w:w="23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E4F76D6">
            <w:pPr>
              <w:spacing w:before="45" w:after="45" w:line="240" w:lineRule="auto"/>
              <w:jc w:val="left"/>
            </w:pPr>
            <w:r>
              <w:rPr>
                <w:sz w:val="18"/>
              </w:rPr>
              <w:t>解决方案子系统产品卡片 " 点击直接展示详情 " 交互调整</w:t>
            </w:r>
          </w:p>
        </w:tc>
        <w:tc>
          <w:tcPr>
            <w:tcW w:w="1099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D9D5500">
            <w:pPr>
              <w:spacing w:before="45" w:after="45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sz w:val="18"/>
              </w:rPr>
              <w:t>IT</w:t>
            </w:r>
            <w:r>
              <w:rPr>
                <w:rFonts w:hint="eastAsia" w:eastAsia="宋体"/>
                <w:sz w:val="18"/>
                <w:lang w:eastAsia="zh-CN"/>
              </w:rPr>
              <w:t>（</w:t>
            </w:r>
            <w:r>
              <w:rPr>
                <w:rFonts w:hint="eastAsia" w:eastAsia="宋体"/>
                <w:sz w:val="18"/>
                <w:lang w:val="en-US" w:eastAsia="zh-CN"/>
              </w:rPr>
              <w:t>高保真调整）</w:t>
            </w:r>
          </w:p>
        </w:tc>
        <w:tc>
          <w:tcPr>
            <w:tcW w:w="1200" w:type="pct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F2CC0C1">
            <w:pPr>
              <w:spacing w:before="45" w:after="45" w:line="240" w:lineRule="auto"/>
              <w:jc w:val="left"/>
            </w:pPr>
            <w:r>
              <w:rPr>
                <w:rFonts w:hint="eastAsia" w:eastAsia="宋体"/>
                <w:sz w:val="18"/>
                <w:lang w:val="en-US" w:eastAsia="zh-CN"/>
              </w:rPr>
              <w:t>本</w:t>
            </w:r>
            <w:r>
              <w:rPr>
                <w:sz w:val="18"/>
              </w:rPr>
              <w:t>周三（ 9  月  16  日）前</w:t>
            </w:r>
          </w:p>
        </w:tc>
      </w:tr>
    </w:tbl>
    <w:p w14:paraId="3E2322B9"/>
    <w:p w14:paraId="6AE9908D">
      <w:pPr>
        <w:pStyle w:val="4"/>
      </w:pPr>
      <w:bookmarkStart w:id="4" w:name="section-5"/>
      <w:bookmarkEnd w:id="4"/>
      <w:r>
        <w:rPr>
          <w:rFonts w:hint="eastAsia" w:ascii="微软雅黑" w:hAnsi="微软雅黑" w:eastAsia="微软雅黑" w:cs="微软雅黑"/>
          <w:b w:val="0"/>
          <w:color w:val="111827"/>
          <w:sz w:val="30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、项目整体节点与风险提示</w:t>
      </w:r>
    </w:p>
    <w:p w14:paraId="75D8DDC8">
      <w:r>
        <w:rPr>
          <w:rFonts w:hint="eastAsia" w:ascii="微软雅黑" w:hAnsi="微软雅黑" w:eastAsia="微软雅黑" w:cs="微软雅黑"/>
          <w:lang w:eastAsia="zh-CN"/>
        </w:rPr>
        <w:t>官网改版全流程仍须于</w:t>
      </w:r>
      <w:r>
        <w:t xml:space="preserve"> 2026 </w:t>
      </w:r>
      <w:r>
        <w:rPr>
          <w:rFonts w:hint="eastAsia" w:ascii="微软雅黑" w:hAnsi="微软雅黑" w:eastAsia="微软雅黑" w:cs="微软雅黑"/>
          <w:lang w:eastAsia="zh-CN"/>
        </w:rPr>
        <w:t>年底前完成上线，预留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个月备案周期，整体工期规划至</w:t>
      </w:r>
      <w:r>
        <w:t xml:space="preserve"> 11 </w:t>
      </w:r>
      <w:r>
        <w:rPr>
          <w:rFonts w:hint="eastAsia" w:ascii="微软雅黑" w:hAnsi="微软雅黑" w:eastAsia="微软雅黑" w:cs="微软雅黑"/>
          <w:lang w:eastAsia="zh-CN"/>
        </w:rPr>
        <w:t>月（沿用</w:t>
      </w:r>
      <w:r>
        <w:t xml:space="preserve"> 9 </w:t>
      </w:r>
      <w:r>
        <w:rPr>
          <w:rFonts w:hint="eastAsia" w:ascii="微软雅黑" w:hAnsi="微软雅黑" w:eastAsia="微软雅黑" w:cs="微软雅黑"/>
          <w:lang w:eastAsia="zh-CN"/>
        </w:rPr>
        <w:t>月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日会议决议）。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A5FD5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0B26"/>
    <w:rsid w:val="00CB0664"/>
    <w:rsid w:val="00FC693F"/>
    <w:rsid w:val="01300F31"/>
    <w:rsid w:val="01974C59"/>
    <w:rsid w:val="02FA795E"/>
    <w:rsid w:val="04B36EE7"/>
    <w:rsid w:val="06787267"/>
    <w:rsid w:val="07D93108"/>
    <w:rsid w:val="08F43C68"/>
    <w:rsid w:val="094E3682"/>
    <w:rsid w:val="098B02D9"/>
    <w:rsid w:val="09B80B68"/>
    <w:rsid w:val="0B3D750A"/>
    <w:rsid w:val="0C9475FE"/>
    <w:rsid w:val="0CB17A6B"/>
    <w:rsid w:val="0D046532"/>
    <w:rsid w:val="0D200E92"/>
    <w:rsid w:val="110B2F3F"/>
    <w:rsid w:val="13315BA7"/>
    <w:rsid w:val="13A537C4"/>
    <w:rsid w:val="155B33AF"/>
    <w:rsid w:val="186F535A"/>
    <w:rsid w:val="18784278"/>
    <w:rsid w:val="1EC10726"/>
    <w:rsid w:val="1FB41EDE"/>
    <w:rsid w:val="20685E17"/>
    <w:rsid w:val="219537A4"/>
    <w:rsid w:val="21E91230"/>
    <w:rsid w:val="21F04E7F"/>
    <w:rsid w:val="22AB060F"/>
    <w:rsid w:val="23C12F77"/>
    <w:rsid w:val="24967F5F"/>
    <w:rsid w:val="25164BFC"/>
    <w:rsid w:val="251A0B90"/>
    <w:rsid w:val="266F0A68"/>
    <w:rsid w:val="272C23FA"/>
    <w:rsid w:val="291B0A33"/>
    <w:rsid w:val="2920604A"/>
    <w:rsid w:val="2A77613D"/>
    <w:rsid w:val="2E2C723F"/>
    <w:rsid w:val="2FA16C6A"/>
    <w:rsid w:val="30EB23FA"/>
    <w:rsid w:val="30EC388A"/>
    <w:rsid w:val="32075FF9"/>
    <w:rsid w:val="332E1B31"/>
    <w:rsid w:val="377C652E"/>
    <w:rsid w:val="37D42E21"/>
    <w:rsid w:val="37ED3EE3"/>
    <w:rsid w:val="380B6117"/>
    <w:rsid w:val="384257A0"/>
    <w:rsid w:val="39B01865"/>
    <w:rsid w:val="39B90520"/>
    <w:rsid w:val="3BE23632"/>
    <w:rsid w:val="3CDE3DFA"/>
    <w:rsid w:val="3DFA4C63"/>
    <w:rsid w:val="3EA13331"/>
    <w:rsid w:val="40C9562D"/>
    <w:rsid w:val="41630D72"/>
    <w:rsid w:val="41880615"/>
    <w:rsid w:val="41D67795"/>
    <w:rsid w:val="44A43B7B"/>
    <w:rsid w:val="45592BB7"/>
    <w:rsid w:val="461E3887"/>
    <w:rsid w:val="48AE6D76"/>
    <w:rsid w:val="4AA46683"/>
    <w:rsid w:val="4B3774F7"/>
    <w:rsid w:val="4EA12ED9"/>
    <w:rsid w:val="4EFB6A8D"/>
    <w:rsid w:val="50744D49"/>
    <w:rsid w:val="50FD4D3F"/>
    <w:rsid w:val="53153A6F"/>
    <w:rsid w:val="53C02053"/>
    <w:rsid w:val="551721C2"/>
    <w:rsid w:val="55757355"/>
    <w:rsid w:val="55934D2F"/>
    <w:rsid w:val="55E97640"/>
    <w:rsid w:val="58921635"/>
    <w:rsid w:val="59CF4D9E"/>
    <w:rsid w:val="5A6930EC"/>
    <w:rsid w:val="5C05711B"/>
    <w:rsid w:val="5C5872CD"/>
    <w:rsid w:val="5DB42C29"/>
    <w:rsid w:val="5DED38FB"/>
    <w:rsid w:val="62F830D6"/>
    <w:rsid w:val="67DC130D"/>
    <w:rsid w:val="69847953"/>
    <w:rsid w:val="69A30A89"/>
    <w:rsid w:val="69EB1780"/>
    <w:rsid w:val="69FA7AFA"/>
    <w:rsid w:val="6A9C35C2"/>
    <w:rsid w:val="6B8359E9"/>
    <w:rsid w:val="6D93708D"/>
    <w:rsid w:val="6DB36A59"/>
    <w:rsid w:val="6DBE0F5A"/>
    <w:rsid w:val="6F255735"/>
    <w:rsid w:val="6F305E87"/>
    <w:rsid w:val="6FF179AF"/>
    <w:rsid w:val="6FF733FC"/>
    <w:rsid w:val="713226C9"/>
    <w:rsid w:val="725956F5"/>
    <w:rsid w:val="73770529"/>
    <w:rsid w:val="73AF02F2"/>
    <w:rsid w:val="7516167C"/>
    <w:rsid w:val="75D05CCE"/>
    <w:rsid w:val="760836BA"/>
    <w:rsid w:val="77A86F03"/>
    <w:rsid w:val="7A1C70DF"/>
    <w:rsid w:val="7B5B428C"/>
    <w:rsid w:val="7B944CB6"/>
    <w:rsid w:val="7FA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480"/>
      <w:jc w:val="center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240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1182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2592</Words>
  <Characters>2703</Characters>
  <Lines>0</Lines>
  <Paragraphs>0</Paragraphs>
  <TotalTime>0</TotalTime>
  <ScaleCrop>false</ScaleCrop>
  <LinksUpToDate>false</LinksUpToDate>
  <CharactersWithSpaces>2788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爸气十足</cp:lastModifiedBy>
  <dcterms:modified xsi:type="dcterms:W3CDTF">2026-09-14T09:02:06Z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eyJoZGlkIjoiZTg1MDdkM2VmNzEyNTU2OTU0MGIyMDdlNDQ5MzBlOWYiLCJ1c2VySWQiOiI3MDY0Njk0MzUifQ==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CD76B47C36DF4251A6D54F926BF8ED12_12</vt:lpwstr>
  </property>
</Properties>
</file>