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6" w14:textId="7FBCA5AB">
      <w:pPr>
        <w:pStyle w:val="8"/>
        <w:spacing w:before="1800" w:after="240"/>
        <w:jc w:val="center"/>
      </w:pPr>
      <w:bookmarkStart w:name="_GoBack" w:id="45"/>
      <w:bookmarkEnd w:id="45"/>
      <w:r>
        <w:t>恒达微波官方网站</w:t>
      </w:r>
    </w:p>
    <w:p w14:paraId="00100008" w14:textId="7FBCA5AC">
      <w:pPr>
        <w:pStyle w:val="6"/>
        <w:spacing w:after="520"/>
        <w:jc w:val="center"/>
      </w:pPr>
      <w:r>
        <w:t>产品说明书</w:t>
      </w:r>
    </w:p>
    <w:p w14:paraId="0010000A" w14:textId="7FBCA5AD">
      <w:pPr>
        <w:spacing w:after="960"/>
        <w:jc w:val="center"/>
      </w:pPr>
      <w:r>
        <w:rPr>
          <w:color w:val="1F4E79"/>
          <w:sz w:val="30"/>
        </w:rPr>
        <w:t>信息架构 · 内容运营 · 询单管理</w:t>
      </w:r>
    </w:p>
    <w:p w14:paraId="0010000C" w14:textId="7FBCA5AE">
      <w:pPr>
        <w:spacing w:after="360"/>
        <w:jc w:val="center"/>
      </w:pPr>
      <w:r>
        <w:rPr>
          <w:color w:val="64748B"/>
          <w:sz w:val="22"/>
        </w:rPr>
        <w:t>高保真演示版  |  版本：V1.0  |  日期：2026年9月</w:t>
      </w:r>
    </w:p>
    <w:p w14:paraId="0010000E" w14:textId="7FBCA5AF">
      <w:pPr>
        <w:spacing w:before="500"/>
        <w:ind w:left="1134"/>
        <w:jc w:val="center"/>
      </w:pPr>
      <w:r>
        <w:rPr>
          <w:color w:val="64748B"/>
          <w:sz w:val="20"/>
        </w:rPr>
        <w:t>本说明书用于管理层及相关部门评审官网产品结构、前后台运营关系与询单处理方案。界面截图体现设计方案，不等同于生产系统已完成接口、数据持久化或权限部署。</w:t>
      </w:r>
    </w:p>
    <w:p w14:paraId="00100010" w14:textId="7FBCA737">
      <w:pPr>
        <w:pStyle w:val="6"/>
        <w:pageBreakBefore/>
      </w:pPr>
      <w:r>
        <w:t>目录</w:t>
      </w:r>
    </w:p>
    <w:p w14:paraId="4028DA25" w14:textId="7FBCA5B1">
      <w:pPr>
        <w:pStyle w:val="5"/>
        <w:tabs>
          <w:tab w:val="right" w:leader="underscore" w:pos="9184"/>
        </w:tabs>
      </w:pPr>
      <w:r>
        <w:fldChar w:fldCharType="begin"/>
      </w:r>
      <w:r>
        <w:instrText xml:space="preserve"> TOC \o "1-2" \h \u </w:instrText>
      </w:r>
      <w:r>
        <w:fldChar w:fldCharType="separate"/>
      </w:r>
      <w:r>
        <w:fldChar w:fldCharType="begin"/>
      </w:r>
      <w:r>
        <w:instrText xml:space="preserve"> HYPERLINK \l _Toc32239 </w:instrText>
      </w:r>
      <w:r>
        <w:fldChar w:fldCharType="separate"/>
      </w:r>
      <w:r>
        <w:t>1 执行摘要</w:t>
      </w:r>
      <w:r>
        <w:tab/>
      </w:r>
      <w:r>
        <w:fldChar w:fldCharType="begin"/>
      </w:r>
      <w:r>
        <w:instrText xml:space="preserve"> PAGEREF _Toc32239 \h </w:instrText>
      </w:r>
      <w:r>
        <w:fldChar w:fldCharType="separate"/>
      </w:r>
      <w:r>
        <w:t>4</w:t>
      </w:r>
      <w:r>
        <w:fldChar w:fldCharType="end"/>
      </w:r>
      <w:r>
        <w:fldChar w:fldCharType="end"/>
      </w:r>
    </w:p>
    <w:p w14:paraId="0CE0A0F3" w14:textId="7FBCA5B2">
      <w:pPr>
        <w:pStyle w:val="7"/>
        <w:tabs>
          <w:tab w:val="right" w:leader="underscore" w:pos="9184"/>
        </w:tabs>
      </w:pPr>
      <w:r>
        <w:fldChar w:fldCharType="begin"/>
      </w:r>
      <w:r>
        <w:instrText xml:space="preserve"> HYPERLINK \l _Toc10496 </w:instrText>
      </w:r>
      <w:r>
        <w:fldChar w:fldCharType="separate"/>
      </w:r>
      <w:r>
        <w:t>1.1 核心结论</w:t>
      </w:r>
      <w:r>
        <w:tab/>
      </w:r>
      <w:r>
        <w:fldChar w:fldCharType="begin"/>
      </w:r>
      <w:r>
        <w:instrText xml:space="preserve"> PAGEREF _Toc10496 \h </w:instrText>
      </w:r>
      <w:r>
        <w:fldChar w:fldCharType="separate"/>
      </w:r>
      <w:r>
        <w:t>4</w:t>
      </w:r>
      <w:r>
        <w:fldChar w:fldCharType="end"/>
      </w:r>
      <w:r>
        <w:fldChar w:fldCharType="end"/>
      </w:r>
    </w:p>
    <w:p w14:paraId="7FBCA5AA" w14:textId="7FBCA5B3">
      <w:pPr>
        <w:pStyle w:val="7"/>
        <w:tabs>
          <w:tab w:val="right" w:leader="underscore" w:pos="9184"/>
        </w:tabs>
      </w:pPr>
      <w:r>
        <w:fldChar w:fldCharType="begin"/>
      </w:r>
      <w:r>
        <w:instrText xml:space="preserve"> HYPERLINK \l _Toc11451 </w:instrText>
      </w:r>
      <w:r>
        <w:fldChar w:fldCharType="separate"/>
      </w:r>
      <w:r>
        <w:t>1.2 本说明书覆盖范围</w:t>
      </w:r>
      <w:r>
        <w:tab/>
      </w:r>
      <w:r>
        <w:fldChar w:fldCharType="begin"/>
      </w:r>
      <w:r>
        <w:instrText xml:space="preserve"> PAGEREF _Toc11451 \h </w:instrText>
      </w:r>
      <w:r>
        <w:fldChar w:fldCharType="separate"/>
      </w:r>
      <w:r>
        <w:t>4</w:t>
      </w:r>
      <w:r>
        <w:fldChar w:fldCharType="end"/>
      </w:r>
      <w:r>
        <w:fldChar w:fldCharType="end"/>
      </w:r>
    </w:p>
    <w:p w14:paraId="4652F166" w14:textId="7FBCA5B4">
      <w:pPr>
        <w:pStyle w:val="5"/>
        <w:tabs>
          <w:tab w:val="right" w:leader="underscore" w:pos="9184"/>
        </w:tabs>
      </w:pPr>
      <w:r>
        <w:fldChar w:fldCharType="begin"/>
      </w:r>
      <w:r>
        <w:instrText xml:space="preserve"> HYPERLINK \l _Toc14451 </w:instrText>
      </w:r>
      <w:r>
        <w:fldChar w:fldCharType="separate"/>
      </w:r>
      <w:r>
        <w:t>2 产品定位与目标用户</w:t>
      </w:r>
      <w:r>
        <w:tab/>
      </w:r>
      <w:r>
        <w:fldChar w:fldCharType="begin"/>
      </w:r>
      <w:r>
        <w:instrText xml:space="preserve"> PAGEREF _Toc14451 \h </w:instrText>
      </w:r>
      <w:r>
        <w:fldChar w:fldCharType="separate"/>
      </w:r>
      <w:r>
        <w:t>4</w:t>
      </w:r>
      <w:r>
        <w:fldChar w:fldCharType="end"/>
      </w:r>
      <w:r>
        <w:fldChar w:fldCharType="end"/>
      </w:r>
    </w:p>
    <w:p w14:paraId="6BBFF200" w14:textId="7FBCA5B5">
      <w:pPr>
        <w:pStyle w:val="7"/>
        <w:tabs>
          <w:tab w:val="right" w:leader="underscore" w:pos="9184"/>
        </w:tabs>
      </w:pPr>
      <w:r>
        <w:fldChar w:fldCharType="begin"/>
      </w:r>
      <w:r>
        <w:instrText xml:space="preserve"> HYPERLINK \l _Toc8069 </w:instrText>
      </w:r>
      <w:r>
        <w:fldChar w:fldCharType="separate"/>
      </w:r>
      <w:r>
        <w:t>2.1 产品定位</w:t>
      </w:r>
      <w:r>
        <w:tab/>
      </w:r>
      <w:r>
        <w:fldChar w:fldCharType="begin"/>
      </w:r>
      <w:r>
        <w:instrText xml:space="preserve"> PAGEREF _Toc8069 \h </w:instrText>
      </w:r>
      <w:r>
        <w:fldChar w:fldCharType="separate"/>
      </w:r>
      <w:r>
        <w:t>4</w:t>
      </w:r>
      <w:r>
        <w:fldChar w:fldCharType="end"/>
      </w:r>
      <w:r>
        <w:fldChar w:fldCharType="end"/>
      </w:r>
    </w:p>
    <w:p w14:paraId="3EB4D8B8" w14:textId="7FBCA5B6">
      <w:pPr>
        <w:pStyle w:val="7"/>
        <w:tabs>
          <w:tab w:val="right" w:leader="underscore" w:pos="9184"/>
        </w:tabs>
      </w:pPr>
      <w:r>
        <w:fldChar w:fldCharType="begin"/>
      </w:r>
      <w:r>
        <w:instrText xml:space="preserve"> HYPERLINK \l _Toc7886 </w:instrText>
      </w:r>
      <w:r>
        <w:fldChar w:fldCharType="separate"/>
      </w:r>
      <w:r>
        <w:t>2.2 目标用户与核心任务</w:t>
      </w:r>
      <w:r>
        <w:tab/>
      </w:r>
      <w:r>
        <w:fldChar w:fldCharType="begin"/>
      </w:r>
      <w:r>
        <w:instrText xml:space="preserve"> PAGEREF _Toc7886 \h </w:instrText>
      </w:r>
      <w:r>
        <w:fldChar w:fldCharType="separate"/>
      </w:r>
      <w:r>
        <w:t>4</w:t>
      </w:r>
      <w:r>
        <w:fldChar w:fldCharType="end"/>
      </w:r>
      <w:r>
        <w:fldChar w:fldCharType="end"/>
      </w:r>
    </w:p>
    <w:p w14:paraId="15C8EFFE" w14:textId="7FBCA5B7">
      <w:pPr>
        <w:pStyle w:val="7"/>
        <w:tabs>
          <w:tab w:val="right" w:leader="underscore" w:pos="9184"/>
        </w:tabs>
      </w:pPr>
      <w:r>
        <w:fldChar w:fldCharType="begin"/>
      </w:r>
      <w:r>
        <w:instrText xml:space="preserve"> HYPERLINK \l _Toc18919 </w:instrText>
      </w:r>
      <w:r>
        <w:fldChar w:fldCharType="separate"/>
      </w:r>
      <w:r>
        <w:t>2.3 业务目标</w:t>
      </w:r>
      <w:r>
        <w:tab/>
      </w:r>
      <w:r>
        <w:fldChar w:fldCharType="begin"/>
      </w:r>
      <w:r>
        <w:instrText xml:space="preserve"> PAGEREF _Toc18919 \h </w:instrText>
      </w:r>
      <w:r>
        <w:fldChar w:fldCharType="separate"/>
      </w:r>
      <w:r>
        <w:t>5</w:t>
      </w:r>
      <w:r>
        <w:fldChar w:fldCharType="end"/>
      </w:r>
      <w:r>
        <w:fldChar w:fldCharType="end"/>
      </w:r>
    </w:p>
    <w:p w14:paraId="2D291628" w14:textId="7FBCA5B8">
      <w:pPr>
        <w:pStyle w:val="5"/>
        <w:tabs>
          <w:tab w:val="right" w:leader="underscore" w:pos="9184"/>
        </w:tabs>
      </w:pPr>
      <w:r>
        <w:fldChar w:fldCharType="begin"/>
      </w:r>
      <w:r>
        <w:instrText xml:space="preserve"> HYPERLINK \l _Toc14962 </w:instrText>
      </w:r>
      <w:r>
        <w:fldChar w:fldCharType="separate"/>
      </w:r>
      <w:r>
        <w:t>3 信息架构与导航设计</w:t>
      </w:r>
      <w:r>
        <w:tab/>
      </w:r>
      <w:r>
        <w:fldChar w:fldCharType="begin"/>
      </w:r>
      <w:r>
        <w:instrText xml:space="preserve"> PAGEREF _Toc14962 \h </w:instrText>
      </w:r>
      <w:r>
        <w:fldChar w:fldCharType="separate"/>
      </w:r>
      <w:r>
        <w:t>5</w:t>
      </w:r>
      <w:r>
        <w:fldChar w:fldCharType="end"/>
      </w:r>
      <w:r>
        <w:fldChar w:fldCharType="end"/>
      </w:r>
    </w:p>
    <w:p w14:paraId="13FB348E" w14:textId="7FBCA5B9">
      <w:pPr>
        <w:pStyle w:val="7"/>
        <w:tabs>
          <w:tab w:val="right" w:leader="underscore" w:pos="9184"/>
        </w:tabs>
      </w:pPr>
      <w:r>
        <w:fldChar w:fldCharType="begin"/>
      </w:r>
      <w:r>
        <w:instrText xml:space="preserve"> HYPERLINK \l _Toc3390 </w:instrText>
      </w:r>
      <w:r>
        <w:fldChar w:fldCharType="separate"/>
      </w:r>
      <w:r>
        <w:t>3.1 全站信息架构</w:t>
      </w:r>
      <w:r>
        <w:tab/>
      </w:r>
      <w:r>
        <w:fldChar w:fldCharType="begin"/>
      </w:r>
      <w:r>
        <w:instrText xml:space="preserve"> PAGEREF _Toc3390 \h </w:instrText>
      </w:r>
      <w:r>
        <w:fldChar w:fldCharType="separate"/>
      </w:r>
      <w:r>
        <w:t>5</w:t>
      </w:r>
      <w:r>
        <w:fldChar w:fldCharType="end"/>
      </w:r>
      <w:r>
        <w:fldChar w:fldCharType="end"/>
      </w:r>
    </w:p>
    <w:p w14:paraId="342F9B96" w14:textId="7FBCA5BA">
      <w:pPr>
        <w:pStyle w:val="7"/>
        <w:tabs>
          <w:tab w:val="right" w:leader="underscore" w:pos="9184"/>
        </w:tabs>
      </w:pPr>
      <w:r>
        <w:fldChar w:fldCharType="begin"/>
      </w:r>
      <w:r>
        <w:instrText xml:space="preserve"> HYPERLINK \l _Toc31167 </w:instrText>
      </w:r>
      <w:r>
        <w:fldChar w:fldCharType="separate"/>
      </w:r>
      <w:r>
        <w:t>3.2 顶部导航及子导航的存在意义</w:t>
      </w:r>
      <w:r>
        <w:tab/>
      </w:r>
      <w:r>
        <w:fldChar w:fldCharType="begin"/>
      </w:r>
      <w:r>
        <w:instrText xml:space="preserve"> PAGEREF _Toc31167 \h </w:instrText>
      </w:r>
      <w:r>
        <w:fldChar w:fldCharType="separate"/>
      </w:r>
      <w:r>
        <w:t>6</w:t>
      </w:r>
      <w:r>
        <w:fldChar w:fldCharType="end"/>
      </w:r>
      <w:r>
        <w:fldChar w:fldCharType="end"/>
      </w:r>
    </w:p>
    <w:p w14:paraId="45238AC2" w14:textId="7FBCA5BB">
      <w:pPr>
        <w:pStyle w:val="7"/>
        <w:tabs>
          <w:tab w:val="right" w:leader="underscore" w:pos="9184"/>
        </w:tabs>
      </w:pPr>
      <w:r>
        <w:fldChar w:fldCharType="begin"/>
      </w:r>
      <w:r>
        <w:instrText xml:space="preserve"> HYPERLINK \l _Toc20223 </w:instrText>
      </w:r>
      <w:r>
        <w:fldChar w:fldCharType="separate"/>
      </w:r>
      <w:r>
        <w:t>3.3 关键用户路径</w:t>
      </w:r>
      <w:r>
        <w:tab/>
      </w:r>
      <w:r>
        <w:fldChar w:fldCharType="begin"/>
      </w:r>
      <w:r>
        <w:instrText xml:space="preserve"> PAGEREF _Toc20223 \h </w:instrText>
      </w:r>
      <w:r>
        <w:fldChar w:fldCharType="separate"/>
      </w:r>
      <w:r>
        <w:t>6</w:t>
      </w:r>
      <w:r>
        <w:fldChar w:fldCharType="end"/>
      </w:r>
      <w:r>
        <w:fldChar w:fldCharType="end"/>
      </w:r>
    </w:p>
    <w:p w14:paraId="02171678" w14:textId="7FBCA5BC">
      <w:pPr>
        <w:pStyle w:val="5"/>
        <w:tabs>
          <w:tab w:val="right" w:leader="underscore" w:pos="9184"/>
        </w:tabs>
      </w:pPr>
      <w:r>
        <w:fldChar w:fldCharType="begin"/>
      </w:r>
      <w:r>
        <w:instrText xml:space="preserve"> HYPERLINK \l _Toc25248 </w:instrText>
      </w:r>
      <w:r>
        <w:fldChar w:fldCharType="separate"/>
      </w:r>
      <w:r>
        <w:t>4 首页布局说明</w:t>
      </w:r>
      <w:r>
        <w:tab/>
      </w:r>
      <w:r>
        <w:fldChar w:fldCharType="begin"/>
      </w:r>
      <w:r>
        <w:instrText xml:space="preserve"> PAGEREF _Toc25248 \h </w:instrText>
      </w:r>
      <w:r>
        <w:fldChar w:fldCharType="separate"/>
      </w:r>
      <w:r>
        <w:t>7</w:t>
      </w:r>
      <w:r>
        <w:fldChar w:fldCharType="end"/>
      </w:r>
      <w:r>
        <w:fldChar w:fldCharType="end"/>
      </w:r>
    </w:p>
    <w:p w14:paraId="2C3FC602" w14:textId="7FBCA5BD">
      <w:pPr>
        <w:pStyle w:val="5"/>
        <w:tabs>
          <w:tab w:val="right" w:leader="underscore" w:pos="9184"/>
        </w:tabs>
      </w:pPr>
      <w:r>
        <w:fldChar w:fldCharType="begin"/>
      </w:r>
      <w:r>
        <w:instrText xml:space="preserve"> HYPERLINK \l _Toc653 </w:instrText>
      </w:r>
      <w:r>
        <w:fldChar w:fldCharType="separate"/>
      </w:r>
      <w:r>
        <w:t>5 核心前台模块说明</w:t>
      </w:r>
      <w:r>
        <w:tab/>
      </w:r>
      <w:r>
        <w:fldChar w:fldCharType="begin"/>
      </w:r>
      <w:r>
        <w:instrText xml:space="preserve"> PAGEREF _Toc653 \h </w:instrText>
      </w:r>
      <w:r>
        <w:fldChar w:fldCharType="separate"/>
      </w:r>
      <w:r>
        <w:t>8</w:t>
      </w:r>
      <w:r>
        <w:fldChar w:fldCharType="end"/>
      </w:r>
      <w:r>
        <w:fldChar w:fldCharType="end"/>
      </w:r>
    </w:p>
    <w:p w14:paraId="221EB637" w14:textId="7FBCA5BE">
      <w:pPr>
        <w:pStyle w:val="7"/>
        <w:tabs>
          <w:tab w:val="right" w:leader="underscore" w:pos="9184"/>
        </w:tabs>
      </w:pPr>
      <w:r>
        <w:fldChar w:fldCharType="begin"/>
      </w:r>
      <w:r>
        <w:instrText xml:space="preserve"> HYPERLINK \l _Toc5002 </w:instrText>
      </w:r>
      <w:r>
        <w:fldChar w:fldCharType="separate"/>
      </w:r>
      <w:r>
        <w:t>5.1 关于我们与能力介绍</w:t>
      </w:r>
      <w:r>
        <w:tab/>
      </w:r>
      <w:r>
        <w:fldChar w:fldCharType="begin"/>
      </w:r>
      <w:r>
        <w:instrText xml:space="preserve"> PAGEREF _Toc5002 \h </w:instrText>
      </w:r>
      <w:r>
        <w:fldChar w:fldCharType="separate"/>
      </w:r>
      <w:r>
        <w:t>8</w:t>
      </w:r>
      <w:r>
        <w:fldChar w:fldCharType="end"/>
      </w:r>
      <w:r>
        <w:fldChar w:fldCharType="end"/>
      </w:r>
    </w:p>
    <w:p w14:paraId="547E4972" w14:textId="7FBCA5BF">
      <w:pPr>
        <w:pStyle w:val="7"/>
        <w:tabs>
          <w:tab w:val="right" w:leader="underscore" w:pos="9184"/>
        </w:tabs>
      </w:pPr>
      <w:r>
        <w:fldChar w:fldCharType="begin"/>
      </w:r>
      <w:r>
        <w:instrText xml:space="preserve"> HYPERLINK \l _Toc19127 </w:instrText>
      </w:r>
      <w:r>
        <w:fldChar w:fldCharType="separate"/>
      </w:r>
      <w:r>
        <w:t>5.2 解决方案</w:t>
      </w:r>
      <w:r>
        <w:tab/>
      </w:r>
      <w:r>
        <w:fldChar w:fldCharType="begin"/>
      </w:r>
      <w:r>
        <w:instrText xml:space="preserve"> PAGEREF _Toc19127 \h </w:instrText>
      </w:r>
      <w:r>
        <w:fldChar w:fldCharType="separate"/>
      </w:r>
      <w:r>
        <w:t>8</w:t>
      </w:r>
      <w:r>
        <w:fldChar w:fldCharType="end"/>
      </w:r>
      <w:r>
        <w:fldChar w:fldCharType="end"/>
      </w:r>
    </w:p>
    <w:p w14:paraId="094C4335" w14:textId="7FBCA5C0">
      <w:pPr>
        <w:pStyle w:val="7"/>
        <w:tabs>
          <w:tab w:val="right" w:leader="underscore" w:pos="9184"/>
        </w:tabs>
      </w:pPr>
      <w:r>
        <w:fldChar w:fldCharType="begin"/>
      </w:r>
      <w:r>
        <w:instrText xml:space="preserve"> HYPERLINK \l _Toc29046 </w:instrText>
      </w:r>
      <w:r>
        <w:fldChar w:fldCharType="separate"/>
      </w:r>
      <w:r>
        <w:t>5.3 产品中心与产品搜索</w:t>
      </w:r>
      <w:r>
        <w:tab/>
      </w:r>
      <w:r>
        <w:fldChar w:fldCharType="begin"/>
      </w:r>
      <w:r>
        <w:instrText xml:space="preserve"> PAGEREF _Toc29046 \h </w:instrText>
      </w:r>
      <w:r>
        <w:fldChar w:fldCharType="separate"/>
      </w:r>
      <w:r>
        <w:t>8</w:t>
      </w:r>
      <w:r>
        <w:fldChar w:fldCharType="end"/>
      </w:r>
      <w:r>
        <w:fldChar w:fldCharType="end"/>
      </w:r>
    </w:p>
    <w:p w14:paraId="5A290CBF" w14:textId="7FBCA5C1">
      <w:pPr>
        <w:pStyle w:val="7"/>
        <w:tabs>
          <w:tab w:val="right" w:leader="underscore" w:pos="9184"/>
        </w:tabs>
      </w:pPr>
      <w:r>
        <w:fldChar w:fldCharType="begin"/>
      </w:r>
      <w:r>
        <w:instrText xml:space="preserve"> HYPERLINK \l _Toc14420 </w:instrText>
      </w:r>
      <w:r>
        <w:fldChar w:fldCharType="separate"/>
      </w:r>
      <w:r>
        <w:t>5.4 新闻中心与技术资料</w:t>
      </w:r>
      <w:r>
        <w:tab/>
      </w:r>
      <w:r>
        <w:fldChar w:fldCharType="begin"/>
      </w:r>
      <w:r>
        <w:instrText xml:space="preserve"> PAGEREF _Toc14420 \h </w:instrText>
      </w:r>
      <w:r>
        <w:fldChar w:fldCharType="separate"/>
      </w:r>
      <w:r>
        <w:t>8</w:t>
      </w:r>
      <w:r>
        <w:fldChar w:fldCharType="end"/>
      </w:r>
      <w:r>
        <w:fldChar w:fldCharType="end"/>
      </w:r>
    </w:p>
    <w:p w14:paraId="6A2B7A61" w14:textId="7FBCA5C2">
      <w:pPr>
        <w:pStyle w:val="7"/>
        <w:tabs>
          <w:tab w:val="right" w:leader="underscore" w:pos="9184"/>
        </w:tabs>
      </w:pPr>
      <w:r>
        <w:fldChar w:fldCharType="begin"/>
      </w:r>
      <w:r>
        <w:instrText xml:space="preserve"> HYPERLINK \l _Toc4761 </w:instrText>
      </w:r>
      <w:r>
        <w:fldChar w:fldCharType="separate"/>
      </w:r>
      <w:r>
        <w:t>5.5 人力资源</w:t>
      </w:r>
      <w:r>
        <w:tab/>
      </w:r>
      <w:r>
        <w:fldChar w:fldCharType="begin"/>
      </w:r>
      <w:r>
        <w:instrText xml:space="preserve"> PAGEREF _Toc4761 \h </w:instrText>
      </w:r>
      <w:r>
        <w:fldChar w:fldCharType="separate"/>
      </w:r>
      <w:r>
        <w:t>9</w:t>
      </w:r>
      <w:r>
        <w:fldChar w:fldCharType="end"/>
      </w:r>
      <w:r>
        <w:fldChar w:fldCharType="end"/>
      </w:r>
    </w:p>
    <w:p w14:paraId="122CBFC5" w14:textId="7FBCA5C3">
      <w:pPr>
        <w:pStyle w:val="7"/>
        <w:tabs>
          <w:tab w:val="right" w:leader="underscore" w:pos="9184"/>
        </w:tabs>
      </w:pPr>
      <w:r>
        <w:fldChar w:fldCharType="begin"/>
      </w:r>
      <w:r>
        <w:instrText xml:space="preserve"> HYPERLINK \l _Toc5783 </w:instrText>
      </w:r>
      <w:r>
        <w:fldChar w:fldCharType="separate"/>
      </w:r>
      <w:r>
        <w:t>5.6 联系我们</w:t>
      </w:r>
      <w:r>
        <w:tab/>
      </w:r>
      <w:r>
        <w:fldChar w:fldCharType="begin"/>
      </w:r>
      <w:r>
        <w:instrText xml:space="preserve"> PAGEREF _Toc5783 \h </w:instrText>
      </w:r>
      <w:r>
        <w:fldChar w:fldCharType="separate"/>
      </w:r>
      <w:r>
        <w:t>9</w:t>
      </w:r>
      <w:r>
        <w:fldChar w:fldCharType="end"/>
      </w:r>
      <w:r>
        <w:fldChar w:fldCharType="end"/>
      </w:r>
    </w:p>
    <w:p w14:paraId="39B80824" w14:textId="7FBCA5C4">
      <w:pPr>
        <w:pStyle w:val="5"/>
        <w:tabs>
          <w:tab w:val="right" w:leader="underscore" w:pos="9184"/>
        </w:tabs>
      </w:pPr>
      <w:r>
        <w:fldChar w:fldCharType="begin"/>
      </w:r>
      <w:r>
        <w:instrText xml:space="preserve"> HYPERLINK \l _Toc13289 </w:instrText>
      </w:r>
      <w:r>
        <w:fldChar w:fldCharType="separate"/>
      </w:r>
      <w:r>
        <w:t>6 后台内容管理与前后台联动</w:t>
      </w:r>
      <w:r>
        <w:tab/>
      </w:r>
      <w:r>
        <w:fldChar w:fldCharType="begin"/>
      </w:r>
      <w:r>
        <w:instrText xml:space="preserve"> PAGEREF _Toc13289 \h </w:instrText>
      </w:r>
      <w:r>
        <w:fldChar w:fldCharType="separate"/>
      </w:r>
      <w:r>
        <w:t>9</w:t>
      </w:r>
      <w:r>
        <w:fldChar w:fldCharType="end"/>
      </w:r>
      <w:r>
        <w:fldChar w:fldCharType="end"/>
      </w:r>
    </w:p>
    <w:p w14:paraId="6965D795" w14:textId="7FBCA5C5">
      <w:pPr>
        <w:pStyle w:val="7"/>
        <w:tabs>
          <w:tab w:val="right" w:leader="underscore" w:pos="9184"/>
        </w:tabs>
      </w:pPr>
      <w:r>
        <w:fldChar w:fldCharType="begin"/>
      </w:r>
      <w:r>
        <w:instrText xml:space="preserve"> HYPERLINK \l _Toc31494 </w:instrText>
      </w:r>
      <w:r>
        <w:fldChar w:fldCharType="separate"/>
      </w:r>
      <w:r>
        <w:t>6.1 内容对象映射</w:t>
      </w:r>
      <w:r>
        <w:tab/>
      </w:r>
      <w:r>
        <w:fldChar w:fldCharType="begin"/>
      </w:r>
      <w:r>
        <w:instrText xml:space="preserve"> PAGEREF _Toc31494 \h </w:instrText>
      </w:r>
      <w:r>
        <w:fldChar w:fldCharType="separate"/>
      </w:r>
      <w:r>
        <w:t>9</w:t>
      </w:r>
      <w:r>
        <w:fldChar w:fldCharType="end"/>
      </w:r>
      <w:r>
        <w:fldChar w:fldCharType="end"/>
      </w:r>
    </w:p>
    <w:p w14:paraId="39138925" w14:textId="7FBCA5C6">
      <w:pPr>
        <w:pStyle w:val="7"/>
        <w:tabs>
          <w:tab w:val="right" w:leader="underscore" w:pos="9184"/>
        </w:tabs>
      </w:pPr>
      <w:r>
        <w:fldChar w:fldCharType="begin"/>
      </w:r>
      <w:r>
        <w:instrText xml:space="preserve"> HYPERLINK \l _Toc14248 </w:instrText>
      </w:r>
      <w:r>
        <w:fldChar w:fldCharType="separate"/>
      </w:r>
      <w:r>
        <w:t>6.2 典型内容发布流程</w:t>
      </w:r>
      <w:r>
        <w:tab/>
      </w:r>
      <w:r>
        <w:fldChar w:fldCharType="begin"/>
      </w:r>
      <w:r>
        <w:instrText xml:space="preserve"> PAGEREF _Toc14248 \h </w:instrText>
      </w:r>
      <w:r>
        <w:fldChar w:fldCharType="separate"/>
      </w:r>
      <w:r>
        <w:t>10</w:t>
      </w:r>
      <w:r>
        <w:fldChar w:fldCharType="end"/>
      </w:r>
      <w:r>
        <w:fldChar w:fldCharType="end"/>
      </w:r>
    </w:p>
    <w:p w14:paraId="105F1A10" w14:textId="7FBCA5C7">
      <w:pPr>
        <w:pStyle w:val="5"/>
        <w:tabs>
          <w:tab w:val="right" w:leader="underscore" w:pos="9184"/>
        </w:tabs>
      </w:pPr>
      <w:r>
        <w:fldChar w:fldCharType="begin"/>
      </w:r>
      <w:r>
        <w:instrText xml:space="preserve"> HYPERLINK \l _Toc15939 </w:instrText>
      </w:r>
      <w:r>
        <w:fldChar w:fldCharType="separate"/>
      </w:r>
      <w:r>
        <w:t>7 询单管理模块</w:t>
      </w:r>
      <w:r>
        <w:tab/>
      </w:r>
      <w:r>
        <w:fldChar w:fldCharType="begin"/>
      </w:r>
      <w:r>
        <w:instrText xml:space="preserve"> PAGEREF _Toc15939 \h </w:instrText>
      </w:r>
      <w:r>
        <w:fldChar w:fldCharType="separate"/>
      </w:r>
      <w:r>
        <w:t>10</w:t>
      </w:r>
      <w:r>
        <w:fldChar w:fldCharType="end"/>
      </w:r>
      <w:r>
        <w:fldChar w:fldCharType="end"/>
      </w:r>
    </w:p>
    <w:p w14:paraId="1F09DD26" w14:textId="7FBCA5C8">
      <w:pPr>
        <w:pStyle w:val="7"/>
        <w:tabs>
          <w:tab w:val="right" w:leader="underscore" w:pos="9184"/>
        </w:tabs>
      </w:pPr>
      <w:r>
        <w:fldChar w:fldCharType="begin"/>
      </w:r>
      <w:r>
        <w:instrText xml:space="preserve"> HYPERLINK \l _Toc23963 </w:instrText>
      </w:r>
      <w:r>
        <w:fldChar w:fldCharType="separate"/>
      </w:r>
      <w:r>
        <w:t>7.1 模块定位与导航位置</w:t>
      </w:r>
      <w:r>
        <w:tab/>
      </w:r>
      <w:r>
        <w:fldChar w:fldCharType="begin"/>
      </w:r>
      <w:r>
        <w:instrText xml:space="preserve"> PAGEREF _Toc23963 \h </w:instrText>
      </w:r>
      <w:r>
        <w:fldChar w:fldCharType="separate"/>
      </w:r>
      <w:r>
        <w:t>10</w:t>
      </w:r>
      <w:r>
        <w:fldChar w:fldCharType="end"/>
      </w:r>
      <w:r>
        <w:fldChar w:fldCharType="end"/>
      </w:r>
    </w:p>
    <w:p w14:paraId="41164F41" w14:textId="7FBCA5C9">
      <w:pPr>
        <w:pStyle w:val="7"/>
        <w:tabs>
          <w:tab w:val="right" w:leader="underscore" w:pos="9184"/>
        </w:tabs>
      </w:pPr>
      <w:r>
        <w:fldChar w:fldCharType="begin"/>
      </w:r>
      <w:r>
        <w:instrText xml:space="preserve"> HYPERLINK \l _Toc27657 </w:instrText>
      </w:r>
      <w:r>
        <w:fldChar w:fldCharType="separate"/>
      </w:r>
      <w:r>
        <w:t>7.2 前台询单来源与类别</w:t>
      </w:r>
      <w:r>
        <w:tab/>
      </w:r>
      <w:r>
        <w:fldChar w:fldCharType="begin"/>
      </w:r>
      <w:r>
        <w:instrText xml:space="preserve"> PAGEREF _Toc27657 \h </w:instrText>
      </w:r>
      <w:r>
        <w:fldChar w:fldCharType="separate"/>
      </w:r>
      <w:r>
        <w:t>10</w:t>
      </w:r>
      <w:r>
        <w:fldChar w:fldCharType="end"/>
      </w:r>
      <w:r>
        <w:fldChar w:fldCharType="end"/>
      </w:r>
    </w:p>
    <w:p w14:paraId="5599C839" w14:textId="7FBCA5CA">
      <w:pPr>
        <w:pStyle w:val="7"/>
        <w:tabs>
          <w:tab w:val="right" w:leader="underscore" w:pos="9184"/>
        </w:tabs>
      </w:pPr>
      <w:r>
        <w:fldChar w:fldCharType="begin"/>
      </w:r>
      <w:r>
        <w:instrText xml:space="preserve"> HYPERLINK \l _Toc10639 </w:instrText>
      </w:r>
      <w:r>
        <w:fldChar w:fldCharType="separate"/>
      </w:r>
      <w:r>
        <w:t>7.3 询单统计</w:t>
      </w:r>
      <w:r>
        <w:tab/>
      </w:r>
      <w:r>
        <w:fldChar w:fldCharType="begin"/>
      </w:r>
      <w:r>
        <w:instrText xml:space="preserve"> PAGEREF _Toc10639 \h </w:instrText>
      </w:r>
      <w:r>
        <w:fldChar w:fldCharType="separate"/>
      </w:r>
      <w:r>
        <w:t>11</w:t>
      </w:r>
      <w:r>
        <w:fldChar w:fldCharType="end"/>
      </w:r>
      <w:r>
        <w:fldChar w:fldCharType="end"/>
      </w:r>
    </w:p>
    <w:p w14:paraId="6F998918" w14:textId="7FBCA5CB">
      <w:pPr>
        <w:pStyle w:val="7"/>
        <w:tabs>
          <w:tab w:val="right" w:leader="underscore" w:pos="9184"/>
        </w:tabs>
      </w:pPr>
      <w:r>
        <w:fldChar w:fldCharType="begin"/>
      </w:r>
      <w:r>
        <w:instrText xml:space="preserve"> HYPERLINK \l _Toc27647 </w:instrText>
      </w:r>
      <w:r>
        <w:fldChar w:fldCharType="separate"/>
      </w:r>
      <w:r>
        <w:t>7.4 询单列表与详情处理</w:t>
      </w:r>
      <w:r>
        <w:tab/>
      </w:r>
      <w:r>
        <w:fldChar w:fldCharType="begin"/>
      </w:r>
      <w:r>
        <w:instrText xml:space="preserve"> PAGEREF _Toc27647 \h </w:instrText>
      </w:r>
      <w:r>
        <w:fldChar w:fldCharType="separate"/>
      </w:r>
      <w:r>
        <w:t>11</w:t>
      </w:r>
      <w:r>
        <w:fldChar w:fldCharType="end"/>
      </w:r>
      <w:r>
        <w:fldChar w:fldCharType="end"/>
      </w:r>
    </w:p>
    <w:p w14:paraId="5C7F2B02" w14:textId="7FBCA5CC">
      <w:pPr>
        <w:pStyle w:val="7"/>
        <w:tabs>
          <w:tab w:val="right" w:leader="underscore" w:pos="9184"/>
        </w:tabs>
      </w:pPr>
      <w:r>
        <w:fldChar w:fldCharType="begin"/>
      </w:r>
      <w:r>
        <w:instrText xml:space="preserve"> HYPERLINK \l _Toc21331 </w:instrText>
      </w:r>
      <w:r>
        <w:fldChar w:fldCharType="separate"/>
      </w:r>
      <w:r>
        <w:t>7.5 询单处理闭环</w:t>
      </w:r>
      <w:r>
        <w:tab/>
      </w:r>
      <w:r>
        <w:fldChar w:fldCharType="begin"/>
      </w:r>
      <w:r>
        <w:instrText xml:space="preserve"> PAGEREF _Toc21331 \h </w:instrText>
      </w:r>
      <w:r>
        <w:fldChar w:fldCharType="separate"/>
      </w:r>
      <w:r>
        <w:t>11</w:t>
      </w:r>
      <w:r>
        <w:fldChar w:fldCharType="end"/>
      </w:r>
      <w:r>
        <w:fldChar w:fldCharType="end"/>
      </w:r>
    </w:p>
    <w:p w14:paraId="13DADA33" w14:textId="7FBCA5CD">
      <w:pPr>
        <w:pStyle w:val="7"/>
        <w:tabs>
          <w:tab w:val="right" w:leader="underscore" w:pos="9184"/>
        </w:tabs>
      </w:pPr>
      <w:r>
        <w:fldChar w:fldCharType="begin"/>
      </w:r>
      <w:r>
        <w:instrText xml:space="preserve"> HYPERLINK \l _Toc29278 </w:instrText>
      </w:r>
      <w:r>
        <w:fldChar w:fldCharType="separate"/>
      </w:r>
      <w:r>
        <w:t>7.6 当前原型边界</w:t>
      </w:r>
      <w:r>
        <w:tab/>
      </w:r>
      <w:r>
        <w:fldChar w:fldCharType="begin"/>
      </w:r>
      <w:r>
        <w:instrText xml:space="preserve"> PAGEREF _Toc29278 \h </w:instrText>
      </w:r>
      <w:r>
        <w:fldChar w:fldCharType="separate"/>
      </w:r>
      <w:r>
        <w:t>11</w:t>
      </w:r>
      <w:r>
        <w:fldChar w:fldCharType="end"/>
      </w:r>
      <w:r>
        <w:fldChar w:fldCharType="end"/>
      </w:r>
    </w:p>
    <w:p w14:paraId="0555723D" w14:textId="7FBCA5CE">
      <w:pPr>
        <w:pStyle w:val="5"/>
        <w:tabs>
          <w:tab w:val="right" w:leader="underscore" w:pos="9184"/>
        </w:tabs>
      </w:pPr>
      <w:r>
        <w:fldChar w:fldCharType="begin"/>
      </w:r>
      <w:r>
        <w:instrText xml:space="preserve"> HYPERLINK \l _Toc13148 </w:instrText>
      </w:r>
      <w:r>
        <w:fldChar w:fldCharType="separate"/>
      </w:r>
      <w:r>
        <w:t>8 用户转化与内容运营闭环</w:t>
      </w:r>
      <w:r>
        <w:tab/>
      </w:r>
      <w:r>
        <w:fldChar w:fldCharType="begin"/>
      </w:r>
      <w:r>
        <w:instrText xml:space="preserve"> PAGEREF _Toc13148 \h </w:instrText>
      </w:r>
      <w:r>
        <w:fldChar w:fldCharType="separate"/>
      </w:r>
      <w:r>
        <w:t>12</w:t>
      </w:r>
      <w:r>
        <w:fldChar w:fldCharType="end"/>
      </w:r>
      <w:r>
        <w:fldChar w:fldCharType="end"/>
      </w:r>
    </w:p>
    <w:p w14:paraId="4ABCBD08" w14:textId="7FBCA5CF">
      <w:pPr>
        <w:pStyle w:val="5"/>
        <w:tabs>
          <w:tab w:val="right" w:leader="underscore" w:pos="9184"/>
        </w:tabs>
      </w:pPr>
      <w:r>
        <w:fldChar w:fldCharType="begin"/>
      </w:r>
      <w:r>
        <w:instrText xml:space="preserve"> HYPERLINK \l _Toc32370 </w:instrText>
      </w:r>
      <w:r>
        <w:fldChar w:fldCharType="separate"/>
      </w:r>
      <w:r>
        <w:t>9 权限、隐私与内容治理建议</w:t>
      </w:r>
      <w:r>
        <w:tab/>
      </w:r>
      <w:r>
        <w:fldChar w:fldCharType="begin"/>
      </w:r>
      <w:r>
        <w:instrText xml:space="preserve"> PAGEREF _Toc32370 \h </w:instrText>
      </w:r>
      <w:r>
        <w:fldChar w:fldCharType="separate"/>
      </w:r>
      <w:r>
        <w:t>12</w:t>
      </w:r>
      <w:r>
        <w:fldChar w:fldCharType="end"/>
      </w:r>
      <w:r>
        <w:fldChar w:fldCharType="end"/>
      </w:r>
    </w:p>
    <w:p w14:paraId="0DBC9E34" w14:textId="7FBCA5D0">
      <w:pPr>
        <w:pStyle w:val="5"/>
        <w:tabs>
          <w:tab w:val="right" w:leader="underscore" w:pos="9184"/>
        </w:tabs>
      </w:pPr>
      <w:r>
        <w:fldChar w:fldCharType="begin"/>
      </w:r>
      <w:r>
        <w:instrText xml:space="preserve"> HYPERLINK \l _Toc31147 </w:instrText>
      </w:r>
      <w:r>
        <w:fldChar w:fldCharType="separate"/>
      </w:r>
      <w:r>
        <w:t>10 实施边界与待确认事项</w:t>
      </w:r>
      <w:r>
        <w:tab/>
      </w:r>
      <w:r>
        <w:fldChar w:fldCharType="begin"/>
      </w:r>
      <w:r>
        <w:instrText xml:space="preserve"> PAGEREF _Toc31147 \h </w:instrText>
      </w:r>
      <w:r>
        <w:fldChar w:fldCharType="separate"/>
      </w:r>
      <w:r>
        <w:t>12</w:t>
      </w:r>
      <w:r>
        <w:fldChar w:fldCharType="end"/>
      </w:r>
      <w:r>
        <w:fldChar w:fldCharType="end"/>
      </w:r>
    </w:p>
    <w:p w14:paraId="75A33D25" w14:textId="7FBCA5D1">
      <w:pPr>
        <w:pStyle w:val="7"/>
        <w:tabs>
          <w:tab w:val="right" w:leader="underscore" w:pos="9184"/>
        </w:tabs>
      </w:pPr>
      <w:r>
        <w:fldChar w:fldCharType="begin"/>
      </w:r>
      <w:r>
        <w:instrText xml:space="preserve"> HYPERLINK \l _Toc7811 </w:instrText>
      </w:r>
      <w:r>
        <w:fldChar w:fldCharType="separate"/>
      </w:r>
      <w:r>
        <w:t>10.1 当前可用于评审的内容</w:t>
      </w:r>
      <w:r>
        <w:tab/>
      </w:r>
      <w:r>
        <w:fldChar w:fldCharType="begin"/>
      </w:r>
      <w:r>
        <w:instrText xml:space="preserve"> PAGEREF _Toc7811 \h </w:instrText>
      </w:r>
      <w:r>
        <w:fldChar w:fldCharType="separate"/>
      </w:r>
      <w:r>
        <w:t>12</w:t>
      </w:r>
      <w:r>
        <w:fldChar w:fldCharType="end"/>
      </w:r>
      <w:r>
        <w:fldChar w:fldCharType="end"/>
      </w:r>
    </w:p>
    <w:p w14:paraId="774F64CD" w14:textId="7FBCA5D2">
      <w:pPr>
        <w:pStyle w:val="7"/>
        <w:tabs>
          <w:tab w:val="right" w:leader="underscore" w:pos="9184"/>
        </w:tabs>
      </w:pPr>
      <w:r>
        <w:fldChar w:fldCharType="begin"/>
      </w:r>
      <w:r>
        <w:instrText xml:space="preserve"> HYPERLINK \l _Toc10405 </w:instrText>
      </w:r>
      <w:r>
        <w:fldChar w:fldCharType="separate"/>
      </w:r>
      <w:r>
        <w:t>10.2 正式实施前的确认清单</w:t>
      </w:r>
      <w:r>
        <w:tab/>
      </w:r>
      <w:r>
        <w:fldChar w:fldCharType="begin"/>
      </w:r>
      <w:r>
        <w:instrText xml:space="preserve"> PAGEREF _Toc10405 \h </w:instrText>
      </w:r>
      <w:r>
        <w:fldChar w:fldCharType="separate"/>
      </w:r>
      <w:r>
        <w:t>13</w:t>
      </w:r>
      <w:r>
        <w:fldChar w:fldCharType="end"/>
      </w:r>
      <w:r>
        <w:fldChar w:fldCharType="end"/>
      </w:r>
    </w:p>
    <w:p w14:paraId="3599C1EF" w14:textId="7FBCA5D3">
      <w:pPr>
        <w:pStyle w:val="7"/>
        <w:tabs>
          <w:tab w:val="right" w:leader="underscore" w:pos="9184"/>
        </w:tabs>
      </w:pPr>
      <w:r>
        <w:fldChar w:fldCharType="begin"/>
      </w:r>
      <w:r>
        <w:instrText xml:space="preserve"> HYPERLINK \l _Toc11178 </w:instrText>
      </w:r>
      <w:r>
        <w:fldChar w:fldCharType="separate"/>
      </w:r>
      <w:r>
        <w:t>10.3 建议交付形态</w:t>
      </w:r>
      <w:r>
        <w:tab/>
      </w:r>
      <w:r>
        <w:fldChar w:fldCharType="begin"/>
      </w:r>
      <w:r>
        <w:instrText xml:space="preserve"> PAGEREF _Toc11178 \h </w:instrText>
      </w:r>
      <w:r>
        <w:fldChar w:fldCharType="separate"/>
      </w:r>
      <w:r>
        <w:t>13</w:t>
      </w:r>
      <w:r>
        <w:fldChar w:fldCharType="end"/>
      </w:r>
      <w:r>
        <w:fldChar w:fldCharType="end"/>
      </w:r>
    </w:p>
    <w:p w14:paraId="6E1AC9FD" w14:textId="7FBCA5D4">
      <w:pPr>
        <w:pStyle w:val="5"/>
        <w:tabs>
          <w:tab w:val="right" w:leader="underscore" w:pos="9184"/>
        </w:tabs>
      </w:pPr>
      <w:r>
        <w:fldChar w:fldCharType="begin"/>
      </w:r>
      <w:r>
        <w:instrText xml:space="preserve"> HYPERLINK \l _Toc23560 </w:instrText>
      </w:r>
      <w:r>
        <w:fldChar w:fldCharType="separate"/>
      </w:r>
      <w:r>
        <w:t>11 结论与下一步</w:t>
      </w:r>
      <w:r>
        <w:tab/>
      </w:r>
      <w:r>
        <w:fldChar w:fldCharType="begin"/>
      </w:r>
      <w:r>
        <w:instrText xml:space="preserve"> PAGEREF _Toc23560 \h </w:instrText>
      </w:r>
      <w:r>
        <w:fldChar w:fldCharType="separate"/>
      </w:r>
      <w:r>
        <w:t>13</w:t>
      </w:r>
      <w:r>
        <w:fldChar w:fldCharType="end"/>
      </w:r>
      <w:r>
        <w:fldChar w:fldCharType="end"/>
      </w:r>
    </w:p>
    <w:p w14:paraId="5D98DBFD" w14:textId="7FBCA5D5">
      <w:pPr>
        <w:pStyle w:val="5"/>
        <w:tabs>
          <w:tab w:val="right" w:leader="underscore" w:pos="9184"/>
        </w:tabs>
      </w:pPr>
      <w:r>
        <w:fldChar w:fldCharType="begin"/>
      </w:r>
      <w:r>
        <w:instrText xml:space="preserve"> HYPERLINK \l _Toc1432 </w:instrText>
      </w:r>
      <w:r>
        <w:fldChar w:fldCharType="separate"/>
      </w:r>
      <w:r>
        <w:t>附录 A：高保真界面截图索引</w:t>
      </w:r>
      <w:r>
        <w:tab/>
      </w:r>
      <w:r>
        <w:fldChar w:fldCharType="begin"/>
      </w:r>
      <w:r>
        <w:instrText xml:space="preserve"> PAGEREF _Toc1432 \h </w:instrText>
      </w:r>
      <w:r>
        <w:fldChar w:fldCharType="separate"/>
      </w:r>
      <w:r>
        <w:t>13</w:t>
      </w:r>
      <w:r>
        <w:fldChar w:fldCharType="end"/>
      </w:r>
      <w:r>
        <w:fldChar w:fldCharType="end"/>
      </w:r>
    </w:p>
    <w:p w14:paraId="55421486" w14:textId="7FBCA5D6">
      <w:pPr>
        <w:pStyle w:val="7"/>
        <w:tabs>
          <w:tab w:val="right" w:leader="underscore" w:pos="9184"/>
        </w:tabs>
      </w:pPr>
      <w:r>
        <w:fldChar w:fldCharType="begin"/>
      </w:r>
      <w:r>
        <w:instrText xml:space="preserve"> HYPERLINK \l _Toc25629 </w:instrText>
      </w:r>
      <w:r>
        <w:fldChar w:fldCharType="separate"/>
      </w:r>
      <w:r>
        <w:t>A.1 首页：品牌导览与业务入口</w:t>
      </w:r>
      <w:r>
        <w:tab/>
      </w:r>
      <w:r>
        <w:fldChar w:fldCharType="begin"/>
      </w:r>
      <w:r>
        <w:instrText xml:space="preserve"> PAGEREF _Toc25629 \h </w:instrText>
      </w:r>
      <w:r>
        <w:fldChar w:fldCharType="separate"/>
      </w:r>
      <w:r>
        <w:t>14</w:t>
      </w:r>
      <w:r>
        <w:fldChar w:fldCharType="end"/>
      </w:r>
      <w:r>
        <w:fldChar w:fldCharType="end"/>
      </w:r>
    </w:p>
    <w:p w14:paraId="27565245" w14:textId="7FBCA5D7">
      <w:pPr>
        <w:pStyle w:val="7"/>
        <w:tabs>
          <w:tab w:val="right" w:leader="underscore" w:pos="9184"/>
        </w:tabs>
      </w:pPr>
      <w:r>
        <w:fldChar w:fldCharType="begin"/>
      </w:r>
      <w:r>
        <w:instrText xml:space="preserve"> HYPERLINK \l _Toc21857 </w:instrText>
      </w:r>
      <w:r>
        <w:fldChar w:fldCharType="separate"/>
      </w:r>
      <w:r>
        <w:t>A.2 解决方案：场景说明与咨询转化</w:t>
      </w:r>
      <w:r>
        <w:tab/>
      </w:r>
      <w:r>
        <w:fldChar w:fldCharType="begin"/>
      </w:r>
      <w:r>
        <w:instrText xml:space="preserve"> PAGEREF _Toc21857 \h </w:instrText>
      </w:r>
      <w:r>
        <w:fldChar w:fldCharType="separate"/>
      </w:r>
      <w:r>
        <w:t>15</w:t>
      </w:r>
      <w:r>
        <w:fldChar w:fldCharType="end"/>
      </w:r>
      <w:r>
        <w:fldChar w:fldCharType="end"/>
      </w:r>
    </w:p>
    <w:p w14:paraId="4CC2EAF4" w14:textId="7FBCA5D8">
      <w:pPr>
        <w:pStyle w:val="7"/>
        <w:tabs>
          <w:tab w:val="right" w:leader="underscore" w:pos="9184"/>
        </w:tabs>
      </w:pPr>
      <w:r>
        <w:fldChar w:fldCharType="begin"/>
      </w:r>
      <w:r>
        <w:instrText xml:space="preserve"> HYPERLINK \l _Toc16335 </w:instrText>
      </w:r>
      <w:r>
        <w:fldChar w:fldCharType="separate"/>
      </w:r>
      <w:r>
        <w:t>A.3 产品中心：目录、型号与资料申请</w:t>
      </w:r>
      <w:r>
        <w:tab/>
      </w:r>
      <w:r>
        <w:fldChar w:fldCharType="begin"/>
      </w:r>
      <w:r>
        <w:instrText xml:space="preserve"> PAGEREF _Toc16335 \h </w:instrText>
      </w:r>
      <w:r>
        <w:fldChar w:fldCharType="separate"/>
      </w:r>
      <w:r>
        <w:t>16</w:t>
      </w:r>
      <w:r>
        <w:fldChar w:fldCharType="end"/>
      </w:r>
      <w:r>
        <w:fldChar w:fldCharType="end"/>
      </w:r>
    </w:p>
    <w:p w14:paraId="7DDFC6CA" w14:textId="7FBCA5D9">
      <w:pPr>
        <w:pStyle w:val="7"/>
        <w:tabs>
          <w:tab w:val="right" w:leader="underscore" w:pos="9184"/>
        </w:tabs>
      </w:pPr>
      <w:r>
        <w:fldChar w:fldCharType="begin"/>
      </w:r>
      <w:r>
        <w:instrText xml:space="preserve"> HYPERLINK \l _Toc22466 </w:instrText>
      </w:r>
      <w:r>
        <w:fldChar w:fldCharType="separate"/>
      </w:r>
      <w:r>
        <w:t>A.4 新闻中心：前台展示与内容维护</w:t>
      </w:r>
      <w:r>
        <w:tab/>
      </w:r>
      <w:r>
        <w:fldChar w:fldCharType="begin"/>
      </w:r>
      <w:r>
        <w:instrText xml:space="preserve"> PAGEREF _Toc22466 \h </w:instrText>
      </w:r>
      <w:r>
        <w:fldChar w:fldCharType="separate"/>
      </w:r>
      <w:r>
        <w:t>17</w:t>
      </w:r>
      <w:r>
        <w:fldChar w:fldCharType="end"/>
      </w:r>
      <w:r>
        <w:fldChar w:fldCharType="end"/>
      </w:r>
    </w:p>
    <w:p w14:paraId="6EF8FC6D" w14:textId="7FBCA5DA">
      <w:pPr>
        <w:pStyle w:val="7"/>
        <w:tabs>
          <w:tab w:val="right" w:leader="underscore" w:pos="9184"/>
        </w:tabs>
      </w:pPr>
      <w:r>
        <w:fldChar w:fldCharType="begin"/>
      </w:r>
      <w:r>
        <w:instrText xml:space="preserve"> HYPERLINK \l _Toc5220 </w:instrText>
      </w:r>
      <w:r>
        <w:fldChar w:fldCharType="separate"/>
      </w:r>
      <w:r>
        <w:t>A.5 人力资源与招聘运营</w:t>
      </w:r>
      <w:r>
        <w:tab/>
      </w:r>
      <w:r>
        <w:fldChar w:fldCharType="begin"/>
      </w:r>
      <w:r>
        <w:instrText xml:space="preserve"> PAGEREF _Toc5220 \h </w:instrText>
      </w:r>
      <w:r>
        <w:fldChar w:fldCharType="separate"/>
      </w:r>
      <w:r>
        <w:t>18</w:t>
      </w:r>
      <w:r>
        <w:fldChar w:fldCharType="end"/>
      </w:r>
      <w:r>
        <w:fldChar w:fldCharType="end"/>
      </w:r>
    </w:p>
    <w:p w14:paraId="68EE0EEE" w14:textId="7FBCA5DB">
      <w:pPr>
        <w:pStyle w:val="7"/>
        <w:tabs>
          <w:tab w:val="right" w:leader="underscore" w:pos="9184"/>
        </w:tabs>
      </w:pPr>
      <w:r>
        <w:fldChar w:fldCharType="begin"/>
      </w:r>
      <w:r>
        <w:instrText xml:space="preserve"> HYPERLINK \l _Toc29311 </w:instrText>
      </w:r>
      <w:r>
        <w:fldChar w:fldCharType="separate"/>
      </w:r>
      <w:r>
        <w:t>A.6 联系我们：销售、售后与供应链</w:t>
      </w:r>
      <w:r>
        <w:tab/>
      </w:r>
      <w:r>
        <w:fldChar w:fldCharType="begin"/>
      </w:r>
      <w:r>
        <w:instrText xml:space="preserve"> PAGEREF _Toc29311 \h </w:instrText>
      </w:r>
      <w:r>
        <w:fldChar w:fldCharType="separate"/>
      </w:r>
      <w:r>
        <w:t>19</w:t>
      </w:r>
      <w:r>
        <w:fldChar w:fldCharType="end"/>
      </w:r>
      <w:r>
        <w:fldChar w:fldCharType="end"/>
      </w:r>
    </w:p>
    <w:p w14:paraId="06D309B3" w14:textId="7FBCA5DC">
      <w:pPr>
        <w:pStyle w:val="7"/>
        <w:tabs>
          <w:tab w:val="right" w:leader="underscore" w:pos="9184"/>
        </w:tabs>
      </w:pPr>
      <w:r>
        <w:fldChar w:fldCharType="begin"/>
      </w:r>
      <w:r>
        <w:instrText xml:space="preserve"> HYPERLINK \l _Toc30678 </w:instrText>
      </w:r>
      <w:r>
        <w:fldChar w:fldCharType="separate"/>
      </w:r>
      <w:r>
        <w:t>A.7 后台内容管理：产品与解决方案</w:t>
      </w:r>
      <w:r>
        <w:tab/>
      </w:r>
      <w:r>
        <w:fldChar w:fldCharType="begin"/>
      </w:r>
      <w:r>
        <w:instrText xml:space="preserve"> PAGEREF _Toc30678 \h </w:instrText>
      </w:r>
      <w:r>
        <w:fldChar w:fldCharType="separate"/>
      </w:r>
      <w:r>
        <w:t>21</w:t>
      </w:r>
      <w:r>
        <w:fldChar w:fldCharType="end"/>
      </w:r>
      <w:r>
        <w:fldChar w:fldCharType="end"/>
      </w:r>
    </w:p>
    <w:p w14:paraId="4D930D26" w14:textId="7FBCA5DD">
      <w:pPr>
        <w:pStyle w:val="7"/>
        <w:tabs>
          <w:tab w:val="right" w:leader="underscore" w:pos="9184"/>
        </w:tabs>
      </w:pPr>
      <w:r>
        <w:fldChar w:fldCharType="begin"/>
      </w:r>
      <w:r>
        <w:instrText xml:space="preserve"> HYPERLINK \l _Toc13773 </w:instrText>
      </w:r>
      <w:r>
        <w:fldChar w:fldCharType="separate"/>
      </w:r>
      <w:r>
        <w:t>A.8 询单管理：统计、列表与处理详情</w:t>
      </w:r>
      <w:r>
        <w:tab/>
      </w:r>
      <w:r>
        <w:fldChar w:fldCharType="begin"/>
      </w:r>
      <w:r>
        <w:instrText xml:space="preserve"> PAGEREF _Toc13773 \h </w:instrText>
      </w:r>
      <w:r>
        <w:fldChar w:fldCharType="separate"/>
      </w:r>
      <w:r>
        <w:t>22</w:t>
      </w:r>
      <w:r>
        <w:fldChar w:fldCharType="end"/>
      </w:r>
      <w:r>
        <w:fldChar w:fldCharType="end"/>
      </w:r>
    </w:p>
    <w:p w14:paraId="00100248" w14:textId="7FBCA5DE">
      <w:r>
        <w:fldChar w:fldCharType="end"/>
      </w:r>
    </w:p>
    <w:p w14:paraId="00100014" w14:textId="7FBCA5DF">
      <w:pPr>
        <w:pStyle w:val="2"/>
        <w:pageBreakBefore/>
      </w:pPr>
      <w:bookmarkStart w:name="_Toc32239" w:id="0"/>
      <w:r>
        <w:rPr>
          <w:b/>
          <w:sz w:val="36"/>
        </w:rPr>
        <w:t>1 执行摘要</w:t>
      </w:r>
      <w:bookmarkEnd w:id="0"/>
    </w:p>
    <w:p w14:paraId="00100016" w14:textId="7FBCA5E0">
      <w:r>
        <w:t>本说明书面向公司管理层、市场运营、产品/技术和人力资源等协作角色，解释恒达微波官方网站的产品定位、信息架构、主要用户路径、内容管理方式及询单处理闭环。文档以已提供的前台与后台高保真截图为依据，辅助评审网站结构和后续运营方案。</w:t>
      </w:r>
    </w:p>
    <w:p w14:paraId="00100018" w14:textId="7FBCA5E1">
      <w:pPr>
        <w:pStyle w:val="3"/>
      </w:pPr>
      <w:bookmarkStart w:name="_Toc10496" w:id="1"/>
      <w:r>
        <w:rPr>
          <w:b/>
          <w:sz w:val="32"/>
        </w:rPr>
        <w:t>1.1 核心结论</w:t>
      </w:r>
      <w:bookmarkEnd w:id="1"/>
    </w:p>
    <w:p w14:paraId="0010001A" w14:textId="7FBCA5E2">
      <w:r>
        <w:t>官网不只是企业介绍页面，而是承接品牌认知、行业方案理解、产品查询、内容传播、人才招募和业务线索收集的统一数字入口。前台按用户目标组织导航；后台按可运营的内容对象组织管理；询单管理则承接各业务入口的客户意向，并形成可分派、可跟进、可统计的处理链路。</w:t>
      </w:r>
    </w:p>
    <w:p w14:paraId="0010001C" w14:textId="7FBCA5E3">
      <w:pPr>
        <w:pStyle w:val="3"/>
      </w:pPr>
      <w:bookmarkStart w:name="_Toc11451" w:id="2"/>
      <w:r>
        <w:rPr>
          <w:b/>
          <w:sz w:val="32"/>
        </w:rPr>
        <w:t>1.2 本说明书覆盖范围</w:t>
      </w:r>
      <w:bookmarkEnd w:id="2"/>
    </w:p>
    <w:p w14:paraId="0010001E" w14:textId="7FBCA5E4">
      <w:pPr>
        <w:numPr>
          <w:ilvl w:val="0"/>
          <w:numId w:val="1"/>
        </w:numPr>
      </w:pPr>
      <w:r>
        <w:t>官网前台：页面布局、顶部导航、主要模块及各模块的目标与入口关系。</w:t>
      </w:r>
    </w:p>
    <w:p w14:paraId="00100020" w14:textId="7FBCA5E5">
      <w:pPr>
        <w:numPr>
          <w:ilvl w:val="0"/>
          <w:numId w:val="1"/>
        </w:numPr>
      </w:pPr>
      <w:r>
        <w:t>内容运营：产品、解决方案、新闻、人力资源等内容如何由后台维护并在前台呈现。</w:t>
      </w:r>
    </w:p>
    <w:p w14:paraId="00100022" w14:textId="7FBCA5E6">
      <w:pPr>
        <w:numPr>
          <w:ilvl w:val="0"/>
          <w:numId w:val="1"/>
        </w:numPr>
      </w:pPr>
      <w:r>
        <w:t>询单管理：询单来源、统计视图、列表处理、详情抽屉及数据联动边界。</w:t>
      </w:r>
    </w:p>
    <w:p w14:paraId="00100024" w14:textId="7FBCA5E7">
      <w:pPr>
        <w:numPr>
          <w:ilvl w:val="0"/>
          <w:numId w:val="1"/>
        </w:numPr>
      </w:pPr>
      <w:r>
        <w:t>演示说明：区分已呈现的高保真界面、预期业务流程与尚待接口/规则确认的能力。</w:t>
      </w:r>
    </w:p>
    <w:p w14:paraId="00100026" w14:textId="7FBCA5E8">
      <w:pPr>
        <w:pStyle w:val="2"/>
      </w:pPr>
      <w:bookmarkStart w:name="_Toc14451" w:id="3"/>
      <w:r>
        <w:rPr>
          <w:b/>
          <w:sz w:val="36"/>
        </w:rPr>
        <w:t>2 产品定位与目标用户</w:t>
      </w:r>
      <w:bookmarkEnd w:id="3"/>
    </w:p>
    <w:p w14:paraId="00100028" w14:textId="7FBCA5E9">
      <w:pPr>
        <w:pStyle w:val="3"/>
      </w:pPr>
      <w:bookmarkStart w:name="_Toc8069" w:id="4"/>
      <w:r>
        <w:rPr>
          <w:b/>
          <w:sz w:val="32"/>
        </w:rPr>
        <w:t>2.1 产品定位</w:t>
      </w:r>
      <w:bookmarkEnd w:id="4"/>
    </w:p>
    <w:p w14:paraId="0010002A" w14:textId="7FBCA5EA">
      <w:r>
        <w:t>恒达微波官方网站是企业对外展示和业务沟通的数字化门户。网站围绕“认识企业—理解能力—查找产品/方案—建立联系”组织信息，使不同访客能够快速找到与自身任务相关的内容，并通过咨询、资料申请或合作入口进入下一步沟通。</w:t>
      </w:r>
    </w:p>
    <w:p w14:paraId="0010002C" w14:textId="7FBCA5EB">
      <w:pPr>
        <w:pStyle w:val="3"/>
      </w:pPr>
      <w:bookmarkStart w:name="_Toc7886" w:id="5"/>
      <w:r>
        <w:rPr>
          <w:b/>
          <w:sz w:val="32"/>
        </w:rPr>
        <w:t>2.2 目标用户与核心任务</w:t>
      </w:r>
      <w:bookmarkEnd w:id="5"/>
    </w:p>
    <w:tbl>
      <w:tblPr>
        <w:tblStyle w:val="9"/>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0"/>
        <w:gridCol w:w="3401"/>
        <w:gridCol w:w="4422"/>
      </w:tblGrid>
      <w:tr w14:paraId="78E7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2E" w14:textId="7FBCA5EC">
            <w:r>
              <w:t>用户群体</w:t>
            </w:r>
          </w:p>
        </w:tc>
        <w:tc>
          <w:p w14:paraId="00100030" w14:textId="7FBCA5ED">
            <w:r>
              <w:t>主要问题</w:t>
            </w:r>
          </w:p>
        </w:tc>
        <w:tc>
          <w:p w14:paraId="00100032" w14:textId="7FBCA5EE">
            <w:r>
              <w:t>网站提供的支持</w:t>
            </w:r>
          </w:p>
        </w:tc>
      </w:tr>
      <w:tr w14:paraId="5C2F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34" w14:textId="7FBCA5EF">
            <w:r>
              <w:t>潜在客户/采购人员</w:t>
            </w:r>
          </w:p>
        </w:tc>
        <w:tc>
          <w:p w14:paraId="00100036" w14:textId="7FBCA5F0">
            <w:r>
              <w:t>企业是否可靠，是否有匹配的产品或方案，如何联系</w:t>
            </w:r>
          </w:p>
        </w:tc>
        <w:tc>
          <w:p w14:paraId="00100038" w14:textId="7FBCA5F1">
            <w:r>
              <w:t>企业与能力介绍、方案浏览、产品目录/参数、业务咨询与规格书申请</w:t>
            </w:r>
          </w:p>
        </w:tc>
      </w:tr>
      <w:tr w14:paraId="7923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3A" w14:textId="7FBCA5F2">
            <w:r>
              <w:t>研发/工程技术人员</w:t>
            </w:r>
          </w:p>
        </w:tc>
        <w:tc>
          <w:p w14:paraId="0010003C" w14:textId="7FBCA5F3">
            <w:r>
              <w:t>产品参数、应用方式、配套能力和技术资料</w:t>
            </w:r>
          </w:p>
        </w:tc>
        <w:tc>
          <w:p w14:paraId="0010003E" w14:textId="7FBCA5F4">
            <w:r>
              <w:t>产品型号与指标、解决方案及子系统、微波知识与论文资料</w:t>
            </w:r>
          </w:p>
        </w:tc>
      </w:tr>
      <w:tr w14:paraId="444A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0" w14:textId="7FBCA5F5">
            <w:r>
              <w:t>现有客户</w:t>
            </w:r>
          </w:p>
        </w:tc>
        <w:tc>
          <w:p w14:paraId="00100042" w14:textId="7FBCA5F6">
            <w:r>
              <w:t>售后问题如何反馈，能否快速找到服务渠道</w:t>
            </w:r>
          </w:p>
        </w:tc>
        <w:tc>
          <w:p w14:paraId="00100044" w14:textId="7FBCA5F7">
            <w:r>
              <w:t>售后服务入口、投诉建议表单、销售网络与联系方式</w:t>
            </w:r>
          </w:p>
        </w:tc>
      </w:tr>
      <w:tr w14:paraId="1E74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6" w14:textId="7FBCA5F8">
            <w:r>
              <w:t>供应商/合作伙伴</w:t>
            </w:r>
          </w:p>
        </w:tc>
        <w:tc>
          <w:p w14:paraId="00100048" w14:textId="7FBCA5F9">
            <w:r>
              <w:t>如何提交供应链合作意向</w:t>
            </w:r>
          </w:p>
        </w:tc>
        <w:tc>
          <w:p w14:paraId="0010004A" w14:textId="7FBCA5FA">
            <w:r>
              <w:t>供应链合作说明与申请入口</w:t>
            </w:r>
          </w:p>
        </w:tc>
      </w:tr>
      <w:tr w14:paraId="6B27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C" w14:textId="7FBCA5FB">
            <w:r>
              <w:t>求职者/高校人才</w:t>
            </w:r>
          </w:p>
        </w:tc>
        <w:tc>
          <w:p w14:paraId="0010004E" w14:textId="7FBCA5FC">
            <w:r>
              <w:t>岗位、培养机会和招聘联系方式</w:t>
            </w:r>
          </w:p>
        </w:tc>
        <w:tc>
          <w:p w14:paraId="00100050" w14:textId="7FBCA5FD">
            <w:r>
              <w:t>招聘动态、研究生培养、人事行政联系方式</w:t>
            </w:r>
          </w:p>
        </w:tc>
      </w:tr>
      <w:tr w14:paraId="6BCD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52" w14:textId="7FBCA5FE">
            <w:r>
              <w:t>市场与内容运营人员</w:t>
            </w:r>
          </w:p>
        </w:tc>
        <w:tc>
          <w:p w14:paraId="00100054" w14:textId="7FBCA5FF">
            <w:r>
              <w:t>如何持续更新官网内容并保证信息准确</w:t>
            </w:r>
          </w:p>
        </w:tc>
        <w:tc>
          <w:p w14:paraId="00100056" w14:textId="7FBCA600">
            <w:r>
              <w:t>后台内容列表、编辑、预览、发布/上下架等管理能力设计</w:t>
            </w:r>
          </w:p>
        </w:tc>
      </w:tr>
    </w:tbl>
    <w:p w14:paraId="00100058" w14:textId="7FBCA601">
      <w:pPr>
        <w:pStyle w:val="3"/>
      </w:pPr>
      <w:bookmarkStart w:name="_Toc18919" w:id="6"/>
      <w:r>
        <w:rPr>
          <w:b/>
          <w:sz w:val="32"/>
        </w:rPr>
        <w:t>2.3 业务目标</w:t>
      </w:r>
      <w:bookmarkEnd w:id="6"/>
    </w:p>
    <w:p w14:paraId="0010005A" w14:textId="7FBCA602">
      <w:pPr>
        <w:numPr>
          <w:ilvl w:val="0"/>
          <w:numId w:val="2"/>
        </w:numPr>
      </w:pPr>
      <w:r>
        <w:t>统一品牌形象，传达企业资质、发展历程和综合能力。</w:t>
      </w:r>
    </w:p>
    <w:p w14:paraId="0010005C" w14:textId="7FBCA603">
      <w:pPr>
        <w:numPr>
          <w:ilvl w:val="0"/>
          <w:numId w:val="2"/>
        </w:numPr>
      </w:pPr>
      <w:r>
        <w:t>将复杂的产品目录转化为可浏览、可比较、可申请资料的产品体验。</w:t>
      </w:r>
    </w:p>
    <w:p w14:paraId="0010005E" w14:textId="7FBCA604">
      <w:pPr>
        <w:numPr>
          <w:ilvl w:val="0"/>
          <w:numId w:val="2"/>
        </w:numPr>
      </w:pPr>
      <w:r>
        <w:t>以应用场景组织解决方案，帮助客户从业务问题进入相关系统与产品。</w:t>
      </w:r>
    </w:p>
    <w:p w14:paraId="00100060" w14:textId="7FBCA605">
      <w:pPr>
        <w:numPr>
          <w:ilvl w:val="0"/>
          <w:numId w:val="2"/>
        </w:numPr>
      </w:pPr>
      <w:r>
        <w:t>通过新闻、技术资料和招聘内容支持品牌传播、专业影响力与人才吸引。</w:t>
      </w:r>
    </w:p>
    <w:p w14:paraId="00100062" w14:textId="7FBCA606">
      <w:pPr>
        <w:numPr>
          <w:ilvl w:val="0"/>
          <w:numId w:val="2"/>
        </w:numPr>
      </w:pPr>
      <w:r>
        <w:t>将官网不同位置产生的客户需求汇集为可跟进的询单，支持后续统计和运营复盘。</w:t>
      </w:r>
    </w:p>
    <w:p w14:paraId="00100064" w14:textId="7FBCA607">
      <w:pPr>
        <w:pStyle w:val="2"/>
      </w:pPr>
      <w:bookmarkStart w:name="_Toc14962" w:id="7"/>
      <w:r>
        <w:rPr>
          <w:b/>
          <w:sz w:val="36"/>
        </w:rPr>
        <w:t>3 信息架构与导航设计</w:t>
      </w:r>
      <w:bookmarkEnd w:id="7"/>
    </w:p>
    <w:p w14:paraId="00100066" w14:textId="7FBCA608">
      <w:pPr>
        <w:pStyle w:val="3"/>
      </w:pPr>
      <w:bookmarkStart w:name="_Toc3390" w:id="8"/>
      <w:r>
        <w:rPr>
          <w:b/>
          <w:sz w:val="32"/>
        </w:rPr>
        <w:t>3.1 全站信息架构</w:t>
      </w:r>
      <w:bookmarkEnd w:id="8"/>
    </w:p>
    <w:p w14:paraId="00100068" w14:textId="7FBCA609">
      <w:r>
        <w:rPr>
          <w:rFonts w:ascii="Consolas" w:hAnsi="Consolas" w:eastAsia="Consolas"/>
        </w:rPr>
        <w:t>首页</w:t>
      </w:r>
    </w:p>
    <w:p w14:paraId="0010006A" w14:textId="7FBCA60A"/>
    <w:p w14:paraId="0010006C" w14:textId="7FBCA60B">
      <w:r>
        <w:rPr>
          <w:rFonts w:ascii="Consolas" w:hAnsi="Consolas" w:eastAsia="Consolas"/>
        </w:rPr>
        <w:t>├─ 关于我们：认识企业、理解资质与能力</w:t>
      </w:r>
    </w:p>
    <w:p w14:paraId="0010006E" w14:textId="7FBCA60C"/>
    <w:p w14:paraId="00100070" w14:textId="7FBCA60D">
      <w:r>
        <w:rPr>
          <w:rFonts w:ascii="Consolas" w:hAnsi="Consolas" w:eastAsia="Consolas"/>
        </w:rPr>
        <w:t>├─ 解决方案：按应用场景了解系统能力</w:t>
      </w:r>
    </w:p>
    <w:p w14:paraId="00100072" w14:textId="7FBCA60E"/>
    <w:p w14:paraId="00100074" w14:textId="7FBCA60F">
      <w:r>
        <w:rPr>
          <w:rFonts w:ascii="Consolas" w:hAnsi="Consolas" w:eastAsia="Consolas"/>
        </w:rPr>
        <w:t>├─ 产品中心：按产品领域和目录层级查找产品/型号</w:t>
      </w:r>
    </w:p>
    <w:p w14:paraId="00100076" w14:textId="7FBCA610"/>
    <w:p w14:paraId="00100078" w14:textId="7FBCA611">
      <w:r>
        <w:rPr>
          <w:rFonts w:ascii="Consolas" w:hAnsi="Consolas" w:eastAsia="Consolas"/>
        </w:rPr>
        <w:t>├─ 新闻中心：了解企业动态、媒体报道与行业活动</w:t>
      </w:r>
    </w:p>
    <w:p w14:paraId="0010007A" w14:textId="7FBCA612"/>
    <w:p w14:paraId="0010007C" w14:textId="7FBCA613">
      <w:r>
        <w:rPr>
          <w:rFonts w:ascii="Consolas" w:hAnsi="Consolas" w:eastAsia="Consolas"/>
        </w:rPr>
        <w:t>├─ 人力资源：了解招聘、培养和联系渠道</w:t>
      </w:r>
    </w:p>
    <w:p w14:paraId="0010007E" w14:textId="7FBCA614"/>
    <w:p w14:paraId="00100080" w14:textId="7FBCA615">
      <w:r>
        <w:rPr>
          <w:rFonts w:ascii="Consolas" w:hAnsi="Consolas" w:eastAsia="Consolas"/>
        </w:rPr>
        <w:t>├─ 技术资料：获取专业知识与论文资料</w:t>
      </w:r>
    </w:p>
    <w:p w14:paraId="00100082" w14:textId="7FBCA616"/>
    <w:p w14:paraId="00100084" w14:textId="7FBCA617">
      <w:r>
        <w:rPr>
          <w:rFonts w:ascii="Consolas" w:hAnsi="Consolas" w:eastAsia="Consolas"/>
        </w:rPr>
        <w:t>└─ 联系我们：销售、售后、供应链合作及业务咨询</w:t>
      </w:r>
    </w:p>
    <w:p w14:paraId="00100086" w14:textId="7FBCA618"/>
    <w:p w14:paraId="00100088" w14:textId="7FBCA619">
      <w:r>
        <w:t>首页作为入口和导览页，同时汇总公司概况、产品领域、能力介绍和业务咨询等关键内容。顶部导航服务于全站主要任务；底部导航提供补充入口、联系方式和次级内容访问路径。</w:t>
      </w:r>
    </w:p>
    <w:p w14:paraId="0010008A" w14:textId="7FBCA61A">
      <w:pPr>
        <w:pStyle w:val="3"/>
      </w:pPr>
      <w:bookmarkStart w:name="_Toc31167" w:id="9"/>
      <w:r>
        <w:rPr>
          <w:b/>
          <w:sz w:val="32"/>
        </w:rPr>
        <w:t>3.2 顶部导航及子导航的存在意义</w:t>
      </w:r>
      <w:bookmarkEnd w:id="9"/>
    </w:p>
    <w:tbl>
      <w:tblPr>
        <w:tblStyle w:val="9"/>
        <w:tblW w:w="91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7"/>
        <w:gridCol w:w="4426"/>
        <w:gridCol w:w="2766"/>
        <w:gridCol w:w="1475"/>
      </w:tblGrid>
      <w:tr w14:paraId="5675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8C" w14:textId="7FBCA61B">
            <w:r>
              <w:t>一级导航</w:t>
            </w:r>
          </w:p>
        </w:tc>
        <w:tc>
          <w:p w14:paraId="0010008E" w14:textId="7FBCA61C">
            <w:r>
              <w:t>子导航/主要内容</w:t>
            </w:r>
          </w:p>
        </w:tc>
        <w:tc>
          <w:p w14:paraId="00100090" w14:textId="7FBCA61D">
            <w:r>
              <w:t>存在意义</w:t>
            </w:r>
          </w:p>
        </w:tc>
        <w:tc>
          <w:p w14:paraId="00100092" w14:textId="7FBCA61E">
            <w:r>
              <w:t>主要目标</w:t>
            </w:r>
          </w:p>
        </w:tc>
      </w:tr>
      <w:tr w14:paraId="0ED8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94" w14:textId="7FBCA61F">
            <w:r>
              <w:t>关于我们</w:t>
            </w:r>
          </w:p>
        </w:tc>
        <w:tc>
          <w:p w14:paraId="00100096" w14:textId="7FBCA620">
            <w:r>
              <w:t>公司介绍、发展历程、资质荣誉、公司活动、媒体宣传、能力介绍</w:t>
            </w:r>
          </w:p>
        </w:tc>
        <w:tc>
          <w:p w14:paraId="00100098" w14:textId="7FBCA621">
            <w:r>
              <w:t>回答“这是一家怎样的企业、有什么积累和能力”</w:t>
            </w:r>
          </w:p>
        </w:tc>
        <w:tc>
          <w:p w14:paraId="0010009A" w14:textId="7FBCA622">
            <w:r>
              <w:t>建立信任与品牌认知</w:t>
            </w:r>
          </w:p>
        </w:tc>
      </w:tr>
      <w:tr w14:paraId="6673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9C" w14:textId="7FBCA623">
            <w:r>
              <w:t>解决方案</w:t>
            </w:r>
          </w:p>
        </w:tc>
        <w:tc>
          <w:p w14:paraId="0010009E" w14:textId="7FBCA624">
            <w:r>
              <w:t>气象雷达、卫星通信</w:t>
            </w:r>
          </w:p>
        </w:tc>
        <w:tc>
          <w:p w14:paraId="001000A0" w14:textId="7FBCA625">
            <w:r>
              <w:t>按客户应用场景组织系统级内容，避免只从零散型号开始浏览</w:t>
            </w:r>
          </w:p>
        </w:tc>
        <w:tc>
          <w:p w14:paraId="001000A2" w14:textId="7FBCA626">
            <w:r>
              <w:t>引导方案交流与咨询</w:t>
            </w:r>
          </w:p>
        </w:tc>
      </w:tr>
      <w:tr w14:paraId="2441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A4" w14:textId="7FBCA627">
            <w:r>
              <w:t>产品中心</w:t>
            </w:r>
          </w:p>
        </w:tc>
        <w:tc>
          <w:p w14:paraId="001000A6" w14:textId="7FBCA628">
            <w:r>
              <w:t>天线系列产品、无源系列产品、有源系列产品、伺服转台系列产品、分系统类产品、来图加工系列产品</w:t>
            </w:r>
          </w:p>
        </w:tc>
        <w:tc>
          <w:p w14:paraId="001000A8" w14:textId="7FBCA629">
            <w:r>
              <w:t>提供从领域、目录分类到型号和技术指标的查找路径</w:t>
            </w:r>
          </w:p>
        </w:tc>
        <w:tc>
          <w:p w14:paraId="001000AA" w14:textId="7FBCA62A">
            <w:r>
              <w:t>产品发现、选型、规格书申请</w:t>
            </w:r>
          </w:p>
        </w:tc>
      </w:tr>
      <w:tr w14:paraId="3969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AC" w14:textId="7FBCA62B">
            <w:r>
              <w:t>新闻中心</w:t>
            </w:r>
          </w:p>
        </w:tc>
        <w:tc>
          <w:p w14:paraId="001000AE" w14:textId="7FBCA62C">
            <w:r>
              <w:t>公司新闻、媒体报道、行业资讯、学术展会、电子报</w:t>
            </w:r>
          </w:p>
        </w:tc>
        <w:tc>
          <w:p w14:paraId="001000B0" w14:textId="7FBCA62D">
            <w:r>
              <w:t>持续展示企业动态、行业参与和专业影响</w:t>
            </w:r>
          </w:p>
        </w:tc>
        <w:tc>
          <w:p w14:paraId="001000B2" w14:textId="7FBCA62E">
            <w:r>
              <w:t>品牌传播与内容沉淀</w:t>
            </w:r>
          </w:p>
        </w:tc>
      </w:tr>
      <w:tr w14:paraId="524A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B4" w14:textId="7FBCA62F">
            <w:r>
              <w:t>人力资源</w:t>
            </w:r>
          </w:p>
        </w:tc>
        <w:tc>
          <w:p w14:paraId="001000B6" w14:textId="7FBCA630">
            <w:r>
              <w:t>招聘动态、研究生培养、人事行政联系方式</w:t>
            </w:r>
          </w:p>
        </w:tc>
        <w:tc>
          <w:p w14:paraId="001000B8" w14:textId="7FBCA631">
            <w:r>
              <w:t>为求职者、高校学生及人才合作对象提供独立入口</w:t>
            </w:r>
          </w:p>
        </w:tc>
        <w:tc>
          <w:p w14:paraId="001000BA" w14:textId="7FBCA632">
            <w:r>
              <w:t>招聘转化与雇主品牌</w:t>
            </w:r>
          </w:p>
        </w:tc>
      </w:tr>
      <w:tr w14:paraId="7E7A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BC" w14:textId="7FBCA633">
            <w:r>
              <w:t>技术资料</w:t>
            </w:r>
          </w:p>
        </w:tc>
        <w:tc>
          <w:p w14:paraId="001000BE" w14:textId="7FBCA634">
            <w:r>
              <w:t>微波知识、论文下载</w:t>
            </w:r>
          </w:p>
        </w:tc>
        <w:tc>
          <w:p w14:paraId="001000C0" w14:textId="7FBCA635">
            <w:r>
              <w:t>提供专业知识与公开技术资料，支持技术认知和内容传播</w:t>
            </w:r>
          </w:p>
        </w:tc>
        <w:tc>
          <w:p w14:paraId="001000C2" w14:textId="7FBCA636">
            <w:r>
              <w:t>专业影响、持续访问</w:t>
            </w:r>
          </w:p>
        </w:tc>
      </w:tr>
      <w:tr w14:paraId="7E8B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C4" w14:textId="7FBCA637">
            <w:r>
              <w:t>联系我们</w:t>
            </w:r>
          </w:p>
        </w:tc>
        <w:tc>
          <w:p w14:paraId="001000C6" w14:textId="7FBCA638">
            <w:r>
              <w:t>销售网络、售后服务、供应链合作</w:t>
            </w:r>
          </w:p>
        </w:tc>
        <w:tc>
          <w:p w14:paraId="001000C8" w14:textId="7FBCA639">
            <w:r>
              <w:t>按不同沟通目的分流，减少访客寻找正确联系渠道的成本</w:t>
            </w:r>
          </w:p>
        </w:tc>
        <w:tc>
          <w:p w14:paraId="001000CA" w14:textId="7FBCA63A">
            <w:r>
              <w:t>销售、服务及供应链线索承接</w:t>
            </w:r>
          </w:p>
        </w:tc>
      </w:tr>
    </w:tbl>
    <w:p w14:paraId="001000CC" w14:textId="7FBCA63B">
      <w:r>
        <w:t>导航名称应尽量贴近访客的任务语言。将产品与解决方案分开，是因为前者回答“有哪些产品、参数如何”，后者回答“针对某种应用如何组合系统能力”；将销售、售后和供应链合作分开，则是为了让不同类型的联系诉求进入更合适的业务通道。</w:t>
      </w:r>
    </w:p>
    <w:p w14:paraId="001000CE" w14:textId="7FBCA63C">
      <w:pPr>
        <w:pStyle w:val="3"/>
      </w:pPr>
      <w:bookmarkStart w:name="_Toc20223" w:id="10"/>
      <w:r>
        <w:rPr>
          <w:b/>
          <w:sz w:val="32"/>
        </w:rPr>
        <w:t>3.3 关键用户路径</w:t>
      </w:r>
      <w:bookmarkEnd w:id="10"/>
    </w:p>
    <w:tbl>
      <w:tblPr>
        <w:tblStyle w:val="9"/>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4"/>
        <w:gridCol w:w="5171"/>
        <w:gridCol w:w="2378"/>
      </w:tblGrid>
      <w:tr w14:paraId="1D7C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D0" w14:textId="7FBCA63D">
            <w:r>
              <w:t>用户意图</w:t>
            </w:r>
          </w:p>
        </w:tc>
        <w:tc>
          <w:p w14:paraId="001000D2" w14:textId="7FBCA63E">
            <w:r>
              <w:t>推荐路径</w:t>
            </w:r>
          </w:p>
        </w:tc>
        <w:tc>
          <w:p w14:paraId="001000D4" w14:textId="7FBCA63F">
            <w:r>
              <w:t>关键行动</w:t>
            </w:r>
          </w:p>
        </w:tc>
      </w:tr>
      <w:tr w14:paraId="6D04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D6" w14:textId="7FBCA640">
            <w:r>
              <w:t>评估供应商</w:t>
            </w:r>
          </w:p>
        </w:tc>
        <w:tc>
          <w:p w14:paraId="001000D8" w14:textId="7FBCA641">
            <w:r>
              <w:t>首页 → 关于我们/能力介绍 → 解决方案或产品中心</w:t>
            </w:r>
          </w:p>
        </w:tc>
        <w:tc>
          <w:p w14:paraId="001000DA" w14:textId="7FBCA642">
            <w:r>
              <w:t>建立企业与技术能力信任</w:t>
            </w:r>
          </w:p>
        </w:tc>
      </w:tr>
      <w:tr w14:paraId="62DA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DC" w14:textId="7FBCA643">
            <w:r>
              <w:t>按应用寻找方案</w:t>
            </w:r>
          </w:p>
        </w:tc>
        <w:tc>
          <w:p w14:paraId="001000DE" w14:textId="7FBCA644">
            <w:r>
              <w:t>首页/顶部导航 → 解决方案 → 气象雷达或卫星通信 → 方案咨询</w:t>
            </w:r>
          </w:p>
        </w:tc>
        <w:tc>
          <w:p w14:paraId="001000E0" w14:textId="7FBCA645">
            <w:r>
              <w:t>提交项目需求，进入方案跟进</w:t>
            </w:r>
          </w:p>
        </w:tc>
      </w:tr>
      <w:tr w14:paraId="6C5D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E2" w14:textId="7FBCA646">
            <w:r>
              <w:t>按技术领域寻找型号</w:t>
            </w:r>
          </w:p>
        </w:tc>
        <w:tc>
          <w:p w14:paraId="001000E4" w14:textId="7FBCA647">
            <w:r>
              <w:t>产品中心 → 六大产品领域 → 逐级目录 → 型号参数</w:t>
            </w:r>
          </w:p>
        </w:tc>
        <w:tc>
          <w:p w14:paraId="001000E6" w14:textId="7FBCA648">
            <w:r>
              <w:t>比较技术指标或申请规格书</w:t>
            </w:r>
          </w:p>
        </w:tc>
      </w:tr>
      <w:tr w14:paraId="5EE3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E8" w14:textId="7FBCA649">
            <w:r>
              <w:t>寻求售后支持</w:t>
            </w:r>
          </w:p>
        </w:tc>
        <w:tc>
          <w:p w14:paraId="001000EA" w14:textId="7FBCA64A">
            <w:r>
              <w:t>联系我们 → 售后服务 → 投诉建议</w:t>
            </w:r>
          </w:p>
        </w:tc>
        <w:tc>
          <w:p w14:paraId="001000EC" w14:textId="7FBCA64B">
            <w:r>
              <w:t>提交问题并留下联系方式</w:t>
            </w:r>
          </w:p>
        </w:tc>
      </w:tr>
      <w:tr w14:paraId="1B15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EE" w14:textId="7FBCA64C">
            <w:r>
              <w:t>建立供应合作</w:t>
            </w:r>
          </w:p>
        </w:tc>
        <w:tc>
          <w:p w14:paraId="001000F0" w14:textId="7FBCA64D">
            <w:r>
              <w:t>联系我们 → 供应链合作</w:t>
            </w:r>
          </w:p>
        </w:tc>
        <w:tc>
          <w:p w14:paraId="001000F2" w14:textId="7FBCA64E">
            <w:r>
              <w:t>提交企业资质和合作意向</w:t>
            </w:r>
          </w:p>
        </w:tc>
      </w:tr>
      <w:tr w14:paraId="65F1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F4" w14:textId="7FBCA64F">
            <w:r>
              <w:t>寻找工作/培养机会</w:t>
            </w:r>
          </w:p>
        </w:tc>
        <w:tc>
          <w:p w14:paraId="001000F6" w14:textId="7FBCA650">
            <w:r>
              <w:t>人力资源 → 招聘动态/研究生培养</w:t>
            </w:r>
          </w:p>
        </w:tc>
        <w:tc>
          <w:p w14:paraId="001000F8" w14:textId="7FBCA651">
            <w:r>
              <w:t>查看岗位或联系招聘人员</w:t>
            </w:r>
          </w:p>
        </w:tc>
      </w:tr>
    </w:tbl>
    <w:p w14:paraId="001000FA" w14:textId="7FBCA652">
      <w:pPr>
        <w:pStyle w:val="2"/>
      </w:pPr>
      <w:bookmarkStart w:name="_Toc25248" w:id="11"/>
      <w:r>
        <w:rPr>
          <w:b/>
          <w:sz w:val="36"/>
        </w:rPr>
        <w:t>4 首页布局说明</w:t>
      </w:r>
      <w:bookmarkEnd w:id="11"/>
    </w:p>
    <w:p w14:paraId="001000FC" w14:textId="7FBCA653">
      <w:r>
        <w:t>首页承担品牌第一印象、核心内容导览和线索入口三类任务，采用由认知到行动的纵向结构。</w:t>
      </w:r>
    </w:p>
    <w:tbl>
      <w:tblPr>
        <w:tblStyle w:val="9"/>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3"/>
        <w:gridCol w:w="3546"/>
        <w:gridCol w:w="4934"/>
      </w:tblGrid>
      <w:tr w14:paraId="4080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FE" w14:textId="7FBCA654">
            <w:r>
              <w:t>页面区域</w:t>
            </w:r>
          </w:p>
        </w:tc>
        <w:tc>
          <w:p w14:paraId="00100100" w14:textId="7FBCA655">
            <w:r>
              <w:t>主要内容</w:t>
            </w:r>
          </w:p>
        </w:tc>
        <w:tc>
          <w:p w14:paraId="00100102" w14:textId="7FBCA656">
            <w:r>
              <w:t>设计目标</w:t>
            </w:r>
          </w:p>
        </w:tc>
      </w:tr>
      <w:tr w14:paraId="5111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04" w14:textId="7FBCA657">
            <w:r>
              <w:t>顶部导航</w:t>
            </w:r>
          </w:p>
        </w:tc>
        <w:tc>
          <w:p w14:paraId="00100106" w14:textId="7FBCA658">
            <w:r>
              <w:t>企业标识、一级导航及子导航</w:t>
            </w:r>
          </w:p>
        </w:tc>
        <w:tc>
          <w:p w14:paraId="00100108" w14:textId="7FBCA659">
            <w:r>
              <w:t>提供全站稳定入口，支持访客按任务直接跳转</w:t>
            </w:r>
          </w:p>
        </w:tc>
      </w:tr>
      <w:tr w14:paraId="2257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0A" w14:textId="7FBCA65A">
            <w:r>
              <w:t>首屏</w:t>
            </w:r>
          </w:p>
        </w:tc>
        <w:tc>
          <w:p w14:paraId="0010010C" w14:textId="7FBCA65B">
            <w:r>
              <w:t>品牌主张、产品领域与联系我们等主行动</w:t>
            </w:r>
          </w:p>
        </w:tc>
        <w:tc>
          <w:p w14:paraId="0010010E" w14:textId="7FBCA65C">
            <w:r>
              <w:t>快速说明企业方向，并将用户引导至核心业务</w:t>
            </w:r>
          </w:p>
        </w:tc>
      </w:tr>
      <w:tr w14:paraId="4D5F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10" w14:textId="7FBCA65D">
            <w:r>
              <w:t>公司概况</w:t>
            </w:r>
          </w:p>
        </w:tc>
        <w:tc>
          <w:p w14:paraId="00100112" w14:textId="7FBCA65E">
            <w:r>
              <w:t>企业简介、发展和规模/知识产权等信息</w:t>
            </w:r>
          </w:p>
        </w:tc>
        <w:tc>
          <w:p w14:paraId="00100114" w14:textId="7FBCA65F">
            <w:r>
              <w:t>提供可信度与企业背景</w:t>
            </w:r>
          </w:p>
        </w:tc>
      </w:tr>
      <w:tr w14:paraId="1DCB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16" w14:textId="7FBCA660">
            <w:r>
              <w:t>产品领域</w:t>
            </w:r>
          </w:p>
        </w:tc>
        <w:tc>
          <w:p w14:paraId="00100118" w14:textId="7FBCA661">
            <w:r>
              <w:t>六个产品领域入口</w:t>
            </w:r>
          </w:p>
        </w:tc>
        <w:tc>
          <w:p w14:paraId="0010011A" w14:textId="7FBCA662">
            <w:r>
              <w:t>将产品中心的主要入口前置，缩短产品发现路径</w:t>
            </w:r>
          </w:p>
        </w:tc>
      </w:tr>
      <w:tr w14:paraId="73B9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1C" w14:textId="7FBCA663">
            <w:r>
              <w:t>能力介绍</w:t>
            </w:r>
          </w:p>
        </w:tc>
        <w:tc>
          <w:p w14:paraId="0010011E" w14:textId="7FBCA664">
            <w:r>
              <w:t>管理、测试、试验检验、技术、智能制造五类能力</w:t>
            </w:r>
          </w:p>
        </w:tc>
        <w:tc>
          <w:p w14:paraId="00100120" w14:textId="7FBCA665">
            <w:r>
              <w:t>将组织、质量、研发与制造能力具象化，补足产品之外的企业能力说明</w:t>
            </w:r>
          </w:p>
        </w:tc>
      </w:tr>
      <w:tr w14:paraId="2091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22" w14:textId="7FBCA666">
            <w:r>
              <w:t>业务咨询</w:t>
            </w:r>
          </w:p>
        </w:tc>
        <w:tc>
          <w:p w14:paraId="00100124" w14:textId="7FBCA667">
            <w:r>
              <w:t>联系方式与咨询表单</w:t>
            </w:r>
          </w:p>
        </w:tc>
        <w:tc>
          <w:p w14:paraId="00100126" w14:textId="7FBCA668">
            <w:r>
              <w:t>在访客产生兴趣时提供低成本的沟通入口</w:t>
            </w:r>
          </w:p>
        </w:tc>
      </w:tr>
      <w:tr w14:paraId="5F48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28" w14:textId="7FBCA669">
            <w:r>
              <w:t>底部导航</w:t>
            </w:r>
          </w:p>
        </w:tc>
        <w:tc>
          <w:p w14:paraId="0010012A" w14:textId="7FBCA66A">
            <w:r>
              <w:t>主要栏目、联系方式及补充入口</w:t>
            </w:r>
          </w:p>
        </w:tc>
        <w:tc>
          <w:p w14:paraId="0010012C" w14:textId="7FBCA66B">
            <w:r>
              <w:t>提供页面末端导航和联系信息</w:t>
            </w:r>
          </w:p>
        </w:tc>
      </w:tr>
    </w:tbl>
    <w:p w14:paraId="0010012E" w14:textId="7FBCA66C">
      <w:r>
        <w:t>首页的产品领域与能力介绍采用相近的卡片式入口布局，但语义不同：产品领域用于“找产品”，能力介绍用于“理解企业如何实现产品与项目交付”。</w:t>
      </w:r>
    </w:p>
    <w:p w14:paraId="00100130" w14:textId="7FBCA66D">
      <w:pPr>
        <w:pStyle w:val="2"/>
      </w:pPr>
      <w:bookmarkStart w:name="_Toc653" w:id="12"/>
      <w:r>
        <w:rPr>
          <w:b/>
          <w:sz w:val="36"/>
        </w:rPr>
        <w:t>5 核心前台模块说明</w:t>
      </w:r>
      <w:bookmarkEnd w:id="12"/>
    </w:p>
    <w:p w14:paraId="00100132" w14:textId="7FBCA66E">
      <w:pPr>
        <w:pStyle w:val="3"/>
      </w:pPr>
      <w:bookmarkStart w:name="_Toc5002" w:id="13"/>
      <w:r>
        <w:rPr>
          <w:b/>
          <w:sz w:val="32"/>
        </w:rPr>
        <w:t>5.1 关于我们与能力介绍</w:t>
      </w:r>
      <w:bookmarkEnd w:id="13"/>
    </w:p>
    <w:p w14:paraId="00100134" w14:textId="7FBCA66F">
      <w:r>
        <w:t>关于我们通过公司介绍、发展历程、资质荣誉、公司活动和媒体宣传建立企业背景与品牌可信度。能力介绍进一步呈现管理能力、测试能力、试验与检验能力、技术能力、智能制造五个方面，帮助客户理解企业在质量保障、研发、验证和制造环节的综合支撑能力。</w:t>
      </w:r>
    </w:p>
    <w:p w14:paraId="00100136" w14:textId="7FBCA670">
      <w:r>
        <w:t>能力内容应通过清晰的分类页进入具体介绍；其作用是补充公司概况和产品展示，而非取代产品参数或解决方案内容。</w:t>
      </w:r>
    </w:p>
    <w:p w14:paraId="00100138" w14:textId="7FBCA671">
      <w:pPr>
        <w:pStyle w:val="3"/>
      </w:pPr>
      <w:bookmarkStart w:name="_Toc19127" w:id="14"/>
      <w:r>
        <w:rPr>
          <w:b/>
          <w:sz w:val="32"/>
        </w:rPr>
        <w:t>5.2 解决方案</w:t>
      </w:r>
      <w:bookmarkEnd w:id="14"/>
    </w:p>
    <w:p w14:paraId="0010013A" w14:textId="7FBCA672">
      <w:r>
        <w:t>解决方案以气象雷达、卫星通信等应用方向组织内容。用户进入方案后，可查看方案说明、子系统组成、示意图标记、关联产品，并通过方案咨询提交需求。方案的价值在于从客户场景出发解释系统如何构成，再链接到对应产品，减少用户只依赖型号搜索的成本。</w:t>
      </w:r>
    </w:p>
    <w:p w14:paraId="0010013C" w14:textId="7FBCA673">
      <w:r>
        <w:t>产品规格书申请与方案咨询属于不同询单：前者与具体产品型号关联，后者与解决方案/子系统和项目需求关联，后台应保留各自的业务字段和来源信息。</w:t>
      </w:r>
    </w:p>
    <w:p w14:paraId="0010013E" w14:textId="7FBCA674">
      <w:pPr>
        <w:pStyle w:val="3"/>
      </w:pPr>
      <w:bookmarkStart w:name="_Toc29046" w:id="15"/>
      <w:r>
        <w:rPr>
          <w:b/>
          <w:sz w:val="32"/>
        </w:rPr>
        <w:t>5.3 产品中心与产品搜索</w:t>
      </w:r>
      <w:bookmarkEnd w:id="15"/>
    </w:p>
    <w:p w14:paraId="00100140" w14:textId="7FBCA675">
      <w:r>
        <w:t>产品中心按六个一级领域组织：天线系列产品、无源系列产品、有源系列产品、伺服转台系列产品、分系统类产品、来图加工系列产品。产品目录根据产品手册和业务分类逐级展开，现有信息架构支持最多五级目录。</w:t>
      </w:r>
    </w:p>
    <w:p w14:paraId="00100142" w14:textId="7FBCA676">
      <w:r>
        <w:t>普通产品末级分类展示类别介绍、产品图片和型号参数，便于同类产品比较；点击型号可以查看详细技术指标，规格书入口进入申请流程。分系统集成类产品的内容模型与普通参数表不同，前台按文章式富文本内容展示，避免将后台编辑内容拆分为不匹配的组件。</w:t>
      </w:r>
    </w:p>
    <w:p w14:paraId="00100144" w14:textId="7FBCA677">
      <w:r>
        <w:t>产品搜索用于跨目录快速定位型号或类别。搜索结果应可查看摘要、产品详情并进入规格书申请；分类目录、面包屑、搜索结果和产品详情之间需要共享一致的产品分类与型号信息。</w:t>
      </w:r>
    </w:p>
    <w:p w14:paraId="00100146" w14:textId="7FBCA678">
      <w:pPr>
        <w:pStyle w:val="3"/>
      </w:pPr>
      <w:bookmarkStart w:name="_Toc14420" w:id="16"/>
      <w:r>
        <w:rPr>
          <w:b/>
          <w:sz w:val="32"/>
        </w:rPr>
        <w:t>5.4 新闻中心与技术资料</w:t>
      </w:r>
      <w:bookmarkEnd w:id="16"/>
    </w:p>
    <w:p w14:paraId="00100148" w14:textId="7FBCA679">
      <w:r>
        <w:t>新闻中心划分公司新闻、媒体报道、行业资讯、学术展会和电子报，满足不同内容的持续发布与归档需求。新闻列表通过分类、标题、摘要、封面和发布时间帮助访客快速浏览；新闻详情承担完整内容呈现。</w:t>
      </w:r>
    </w:p>
    <w:p w14:paraId="0010014A" w14:textId="7FBCA67A">
      <w:r>
        <w:t>技术资料包含微波知识和论文下载。技术资料既是专业内容资产，也是支持技术认知和持续访问的入口。后台的具体资料字段、附件管理、审核权限和下载统计方式需结合运营规则进一步确认；在确认前不应把尚未展示的管理能力描述为已上线功能。</w:t>
      </w:r>
    </w:p>
    <w:p w14:paraId="0010014C" w14:textId="7FBCA67B">
      <w:pPr>
        <w:pStyle w:val="3"/>
      </w:pPr>
      <w:bookmarkStart w:name="_Toc4761" w:id="17"/>
      <w:r>
        <w:rPr>
          <w:b/>
          <w:sz w:val="32"/>
        </w:rPr>
        <w:t>5.5 人力资源</w:t>
      </w:r>
      <w:bookmarkEnd w:id="17"/>
    </w:p>
    <w:p w14:paraId="0010014E" w14:textId="7FBCA67C">
      <w:r>
        <w:t>人力资源面向社会招聘、校园招聘及研究生培养等不同对象，提供招聘动态、培养信息和人事行政联系方式。后台招聘管理维护岗位名称、岗位内容、招聘状态等信息；前台呈现有效招聘信息及申请/联系路径。研究生培养和联系方式内容的后台维护方式及审核责任建议纳入后续运营制度。</w:t>
      </w:r>
    </w:p>
    <w:p w14:paraId="00100150" w14:textId="7FBCA67D">
      <w:pPr>
        <w:pStyle w:val="3"/>
      </w:pPr>
      <w:bookmarkStart w:name="_Toc5783" w:id="18"/>
      <w:r>
        <w:rPr>
          <w:b/>
          <w:sz w:val="32"/>
        </w:rPr>
        <w:t>5.6 联系我们</w:t>
      </w:r>
      <w:bookmarkEnd w:id="18"/>
    </w:p>
    <w:p w14:paraId="00100152" w14:textId="7FBCA67E">
      <w:r>
        <w:t>联系我们按销售网络、售后服务、供应链合作分成清晰入口：销售网络帮助访客查找销售联系渠道；售后服务承接问题反馈和投诉建议；供应链合作承接供应商准入及配套合作意向。各入口应使用不同标题和字段提示，确保询单类别准确，减少后台二次判断。</w:t>
      </w:r>
    </w:p>
    <w:p w14:paraId="00100154" w14:textId="7FBCA67F">
      <w:pPr>
        <w:pStyle w:val="2"/>
      </w:pPr>
      <w:bookmarkStart w:name="_Toc13289" w:id="19"/>
      <w:r>
        <w:rPr>
          <w:b/>
          <w:sz w:val="36"/>
        </w:rPr>
        <w:t>6 后台内容管理与前后台联动</w:t>
      </w:r>
      <w:bookmarkEnd w:id="19"/>
    </w:p>
    <w:p w14:paraId="00100156" w14:textId="7FBCA680">
      <w:pPr>
        <w:pStyle w:val="3"/>
      </w:pPr>
      <w:bookmarkStart w:name="_Toc31494" w:id="20"/>
      <w:r>
        <w:rPr>
          <w:b/>
          <w:sz w:val="32"/>
        </w:rPr>
        <w:t>6.1 内容对象映射</w:t>
      </w:r>
      <w:bookmarkEnd w:id="20"/>
    </w:p>
    <w:tbl>
      <w:tblPr>
        <w:tblStyle w:val="9"/>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6"/>
        <w:gridCol w:w="1986"/>
        <w:gridCol w:w="2259"/>
        <w:gridCol w:w="1792"/>
        <w:gridCol w:w="2607"/>
      </w:tblGrid>
      <w:tr w14:paraId="5ACD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58" w14:textId="7FBCA681">
            <w:r>
              <w:t>前台模块</w:t>
            </w:r>
          </w:p>
        </w:tc>
        <w:tc>
          <w:p w14:paraId="0010015A" w14:textId="7FBCA682">
            <w:r>
              <w:t>后台管理对象</w:t>
            </w:r>
          </w:p>
        </w:tc>
        <w:tc>
          <w:p w14:paraId="0010015C" w14:textId="7FBCA683">
            <w:r>
              <w:t>主要维护内容</w:t>
            </w:r>
          </w:p>
        </w:tc>
        <w:tc>
          <w:p w14:paraId="0010015E" w14:textId="7FBCA684">
            <w:r>
              <w:t>发布后前台呈现</w:t>
            </w:r>
          </w:p>
        </w:tc>
        <w:tc>
          <w:p w14:paraId="00100160" w14:textId="7FBCA685">
            <w:r>
              <w:t>当前说明</w:t>
            </w:r>
          </w:p>
        </w:tc>
      </w:tr>
      <w:tr w14:paraId="2C19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62" w14:textId="7FBCA686">
            <w:r>
              <w:t>产品中心</w:t>
            </w:r>
          </w:p>
        </w:tc>
        <w:tc>
          <w:p w14:paraId="00100164" w14:textId="7FBCA687">
            <w:r>
              <w:t>产品、分类、属性及属性绑定</w:t>
            </w:r>
          </w:p>
        </w:tc>
        <w:tc>
          <w:p w14:paraId="00100166" w14:textId="7FBCA688">
            <w:r>
              <w:t>分类层级、型号、技术指标、图片、富文本详情、状态</w:t>
            </w:r>
          </w:p>
        </w:tc>
        <w:tc>
          <w:p w14:paraId="00100168" w14:textId="7FBCA689">
            <w:r>
              <w:t>分类树、产品列表、参数、详情和规格书入口</w:t>
            </w:r>
          </w:p>
        </w:tc>
        <w:tc>
          <w:p w14:paraId="0010016A" w14:textId="7FBCA68A">
            <w:r>
              <w:t>后台产品管理界面有设计截图；是否已连接真实数据接口需按环境确认</w:t>
            </w:r>
          </w:p>
        </w:tc>
      </w:tr>
      <w:tr w14:paraId="52C5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6C" w14:textId="7FBCA68B">
            <w:r>
              <w:t>解决方案</w:t>
            </w:r>
          </w:p>
        </w:tc>
        <w:tc>
          <w:p w14:paraId="0010016E" w14:textId="7FBCA68C">
            <w:r>
              <w:t>方案、子系统、关联产品、示意图标记</w:t>
            </w:r>
          </w:p>
        </w:tc>
        <w:tc>
          <w:p w14:paraId="00100170" w14:textId="7FBCA68D">
            <w:r>
              <w:t>方案介绍、子系统结构、示意图及产品关联、上下架</w:t>
            </w:r>
          </w:p>
        </w:tc>
        <w:tc>
          <w:p w14:paraId="00100172" w14:textId="7FBCA68E">
            <w:r>
              <w:t>方案详情、子系统、关联产品和咨询入口</w:t>
            </w:r>
          </w:p>
        </w:tc>
        <w:tc>
          <w:p w14:paraId="00100174" w14:textId="7FBCA68F">
            <w:r>
              <w:t>后台方案管理界面有设计截图；发布链路状态须以实际接口为准</w:t>
            </w:r>
          </w:p>
        </w:tc>
      </w:tr>
      <w:tr w14:paraId="6EF7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76" w14:textId="7FBCA690">
            <w:r>
              <w:t>新闻中心</w:t>
            </w:r>
          </w:p>
        </w:tc>
        <w:tc>
          <w:p w14:paraId="00100178" w14:textId="7FBCA691">
            <w:r>
              <w:t>新闻、电子报、分类及 SEO 信息</w:t>
            </w:r>
          </w:p>
        </w:tc>
        <w:tc>
          <w:p w14:paraId="0010017A" w14:textId="7FBCA692">
            <w:r>
              <w:t>标题、摘要、封面、正文、发布时间、SEO、发布状态</w:t>
            </w:r>
          </w:p>
        </w:tc>
        <w:tc>
          <w:p w14:paraId="0010017C" w14:textId="7FBCA693">
            <w:r>
              <w:t>新闻分类列表、详情和电子报内容</w:t>
            </w:r>
          </w:p>
        </w:tc>
        <w:tc>
          <w:p w14:paraId="0010017E" w14:textId="7FBCA694">
            <w:r>
              <w:t>后台新闻管理界面有设计截图</w:t>
            </w:r>
          </w:p>
        </w:tc>
      </w:tr>
      <w:tr w14:paraId="64300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80" w14:textId="7FBCA695">
            <w:r>
              <w:t>人力资源</w:t>
            </w:r>
          </w:p>
        </w:tc>
        <w:tc>
          <w:p w14:paraId="00100182" w14:textId="7FBCA696">
            <w:r>
              <w:t>招聘岗位</w:t>
            </w:r>
          </w:p>
        </w:tc>
        <w:tc>
          <w:p w14:paraId="00100184" w14:textId="7FBCA697">
            <w:r>
              <w:t>岗位名称、职责、要求、招聘状态</w:t>
            </w:r>
          </w:p>
        </w:tc>
        <w:tc>
          <w:p w14:paraId="00100186" w14:textId="7FBCA698">
            <w:r>
              <w:t>招聘动态及岗位信息</w:t>
            </w:r>
          </w:p>
        </w:tc>
        <w:tc>
          <w:p w14:paraId="00100188" w14:textId="7FBCA699">
            <w:r>
              <w:t>已有招聘管理界面截图；接口状态需确认</w:t>
            </w:r>
          </w:p>
        </w:tc>
      </w:tr>
      <w:tr w14:paraId="497D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8A" w14:textId="7FBCA69A">
            <w:r>
              <w:t>技术资料</w:t>
            </w:r>
          </w:p>
        </w:tc>
        <w:tc>
          <w:p w14:paraId="0010018C" w14:textId="7FBCA69B">
            <w:r>
              <w:t>知识文章、论文及附件</w:t>
            </w:r>
          </w:p>
        </w:tc>
        <w:tc>
          <w:p w14:paraId="0010018E" w14:textId="7FBCA69C">
            <w:r>
              <w:t>标题、正文、分类、附件与发布状态</w:t>
            </w:r>
          </w:p>
        </w:tc>
        <w:tc>
          <w:p w14:paraId="00100190" w14:textId="7FBCA69D">
            <w:r>
              <w:t>微波知识和论文下载页面</w:t>
            </w:r>
          </w:p>
        </w:tc>
        <w:tc>
          <w:p w14:paraId="00100192" w14:textId="7FBCA69E">
            <w:r>
              <w:t>前台截图已提供，后台管理方式待确认</w:t>
            </w:r>
          </w:p>
        </w:tc>
      </w:tr>
      <w:tr w14:paraId="1836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94" w14:textId="7FBCA69F">
            <w:r>
              <w:t>首页运营位</w:t>
            </w:r>
          </w:p>
        </w:tc>
        <w:tc>
          <w:p w14:paraId="00100196" w14:textId="7FBCA6A0">
            <w:r>
              <w:t>Banner、产品领域、能力介绍、联系信息</w:t>
            </w:r>
          </w:p>
        </w:tc>
        <w:tc>
          <w:p w14:paraId="00100198" w14:textId="7FBCA6A1">
            <w:r>
              <w:t>推荐内容、展示顺序、链接和文字</w:t>
            </w:r>
          </w:p>
        </w:tc>
        <w:tc>
          <w:p w14:paraId="0010019A" w14:textId="7FBCA6A2">
            <w:r>
              <w:t>首页各内容区块</w:t>
            </w:r>
          </w:p>
        </w:tc>
        <w:tc>
          <w:p w14:paraId="0010019C" w14:textId="7FBCA6A3">
            <w:r>
              <w:t>首页具体哪些字段由后台维护，需与内容管理设计核对</w:t>
            </w:r>
          </w:p>
        </w:tc>
      </w:tr>
      <w:tr w14:paraId="789D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9E" w14:textId="7FBCA6A4">
            <w:r>
              <w:t>询单管理</w:t>
            </w:r>
          </w:p>
        </w:tc>
        <w:tc>
          <w:p w14:paraId="001001A0" w14:textId="7FBCA6A5">
            <w:r>
              <w:t>询单记录、负责人、状态与操作历史</w:t>
            </w:r>
          </w:p>
        </w:tc>
        <w:tc>
          <w:p w14:paraId="001001A2" w14:textId="7FBCA6A6">
            <w:r>
              <w:t>前台提交信息及后台处理信息</w:t>
            </w:r>
          </w:p>
        </w:tc>
        <w:tc>
          <w:p w14:paraId="001001A4" w14:textId="7FBCA6A7">
            <w:r>
              <w:t>统计、列表、详情和处理记录</w:t>
            </w:r>
          </w:p>
        </w:tc>
        <w:tc>
          <w:p w14:paraId="001001A6" w14:textId="7FBCA6A8">
            <w:r>
              <w:t>当前为管理端交互原型；真实数据持久化/接口状态需单独确认</w:t>
            </w:r>
          </w:p>
        </w:tc>
      </w:tr>
    </w:tbl>
    <w:p w14:paraId="001001A8" w14:textId="7FBCA6A9">
      <w:r>
        <w:t>后台编辑、预览、发布或上下架后，前台应读取对应已发布内容；草稿和下架内容不应被当作正常公开内容展示。对未确认联动的模块，产品说明书应标注“界面方案/待接口接入/待运营规则确认”，避免将高保真设计误写成生产环境能力。</w:t>
      </w:r>
    </w:p>
    <w:p w14:paraId="001001AA" w14:textId="7FBCA6AA">
      <w:pPr>
        <w:pStyle w:val="3"/>
      </w:pPr>
      <w:bookmarkStart w:name="_Toc14248" w:id="21"/>
      <w:r>
        <w:rPr>
          <w:b/>
          <w:sz w:val="32"/>
        </w:rPr>
        <w:t>6.2 典型内容发布流程</w:t>
      </w:r>
      <w:bookmarkEnd w:id="21"/>
    </w:p>
    <w:p w14:paraId="001001AC" w14:textId="7FBCA6AB">
      <w:r>
        <w:rPr>
          <w:rFonts w:ascii="Consolas" w:hAnsi="Consolas" w:eastAsia="Consolas"/>
        </w:rPr>
        <w:t>创建或编辑内容 → 补全字段与素材 → 预览检查 → 业务审核 → 发布/上架</w:t>
      </w:r>
    </w:p>
    <w:p w14:paraId="001001AE" w14:textId="7FBCA6AC"/>
    <w:p w14:paraId="001001B0" w14:textId="7FBCA6AD">
      <w:r>
        <w:rPr>
          <w:rFonts w:ascii="Consolas" w:hAnsi="Consolas" w:eastAsia="Consolas"/>
        </w:rPr>
        <w:t xml:space="preserve">                                              ↓</w:t>
      </w:r>
    </w:p>
    <w:p w14:paraId="001001B2" w14:textId="7FBCA6AE"/>
    <w:p w14:paraId="001001B4" w14:textId="7FBCA6AF">
      <w:r>
        <w:rPr>
          <w:rFonts w:ascii="Consolas" w:hAnsi="Consolas" w:eastAsia="Consolas"/>
        </w:rPr>
        <w:t xml:space="preserve">                                  前台读取已发布内容</w:t>
      </w:r>
    </w:p>
    <w:p w14:paraId="001001B6" w14:textId="7FBCA6B0"/>
    <w:p w14:paraId="001001B8" w14:textId="7FBCA6B1">
      <w:r>
        <w:rPr>
          <w:rFonts w:ascii="Consolas" w:hAnsi="Consolas" w:eastAsia="Consolas"/>
        </w:rPr>
        <w:t xml:space="preserve">                                              ↓</w:t>
      </w:r>
    </w:p>
    <w:p w14:paraId="001001BA" w14:textId="7FBCA6B2"/>
    <w:p w14:paraId="001001BC" w14:textId="7FBCA6B3">
      <w:r>
        <w:rPr>
          <w:rFonts w:ascii="Consolas" w:hAnsi="Consolas" w:eastAsia="Consolas"/>
        </w:rPr>
        <w:t xml:space="preserve">                         监测反馈 → 更新、下架或归档</w:t>
      </w:r>
    </w:p>
    <w:p w14:paraId="001001BE" w14:textId="7FBCA6B4"/>
    <w:p w14:paraId="001001C0" w14:textId="7FBCA6B5">
      <w:r>
        <w:t>建议职责分工：市场运营负责新闻、首页推荐和活动内容；产品/技术人员负责产品参数、分类和方案关联；人力资源负责招聘内容；系统管理员负责账号权限、流程配置和必要的审核控制。具体审批层级及发布权限应由公司确认。</w:t>
      </w:r>
    </w:p>
    <w:p w14:paraId="001001C2" w14:textId="7FBCA6B6">
      <w:pPr>
        <w:pStyle w:val="2"/>
      </w:pPr>
      <w:bookmarkStart w:name="_Toc15939" w:id="22"/>
      <w:r>
        <w:rPr>
          <w:b/>
          <w:sz w:val="36"/>
        </w:rPr>
        <w:t>7 询单管理模块</w:t>
      </w:r>
      <w:bookmarkEnd w:id="22"/>
    </w:p>
    <w:p w14:paraId="001001C4" w14:textId="7FBCA6B7">
      <w:pPr>
        <w:pStyle w:val="3"/>
      </w:pPr>
      <w:bookmarkStart w:name="_Toc23963" w:id="23"/>
      <w:r>
        <w:rPr>
          <w:b/>
          <w:sz w:val="32"/>
        </w:rPr>
        <w:t>7.1 模块定位与导航位置</w:t>
      </w:r>
      <w:bookmarkEnd w:id="23"/>
    </w:p>
    <w:p w14:paraId="001001C6" w14:textId="7FBCA6B8">
      <w:r>
        <w:t>询单管理集中承接官网各处产生的客户业务线索，不是动态表单类型管理工具。当前方案不提供后台动态增删表单类型的能力，采用固定询单类别标识业务来源。后台入口位于“官网内容原型”一级菜单之下，页面设置“询单统计”和“询单管理”两个 Tab。</w:t>
      </w:r>
    </w:p>
    <w:p w14:paraId="001001C8" w14:textId="7FBCA6B9">
      <w:pPr>
        <w:pStyle w:val="3"/>
      </w:pPr>
      <w:bookmarkStart w:name="_Toc27657" w:id="24"/>
      <w:r>
        <w:rPr>
          <w:b/>
          <w:sz w:val="32"/>
        </w:rPr>
        <w:t>7.2 前台询单来源与类别</w:t>
      </w:r>
      <w:bookmarkEnd w:id="24"/>
    </w:p>
    <w:tbl>
      <w:tblPr>
        <w:tblStyle w:val="9"/>
        <w:tblW w:w="9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6"/>
        <w:gridCol w:w="1747"/>
        <w:gridCol w:w="4950"/>
      </w:tblGrid>
      <w:tr w14:paraId="7AA8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CA" w14:textId="7FBCA6BA">
            <w:r>
              <w:t>前台入口</w:t>
            </w:r>
          </w:p>
        </w:tc>
        <w:tc>
          <w:p w14:paraId="001001CC" w14:textId="7FBCA6BB">
            <w:r>
              <w:t>询单类别</w:t>
            </w:r>
          </w:p>
        </w:tc>
        <w:tc>
          <w:p w14:paraId="001001CE" w14:textId="7FBCA6BC">
            <w:r>
              <w:t>关键业务数据</w:t>
            </w:r>
          </w:p>
        </w:tc>
      </w:tr>
      <w:tr w14:paraId="27C5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D0" w14:textId="7FBCA6BD">
            <w:r>
              <w:t>首页业务咨询</w:t>
            </w:r>
          </w:p>
        </w:tc>
        <w:tc>
          <w:p w14:paraId="001001D2" w14:textId="7FBCA6BE">
            <w:r>
              <w:t>业务咨询</w:t>
            </w:r>
          </w:p>
        </w:tc>
        <w:tc>
          <w:p w14:paraId="001001D4" w14:textId="7FBCA6BF">
            <w:r>
              <w:t>咨询产品领域、联系人、联系方式、咨询内容</w:t>
            </w:r>
          </w:p>
        </w:tc>
      </w:tr>
      <w:tr w14:paraId="4DC7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D6" w14:textId="7FBCA6C0">
            <w:r>
              <w:t>产品型号详情</w:t>
            </w:r>
          </w:p>
        </w:tc>
        <w:tc>
          <w:p w14:paraId="001001D8" w14:textId="7FBCA6C1">
            <w:r>
              <w:t>产品规格书申请</w:t>
            </w:r>
          </w:p>
        </w:tc>
        <w:tc>
          <w:p w14:paraId="001001DA" w14:textId="7FBCA6C2">
            <w:r>
              <w:t>产品型号、联系人及规格书申请信息</w:t>
            </w:r>
          </w:p>
        </w:tc>
      </w:tr>
      <w:tr w14:paraId="203B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DC" w14:textId="7FBCA6C3">
            <w:r>
              <w:t>解决方案详情</w:t>
            </w:r>
          </w:p>
        </w:tc>
        <w:tc>
          <w:p w14:paraId="001001DE" w14:textId="7FBCA6C4">
            <w:r>
              <w:t>解决方案咨询</w:t>
            </w:r>
          </w:p>
        </w:tc>
        <w:tc>
          <w:p w14:paraId="001001E0" w14:textId="7FBCA6C5">
            <w:r>
              <w:t>方案、子系统、项目需求和联系方式</w:t>
            </w:r>
          </w:p>
        </w:tc>
      </w:tr>
      <w:tr w14:paraId="06E9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E2" w14:textId="7FBCA6C6">
            <w:r>
              <w:t>联系我们—售后服务</w:t>
            </w:r>
          </w:p>
        </w:tc>
        <w:tc>
          <w:p w14:paraId="001001E4" w14:textId="7FBCA6C7">
            <w:r>
              <w:t>投诉建议</w:t>
            </w:r>
          </w:p>
        </w:tc>
        <w:tc>
          <w:p w14:paraId="001001E6" w14:textId="7FBCA6C8">
            <w:r>
              <w:t>反馈类型、问题描述和联系方式</w:t>
            </w:r>
          </w:p>
        </w:tc>
      </w:tr>
      <w:tr w14:paraId="6B8B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1E8" w14:textId="7FBCA6C9">
            <w:r>
              <w:t>联系我们—供应链合作</w:t>
            </w:r>
          </w:p>
        </w:tc>
        <w:tc>
          <w:p w14:paraId="001001EA" w14:textId="7FBCA6CA">
            <w:r>
              <w:t>供应链合作申请</w:t>
            </w:r>
          </w:p>
        </w:tc>
        <w:tc>
          <w:p w14:paraId="001001EC" w14:textId="7FBCA6CB">
            <w:r>
              <w:t>主营业务、合作意向、资质说明和联系方式</w:t>
            </w:r>
          </w:p>
        </w:tc>
      </w:tr>
    </w:tbl>
    <w:p w14:paraId="001001EE" w14:textId="7FBCA6CC">
      <w:r>
        <w:t>所有类别共用询单编号、提交时间、来源页面、联系人、联系电话、公司/邮箱（如适用）、处理状态、负责人等通用信息；各类特有字段保留在询单详情中。后台列表通过类别和摘要帮助识别记录，避免把不同业务表单混为同一种字段结构。</w:t>
      </w:r>
    </w:p>
    <w:p w14:paraId="001001F0" w14:textId="7FBCA6CD">
      <w:pPr>
        <w:pStyle w:val="3"/>
      </w:pPr>
      <w:bookmarkStart w:name="_Toc10639" w:id="25"/>
      <w:r>
        <w:rPr>
          <w:b/>
          <w:sz w:val="32"/>
        </w:rPr>
        <w:t>7.3 询单统计</w:t>
      </w:r>
      <w:bookmarkEnd w:id="25"/>
    </w:p>
    <w:p w14:paraId="001001F2" w14:textId="7FBCA6CE">
      <w:r>
        <w:t>统计条件包括全部时间、近 7 天、近 30 天、本季度及自定义日期，并可按询单类别和处理状态筛选。统计区呈现询单总量、待处理、处理中、已完成四项核心指标；趋势图对比当前周期和上一周期的提交量；状态分布、类别排名和“类别 × 处理状态”矩阵用于观察结构和积压。</w:t>
      </w:r>
    </w:p>
    <w:p w14:paraId="001001F4" w14:textId="7FBCA6CF">
      <w:r>
        <w:t>指标卡、类别/状态统计项及矩阵单元格可下钻到询单管理列表，并传递相应日期、类别和状态条件。这样统计不是孤立报表，而是可以直接进入下一步处理。</w:t>
      </w:r>
    </w:p>
    <w:p w14:paraId="001001F6" w14:textId="7FBCA6D0">
      <w:r>
        <w:t>统计口径：时间范围按询单提交时间过滤；状态指标表示在所选提交时间范围内创建、且当前处于相应处理状态的记录数，并不代表“在所选周期内完成处理”的数量。要统计历史某一时点状态或周期内实际完成量，需要保存完整状态变更事件及发生时间。</w:t>
      </w:r>
    </w:p>
    <w:p w14:paraId="001001F8" w14:textId="7FBCA6D1">
      <w:pPr>
        <w:pStyle w:val="3"/>
      </w:pPr>
      <w:bookmarkStart w:name="_Toc27647" w:id="26"/>
      <w:r>
        <w:rPr>
          <w:b/>
          <w:sz w:val="32"/>
        </w:rPr>
        <w:t>7.4 询单列表与详情处理</w:t>
      </w:r>
      <w:bookmarkEnd w:id="26"/>
    </w:p>
    <w:p w14:paraId="001001FA" w14:textId="7FBCA6D2">
      <w:r>
        <w:t>询单管理 Tab 使用列表作为主视图，支持搜索、按类别/状态/日期筛选和结果导出。列表展示询单编号、类别与摘要、联系人/公司、联系电话、来源页面、提交时间、负责人和处理状态。</w:t>
      </w:r>
    </w:p>
    <w:p w14:paraId="001001FC" w14:textId="7FBCA6D3">
      <w:r>
        <w:t>点击一条记录后，从右侧详情抽屉展示前台提交字段和处理信息。后台人员可以更新负责人及处理状态，填写仅内部可见的备注，并查看状态变化、分派和备注历史。个人联系方式在列表中可按权限脱敏；内部备注和操作历史不回传至官网。</w:t>
      </w:r>
    </w:p>
    <w:p w14:paraId="001001FE" w14:textId="7FBCA6D4">
      <w:pPr>
        <w:pStyle w:val="3"/>
      </w:pPr>
      <w:bookmarkStart w:name="_Toc21331" w:id="27"/>
      <w:r>
        <w:rPr>
          <w:b/>
          <w:sz w:val="32"/>
        </w:rPr>
        <w:t>7.5 询单处理闭环</w:t>
      </w:r>
      <w:bookmarkEnd w:id="27"/>
    </w:p>
    <w:p w14:paraId="00100200" w14:textId="7FBCA6D5">
      <w:r>
        <w:rPr>
          <w:rFonts w:ascii="Consolas" w:hAnsi="Consolas" w:eastAsia="Consolas"/>
        </w:rPr>
        <w:t>用户提交 → 后端校验并保存 → 询单进入待处理 → 负责人分派/认领</w:t>
      </w:r>
    </w:p>
    <w:p w14:paraId="00100202" w14:textId="7FBCA6D6"/>
    <w:p w14:paraId="00100204" w14:textId="7FBCA6D7">
      <w:r>
        <w:rPr>
          <w:rFonts w:ascii="Consolas" w:hAnsi="Consolas" w:eastAsia="Consolas"/>
        </w:rPr>
        <w:t xml:space="preserve">       → 联系客户与记录备注 → 状态更新 → 完成/无效归档 → 统计复盘</w:t>
      </w:r>
    </w:p>
    <w:p w14:paraId="00100206" w14:textId="7FBCA6D8"/>
    <w:p w14:paraId="00100208" w14:textId="7FBCA6D9">
      <w:r>
        <w:t>业务部门需要确认：各类别默认承接部门、未分派线索的认领机制、重复提交处理、完成条件、无效原因、通知规则、数据保留周期和导出权限。类别固定不代表分派规则固定；分派策略可以后续配置，但不应演变成未经确认的表单类型编辑功能。</w:t>
      </w:r>
    </w:p>
    <w:p w14:paraId="0010020A" w14:textId="7FBCA6DA">
      <w:pPr>
        <w:pStyle w:val="3"/>
      </w:pPr>
      <w:bookmarkStart w:name="_Toc29278" w:id="28"/>
      <w:r>
        <w:rPr>
          <w:b/>
          <w:sz w:val="32"/>
        </w:rPr>
        <w:t>7.6 当前原型边界</w:t>
      </w:r>
      <w:bookmarkEnd w:id="28"/>
    </w:p>
    <w:p w14:paraId="0010020C" w14:textId="7FBCA6DB">
      <w:r>
        <w:t>询单统计、列表、详情抽屉、筛选、下钻、负责人/状态/备注交互目前属于可交互演示设计。示例数据仅保存在页面内存中，刷新后恢复，不代表真实数据库存储或前后台接口已接通。正式上线前需要实现前台表单提交接口、统一询单数据模型、持久化、角色权限、状态事件记录、隐私策略、通知及异常/重复提交处理。</w:t>
      </w:r>
    </w:p>
    <w:p w14:paraId="0010020E" w14:textId="7FBCA6DC">
      <w:pPr>
        <w:pStyle w:val="2"/>
      </w:pPr>
      <w:bookmarkStart w:name="_Toc13148" w:id="29"/>
      <w:r>
        <w:rPr>
          <w:b/>
          <w:sz w:val="36"/>
        </w:rPr>
        <w:t>8 用户转化与内容运营闭环</w:t>
      </w:r>
      <w:bookmarkEnd w:id="29"/>
    </w:p>
    <w:p w14:paraId="00100210" w14:textId="7FBCA6DD">
      <w:r>
        <w:t>网站内容应服务于访客任务，而不是只追求栏目数量。产品和方案内容提供业务理解入口；新闻与技术资料提供持续更新的专业内容；询单将高意向访问转化为可跟进记录；人力资源与供应链入口承接不同类型的组织关系。</w:t>
      </w:r>
    </w:p>
    <w:p w14:paraId="00100212" w14:textId="7FBCA6DE">
      <w:r>
        <w:t>建议运营关注以下结果：产品规格书申请量及类别分布、方案咨询量及来源页面、售后反馈处理状态、供应链合作申请数量、新闻内容更新频率、招聘岗位有效性，以及询单首次分派和处理完成情况。相关指标需要以真实后台数据和明确统计口径为基础，原型示例数据不能用于经营结论。</w:t>
      </w:r>
    </w:p>
    <w:p w14:paraId="00100214" w14:textId="7FBCA6DF">
      <w:pPr>
        <w:pStyle w:val="2"/>
      </w:pPr>
      <w:bookmarkStart w:name="_Toc32370" w:id="30"/>
      <w:r>
        <w:rPr>
          <w:b/>
          <w:sz w:val="36"/>
        </w:rPr>
        <w:t>9 权限、隐私与内容治理建议</w:t>
      </w:r>
      <w:bookmarkEnd w:id="30"/>
    </w:p>
    <w:p w14:paraId="00100216" w14:textId="7FBCA6E0">
      <w:pPr>
        <w:numPr>
          <w:ilvl w:val="0"/>
          <w:numId w:val="3"/>
        </w:numPr>
      </w:pPr>
      <w:r>
        <w:t>按岗位配置后台访问权限，内容编辑、审核、发布和系统管理责任尽量区分。</w:t>
      </w:r>
    </w:p>
    <w:p w14:paraId="00100218" w14:textId="7FBCA6E1">
      <w:pPr>
        <w:numPr>
          <w:ilvl w:val="0"/>
          <w:numId w:val="3"/>
        </w:numPr>
      </w:pPr>
      <w:r>
        <w:t>产品参数和解决方案内容应由具备业务/技术责任的人员校对后发布。</w:t>
      </w:r>
    </w:p>
    <w:p w14:paraId="0010021A" w14:textId="7FBCA6E2">
      <w:pPr>
        <w:numPr>
          <w:ilvl w:val="0"/>
          <w:numId w:val="3"/>
        </w:numPr>
      </w:pPr>
      <w:r>
        <w:t>新闻、首页运营位和招聘内容应明确维护责任人及更新频率。</w:t>
      </w:r>
    </w:p>
    <w:p w14:paraId="0010021C" w14:textId="7FBCA6E3">
      <w:pPr>
        <w:numPr>
          <w:ilvl w:val="0"/>
          <w:numId w:val="3"/>
        </w:numPr>
      </w:pPr>
      <w:r>
        <w:t>联系方式、公司信息和询单业务字段遵循必要范围收集原则，并明确展示、导出和保留规则。</w:t>
      </w:r>
    </w:p>
    <w:p w14:paraId="0010021E" w14:textId="7FBCA6E4">
      <w:pPr>
        <w:numPr>
          <w:ilvl w:val="0"/>
          <w:numId w:val="3"/>
        </w:numPr>
      </w:pPr>
      <w:r>
        <w:t>个人信息、内部备注和处理历史应限制在授权后台人员范围；统计报表优先使用聚合数据。</w:t>
      </w:r>
    </w:p>
    <w:p w14:paraId="00100220" w14:textId="7FBCA6E5">
      <w:pPr>
        <w:numPr>
          <w:ilvl w:val="0"/>
          <w:numId w:val="3"/>
        </w:numPr>
      </w:pPr>
      <w:r>
        <w:t>发布、上下架、删除、导出等操作建议保留操作人和时间记录。</w:t>
      </w:r>
    </w:p>
    <w:p w14:paraId="00100222" w14:textId="7FBCA6E6">
      <w:pPr>
        <w:numPr>
          <w:ilvl w:val="0"/>
          <w:numId w:val="3"/>
        </w:numPr>
      </w:pPr>
      <w:r>
        <w:t>内容链接、图片、附件、SEO 字段及产品关联关系在发布前进行完整性检查。</w:t>
      </w:r>
    </w:p>
    <w:p w14:paraId="00100224" w14:textId="7FBCA6E7">
      <w:pPr>
        <w:pStyle w:val="2"/>
      </w:pPr>
      <w:bookmarkStart w:name="_Toc31147" w:id="31"/>
      <w:r>
        <w:rPr>
          <w:b/>
          <w:sz w:val="36"/>
        </w:rPr>
        <w:t>10 实施边界与待确认事项</w:t>
      </w:r>
      <w:bookmarkEnd w:id="31"/>
    </w:p>
    <w:p w14:paraId="00100226" w14:textId="7FBCA6E8">
      <w:pPr>
        <w:pStyle w:val="3"/>
      </w:pPr>
      <w:bookmarkStart w:name="_Toc7811" w:id="32"/>
      <w:r>
        <w:rPr>
          <w:b/>
          <w:sz w:val="32"/>
        </w:rPr>
        <w:t>10.1 当前可用于评审的内容</w:t>
      </w:r>
      <w:bookmarkEnd w:id="32"/>
    </w:p>
    <w:p w14:paraId="00100228" w14:textId="7FBCA6E9">
      <w:r>
        <w:t>前台高保真用于确认官网信息架构、导航、页面布局、内容展示和用户操作路径；后台高保真截图用于说明未来运营入口、内容字段及询单处理界面。它们可以支持产品与业务评审，但截图本身不能证明数据库、接口、通知、权限和发布流程已在生产系统落地。</w:t>
      </w:r>
    </w:p>
    <w:p w14:paraId="0010022A" w14:textId="7FBCA6EA">
      <w:pPr>
        <w:pStyle w:val="3"/>
      </w:pPr>
      <w:bookmarkStart w:name="_Toc10405" w:id="33"/>
      <w:r>
        <w:rPr>
          <w:b/>
          <w:sz w:val="32"/>
        </w:rPr>
        <w:t>10.2 正式实施前的确认清单</w:t>
      </w:r>
      <w:bookmarkEnd w:id="33"/>
    </w:p>
    <w:p w14:paraId="0010022C" w14:textId="7FBCA6EB">
      <w:pPr>
        <w:numPr>
          <w:ilvl w:val="0"/>
          <w:numId w:val="4"/>
        </w:numPr>
      </w:pPr>
      <w:r>
        <w:t>各动态内容模块的最终后台栏目、数据字段、审核人和发布权限。</w:t>
      </w:r>
    </w:p>
    <w:p w14:paraId="0010022E" w14:textId="7FBCA6EC">
      <w:pPr>
        <w:numPr>
          <w:ilvl w:val="0"/>
          <w:numId w:val="4"/>
        </w:numPr>
      </w:pPr>
      <w:r>
        <w:t>后台内容发布后前台的实时性、缓存刷新和上下架规则。</w:t>
      </w:r>
    </w:p>
    <w:p w14:paraId="00100230" w14:textId="7FBCA6ED">
      <w:pPr>
        <w:numPr>
          <w:ilvl w:val="0"/>
          <w:numId w:val="4"/>
        </w:numPr>
      </w:pPr>
      <w:r>
        <w:t>首页运营内容中哪些区块可由市场部维护，哪些属于固定页面配置。</w:t>
      </w:r>
    </w:p>
    <w:p w14:paraId="00100232" w14:textId="7FBCA6EE">
      <w:pPr>
        <w:numPr>
          <w:ilvl w:val="0"/>
          <w:numId w:val="4"/>
        </w:numPr>
      </w:pPr>
      <w:r>
        <w:t>技术资料、研究生培养及人事行政联系方式的后台维护方式。</w:t>
      </w:r>
    </w:p>
    <w:p w14:paraId="00100234" w14:textId="7FBCA6EF">
      <w:pPr>
        <w:numPr>
          <w:ilvl w:val="0"/>
          <w:numId w:val="4"/>
        </w:numPr>
      </w:pPr>
      <w:r>
        <w:t>询单类别的默认承接部门、分派策略、通知方式、SLA/完成定义及数据保留策略。</w:t>
      </w:r>
    </w:p>
    <w:p w14:paraId="00100236" w14:textId="7FBCA6F0">
      <w:pPr>
        <w:numPr>
          <w:ilvl w:val="0"/>
          <w:numId w:val="4"/>
        </w:numPr>
      </w:pPr>
      <w:r>
        <w:t>询单历史状态统计所需的状态事件模型、权限审计和个人信息保护要求。</w:t>
      </w:r>
    </w:p>
    <w:p w14:paraId="00100238" w14:textId="7FBCA6F1">
      <w:pPr>
        <w:numPr>
          <w:ilvl w:val="0"/>
          <w:numId w:val="4"/>
        </w:numPr>
      </w:pPr>
      <w:r>
        <w:t>产品分类和技术指标的数据责任人，以及产品手册目录更新后的同步机制。</w:t>
      </w:r>
    </w:p>
    <w:p w14:paraId="0010023A" w14:textId="7FBCA6F2">
      <w:pPr>
        <w:pStyle w:val="3"/>
      </w:pPr>
      <w:bookmarkStart w:name="_Toc11178" w:id="34"/>
      <w:r>
        <w:rPr>
          <w:b/>
          <w:sz w:val="32"/>
        </w:rPr>
        <w:t>10.3 建议交付形态</w:t>
      </w:r>
      <w:bookmarkEnd w:id="34"/>
    </w:p>
    <w:p w14:paraId="0010023C" w14:textId="7FBCA6F3">
      <w:r>
        <w:t>主文档面向领导及跨部门评审，说明产品定位、导航逻辑、重点用户路径、动态模块的前后台关系与状态边界；详细后台字段截图和操作说明可作为附录或后续运营手册。正文优先使用有代表性的前后台对照图，避免堆叠全部截图。</w:t>
      </w:r>
    </w:p>
    <w:p w14:paraId="0010023E" w14:textId="7FBCA6F4">
      <w:pPr>
        <w:pStyle w:val="2"/>
      </w:pPr>
      <w:bookmarkStart w:name="_Toc23560" w:id="35"/>
      <w:r>
        <w:rPr>
          <w:b/>
          <w:sz w:val="36"/>
        </w:rPr>
        <w:t>11 结论与下一步</w:t>
      </w:r>
      <w:bookmarkEnd w:id="35"/>
    </w:p>
    <w:p w14:paraId="00100240" w14:textId="7FBCA6F5">
      <w:r>
        <w:t>本官网方案以清晰的信息架构承接企业展示、产品与解决方案发现、内容传播和业务线索收集；后台内容管理为可持续运营提供基础，询单管理则补齐从访问到跟进的转化闭环。当前阶段的重点是确认栏目、业务规则、内容责任和数据口径，再据此进入接口与正式后台实施。</w:t>
      </w:r>
    </w:p>
    <w:p w14:paraId="00100242" w14:textId="7FBCA6F6">
      <w:r>
        <w:t>建议评审按“结构与命名—内容责任与审核—询单分派与处理规则—技术接口与权限—上线验收指标”的顺序推进。市场部、产品/技术、人力资源及销售/售后相关负责人共同确认后，再冻结需求范围并拆解实施计划。</w:t>
      </w:r>
    </w:p>
    <w:p w14:paraId="00100244" w14:textId="7FBCA6F7">
      <w:pPr>
        <w:pStyle w:val="2"/>
      </w:pPr>
      <w:bookmarkStart w:name="_Toc1432" w:id="36"/>
      <w:r>
        <w:rPr>
          <w:b/>
          <w:sz w:val="36"/>
        </w:rPr>
        <w:t>附录 A：高保真界面截图索引</w:t>
      </w:r>
      <w:bookmarkEnd w:id="36"/>
    </w:p>
    <w:p w14:paraId="00100246" w14:textId="7FBCA6F8">
      <w:r>
        <w:t>以下截图来自本次产品说明文档材料目录，作为页面方案与管理端操作设计的视觉依据。图号按插入顺序编号，Word 目录/页码可在打开文档后更新。</w:t>
      </w:r>
    </w:p>
    <w:p w14:paraId="0010024A" w14:textId="7FBCA6F9">
      <w:r>
        <w:t xml:space="preserve"> </w:t>
      </w:r>
      <w:r>
        <w:drawing>
          <wp:inline distT="0" distB="0" distL="0" distR="0">
            <wp:extent cx="5399405" cy="2660015"/>
            <wp:effectExtent l="0" t="0" r="0" b="0"/>
            <wp:docPr id="1" name="官网首页首屏" descr="官网首页首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官网首页首屏" descr="官网首页首屏"/>
                    <pic:cNvPicPr>
                      <a:picLocks noChangeAspect="1"/>
                    </pic:cNvPicPr>
                  </pic:nvPicPr>
                  <pic:blipFill>
                    <a:blip r:embed="rId8" cstate="print"/>
                    <a:stretch>
                      <a:fillRect/>
                    </a:stretch>
                  </pic:blipFill>
                  <pic:spPr>
                    <a:xfrm>
                      <a:off x="0" y="0"/>
                      <a:ext cx="5400000" cy="2660573"/>
                    </a:xfrm>
                    <a:prstGeom prst="rect">
                      <a:avLst/>
                    </a:prstGeom>
                  </pic:spPr>
                </pic:pic>
              </a:graphicData>
            </a:graphic>
          </wp:inline>
        </w:drawing>
      </w:r>
    </w:p>
    <w:p w14:paraId="0010024C" w14:textId="7FBCA6FA">
      <w:pPr>
        <w:pStyle w:val="11"/>
      </w:pPr>
      <w:r>
        <w:t>图 A-1  官网首页首屏：呈现品牌主张与核心导航入口。</w:t>
      </w:r>
    </w:p>
    <w:p w14:paraId="0010024E" w14:textId="7FBCA6FB">
      <w:pPr>
        <w:pStyle w:val="3"/>
      </w:pPr>
      <w:bookmarkStart w:name="_Toc25629" w:id="37"/>
      <w:r>
        <w:t>A.1 首页：品牌导览与业务入口</w:t>
      </w:r>
      <w:bookmarkEnd w:id="37"/>
    </w:p>
    <w:p w14:paraId="00100250" w14:textId="7FBCA6FC">
      <w:r>
        <w:t xml:space="preserve"> </w:t>
      </w:r>
      <w:r>
        <w:drawing>
          <wp:inline distT="0" distB="0" distL="0" distR="0">
            <wp:extent cx="5399405" cy="2228215"/>
            <wp:effectExtent l="0" t="0" r="0" b="0"/>
            <wp:docPr id="2" name="首页-产品领域" descr="首页-产品领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首页-产品领域" descr="首页-产品领域"/>
                    <pic:cNvPicPr>
                      <a:picLocks noChangeAspect="1"/>
                    </pic:cNvPicPr>
                  </pic:nvPicPr>
                  <pic:blipFill>
                    <a:blip r:embed="rId9" cstate="print"/>
                    <a:stretch>
                      <a:fillRect/>
                    </a:stretch>
                  </pic:blipFill>
                  <pic:spPr>
                    <a:xfrm>
                      <a:off x="0" y="0"/>
                      <a:ext cx="5400000" cy="2228339"/>
                    </a:xfrm>
                    <a:prstGeom prst="rect">
                      <a:avLst/>
                    </a:prstGeom>
                  </pic:spPr>
                </pic:pic>
              </a:graphicData>
            </a:graphic>
          </wp:inline>
        </w:drawing>
      </w:r>
    </w:p>
    <w:p w14:paraId="00100252" w14:textId="7FBCA6FD">
      <w:pPr>
        <w:pStyle w:val="11"/>
      </w:pPr>
      <w:r>
        <w:t>首页-产品领域</w:t>
      </w:r>
    </w:p>
    <w:p w14:paraId="00100254" w14:textId="7FBCA6FE">
      <w:r>
        <w:t xml:space="preserve"> </w:t>
      </w:r>
      <w:r>
        <w:drawing>
          <wp:inline distT="0" distB="0" distL="0" distR="0">
            <wp:extent cx="5399405" cy="2622550"/>
            <wp:effectExtent l="0" t="0" r="0" b="0"/>
            <wp:docPr id="3" name="首页-能力介绍" descr="首页-能力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首页-能力介绍" descr="首页-能力介绍"/>
                    <pic:cNvPicPr>
                      <a:picLocks noChangeAspect="1"/>
                    </pic:cNvPicPr>
                  </pic:nvPicPr>
                  <pic:blipFill>
                    <a:blip r:embed="rId10" cstate="print"/>
                    <a:stretch>
                      <a:fillRect/>
                    </a:stretch>
                  </pic:blipFill>
                  <pic:spPr>
                    <a:xfrm>
                      <a:off x="0" y="0"/>
                      <a:ext cx="5400000" cy="2622606"/>
                    </a:xfrm>
                    <a:prstGeom prst="rect">
                      <a:avLst/>
                    </a:prstGeom>
                  </pic:spPr>
                </pic:pic>
              </a:graphicData>
            </a:graphic>
          </wp:inline>
        </w:drawing>
      </w:r>
    </w:p>
    <w:p w14:paraId="00100256" w14:textId="7FBCA6FF">
      <w:pPr>
        <w:pStyle w:val="11"/>
      </w:pPr>
      <w:r>
        <w:t>首页-能力介绍</w:t>
      </w:r>
    </w:p>
    <w:p w14:paraId="00100258" w14:textId="7FBCA700">
      <w:r>
        <w:t xml:space="preserve"> </w:t>
      </w:r>
      <w:r>
        <w:drawing>
          <wp:inline distT="0" distB="0" distL="0" distR="0">
            <wp:extent cx="5399405" cy="2651760"/>
            <wp:effectExtent l="0" t="0" r="0" b="0"/>
            <wp:docPr id="4" name="首页-业务咨询" descr="首页-业务咨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首页-业务咨询" descr="首页-业务咨询"/>
                    <pic:cNvPicPr>
                      <a:picLocks noChangeAspect="1"/>
                    </pic:cNvPicPr>
                  </pic:nvPicPr>
                  <pic:blipFill>
                    <a:blip r:embed="rId11" cstate="print"/>
                    <a:stretch>
                      <a:fillRect/>
                    </a:stretch>
                  </pic:blipFill>
                  <pic:spPr>
                    <a:xfrm>
                      <a:off x="0" y="0"/>
                      <a:ext cx="5400000" cy="2651811"/>
                    </a:xfrm>
                    <a:prstGeom prst="rect">
                      <a:avLst/>
                    </a:prstGeom>
                  </pic:spPr>
                </pic:pic>
              </a:graphicData>
            </a:graphic>
          </wp:inline>
        </w:drawing>
      </w:r>
    </w:p>
    <w:p w14:paraId="0010025A" w14:textId="7FBCA701">
      <w:pPr>
        <w:pStyle w:val="11"/>
      </w:pPr>
      <w:r>
        <w:t>首页-业务咨询</w:t>
      </w:r>
    </w:p>
    <w:p w14:paraId="0010025C" w14:textId="7FBCA702">
      <w:pPr>
        <w:pStyle w:val="3"/>
      </w:pPr>
      <w:bookmarkStart w:name="_Toc21857" w:id="38"/>
      <w:r>
        <w:t>A.2 解决方案：场景说明与咨询转化</w:t>
      </w:r>
      <w:bookmarkEnd w:id="38"/>
    </w:p>
    <w:p w14:paraId="0010025E" w14:textId="7FBCA703">
      <w:r>
        <w:t xml:space="preserve"> </w:t>
      </w:r>
      <w:r>
        <w:drawing>
          <wp:inline distT="0" distB="0" distL="0" distR="0">
            <wp:extent cx="5399405" cy="2654300"/>
            <wp:effectExtent l="0" t="0" r="0" b="0"/>
            <wp:docPr id="5" name="解决方案-气象雷达-天馈子系统-第一屏" descr="解决方案-气象雷达-天馈子系统-第一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解决方案-气象雷达-天馈子系统-第一屏" descr="解决方案-气象雷达-天馈子系统-第一屏"/>
                    <pic:cNvPicPr>
                      <a:picLocks noChangeAspect="1"/>
                    </pic:cNvPicPr>
                  </pic:nvPicPr>
                  <pic:blipFill>
                    <a:blip r:embed="rId12" cstate="print"/>
                    <a:stretch>
                      <a:fillRect/>
                    </a:stretch>
                  </pic:blipFill>
                  <pic:spPr>
                    <a:xfrm>
                      <a:off x="0" y="0"/>
                      <a:ext cx="5400000" cy="2654732"/>
                    </a:xfrm>
                    <a:prstGeom prst="rect">
                      <a:avLst/>
                    </a:prstGeom>
                  </pic:spPr>
                </pic:pic>
              </a:graphicData>
            </a:graphic>
          </wp:inline>
        </w:drawing>
      </w:r>
    </w:p>
    <w:p w14:paraId="00100260" w14:textId="7FBCA704">
      <w:pPr>
        <w:pStyle w:val="11"/>
      </w:pPr>
      <w:r>
        <w:t>解决方案-气象雷达-天馈子系统-第一屏</w:t>
      </w:r>
    </w:p>
    <w:p w14:paraId="00100262" w14:textId="7FBCA705">
      <w:r>
        <w:t xml:space="preserve"> </w:t>
      </w:r>
      <w:r>
        <w:drawing>
          <wp:inline distT="0" distB="0" distL="0" distR="0">
            <wp:extent cx="5399405" cy="2639060"/>
            <wp:effectExtent l="0" t="0" r="0" b="0"/>
            <wp:docPr id="6" name="解决方案-气象雷达-天馈子系统-获取解决方案咨询" descr="解决方案-气象雷达-天馈子系统-获取解决方案咨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解决方案-气象雷达-天馈子系统-获取解决方案咨询" descr="解决方案-气象雷达-天馈子系统-获取解决方案咨询"/>
                    <pic:cNvPicPr>
                      <a:picLocks noChangeAspect="1"/>
                    </pic:cNvPicPr>
                  </pic:nvPicPr>
                  <pic:blipFill>
                    <a:blip r:embed="rId13" cstate="print"/>
                    <a:stretch>
                      <a:fillRect/>
                    </a:stretch>
                  </pic:blipFill>
                  <pic:spPr>
                    <a:xfrm>
                      <a:off x="0" y="0"/>
                      <a:ext cx="5400000" cy="2639163"/>
                    </a:xfrm>
                    <a:prstGeom prst="rect">
                      <a:avLst/>
                    </a:prstGeom>
                  </pic:spPr>
                </pic:pic>
              </a:graphicData>
            </a:graphic>
          </wp:inline>
        </w:drawing>
      </w:r>
    </w:p>
    <w:p w14:paraId="00100264" w14:textId="7FBCA706">
      <w:pPr>
        <w:pStyle w:val="11"/>
      </w:pPr>
      <w:r>
        <w:t>解决方案-气象雷达-天馈子系统-获取解决方案咨询</w:t>
      </w:r>
    </w:p>
    <w:p w14:paraId="00100266" w14:textId="7FBCA707">
      <w:pPr>
        <w:pStyle w:val="3"/>
      </w:pPr>
      <w:bookmarkStart w:name="_Toc16335" w:id="39"/>
      <w:r>
        <w:t>A.3 产品中心：目录、型号与资料申请</w:t>
      </w:r>
      <w:bookmarkEnd w:id="39"/>
    </w:p>
    <w:p w14:paraId="00100268" w14:textId="7FBCA708">
      <w:r>
        <w:t xml:space="preserve"> </w:t>
      </w:r>
      <w:r>
        <w:drawing>
          <wp:inline distT="0" distB="0" distL="0" distR="0">
            <wp:extent cx="5399405" cy="2651760"/>
            <wp:effectExtent l="0" t="0" r="0" b="0"/>
            <wp:docPr id="7" name="产品中心-一级产品类别列表" descr="产品中心-一级产品类别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产品中心-一级产品类别列表" descr="产品中心-一级产品类别列表"/>
                    <pic:cNvPicPr>
                      <a:picLocks noChangeAspect="1"/>
                    </pic:cNvPicPr>
                  </pic:nvPicPr>
                  <pic:blipFill>
                    <a:blip r:embed="rId14" cstate="print"/>
                    <a:stretch>
                      <a:fillRect/>
                    </a:stretch>
                  </pic:blipFill>
                  <pic:spPr>
                    <a:xfrm>
                      <a:off x="0" y="0"/>
                      <a:ext cx="5400000" cy="2651811"/>
                    </a:xfrm>
                    <a:prstGeom prst="rect">
                      <a:avLst/>
                    </a:prstGeom>
                  </pic:spPr>
                </pic:pic>
              </a:graphicData>
            </a:graphic>
          </wp:inline>
        </w:drawing>
      </w:r>
    </w:p>
    <w:p w14:paraId="0010026A" w14:textId="7FBCA709">
      <w:pPr>
        <w:pStyle w:val="11"/>
      </w:pPr>
      <w:r>
        <w:t>产品中心-一级产品类别列表</w:t>
      </w:r>
    </w:p>
    <w:p w14:paraId="0010026C" w14:textId="7FBCA70A">
      <w:r>
        <w:t xml:space="preserve"> </w:t>
      </w:r>
      <w:r>
        <w:drawing>
          <wp:inline distT="0" distB="0" distL="0" distR="0">
            <wp:extent cx="5399405" cy="2651760"/>
            <wp:effectExtent l="0" t="0" r="0" b="0"/>
            <wp:docPr id="8" name="产品中心-四级产品类别下的所有产品型号列表" descr="产品中心-四级产品类别下的所有产品型号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产品中心-四级产品类别下的所有产品型号列表" descr="产品中心-四级产品类别下的所有产品型号列表"/>
                    <pic:cNvPicPr>
                      <a:picLocks noChangeAspect="1"/>
                    </pic:cNvPicPr>
                  </pic:nvPicPr>
                  <pic:blipFill>
                    <a:blip r:embed="rId15" cstate="print"/>
                    <a:stretch>
                      <a:fillRect/>
                    </a:stretch>
                  </pic:blipFill>
                  <pic:spPr>
                    <a:xfrm>
                      <a:off x="0" y="0"/>
                      <a:ext cx="5400000" cy="2651811"/>
                    </a:xfrm>
                    <a:prstGeom prst="rect">
                      <a:avLst/>
                    </a:prstGeom>
                  </pic:spPr>
                </pic:pic>
              </a:graphicData>
            </a:graphic>
          </wp:inline>
        </w:drawing>
      </w:r>
    </w:p>
    <w:p w14:paraId="0010026E" w14:textId="7FBCA70B">
      <w:pPr>
        <w:pStyle w:val="11"/>
      </w:pPr>
      <w:r>
        <w:t>产品中心-四级产品类别下的所有产品型号列表</w:t>
      </w:r>
    </w:p>
    <w:p w14:paraId="00100270" w14:textId="7FBCA70C">
      <w:r>
        <w:t xml:space="preserve"> </w:t>
      </w:r>
      <w:r>
        <w:drawing>
          <wp:inline distT="0" distB="0" distL="0" distR="0">
            <wp:extent cx="5399405" cy="2639060"/>
            <wp:effectExtent l="0" t="0" r="0" b="0"/>
            <wp:docPr id="9" name="产品中心-四级产品类别中获取某一特定产品型号的规格书询单弹窗" descr="产品中心-四级产品类别中获取某一特定产品型号的规格书询单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产品中心-四级产品类别中获取某一特定产品型号的规格书询单弹窗" descr="产品中心-四级产品类别中获取某一特定产品型号的规格书询单弹窗"/>
                    <pic:cNvPicPr>
                      <a:picLocks noChangeAspect="1"/>
                    </pic:cNvPicPr>
                  </pic:nvPicPr>
                  <pic:blipFill>
                    <a:blip r:embed="rId16" cstate="print"/>
                    <a:stretch>
                      <a:fillRect/>
                    </a:stretch>
                  </pic:blipFill>
                  <pic:spPr>
                    <a:xfrm>
                      <a:off x="0" y="0"/>
                      <a:ext cx="5400000" cy="2639163"/>
                    </a:xfrm>
                    <a:prstGeom prst="rect">
                      <a:avLst/>
                    </a:prstGeom>
                  </pic:spPr>
                </pic:pic>
              </a:graphicData>
            </a:graphic>
          </wp:inline>
        </w:drawing>
      </w:r>
    </w:p>
    <w:p w14:paraId="00100272" w14:textId="7FBCA70D">
      <w:pPr>
        <w:pStyle w:val="11"/>
      </w:pPr>
      <w:r>
        <w:t>产品中心-四级产品类别中获取某一特定产品型号的规格书询单弹窗</w:t>
      </w:r>
    </w:p>
    <w:p w14:paraId="00100274" w14:textId="7FBCA70E">
      <w:pPr>
        <w:pStyle w:val="3"/>
      </w:pPr>
      <w:bookmarkStart w:name="_Toc22466" w:id="40"/>
      <w:r>
        <w:t>A.4 新闻中心：前台展示与内容维护</w:t>
      </w:r>
      <w:bookmarkEnd w:id="40"/>
    </w:p>
    <w:p w14:paraId="00100276" w14:textId="7FBCA70F">
      <w:r>
        <w:t xml:space="preserve"> </w:t>
      </w:r>
      <w:r>
        <w:drawing>
          <wp:inline distT="0" distB="0" distL="0" distR="0">
            <wp:extent cx="5399405" cy="2648585"/>
            <wp:effectExtent l="0" t="0" r="0" b="0"/>
            <wp:docPr id="10" name="新闻中心-公司新闻" descr="新闻中心-公司新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新闻中心-公司新闻" descr="新闻中心-公司新闻"/>
                    <pic:cNvPicPr>
                      <a:picLocks noChangeAspect="1"/>
                    </pic:cNvPicPr>
                  </pic:nvPicPr>
                  <pic:blipFill>
                    <a:blip r:embed="rId17" cstate="print"/>
                    <a:stretch>
                      <a:fillRect/>
                    </a:stretch>
                  </pic:blipFill>
                  <pic:spPr>
                    <a:xfrm>
                      <a:off x="0" y="0"/>
                      <a:ext cx="5400000" cy="2648891"/>
                    </a:xfrm>
                    <a:prstGeom prst="rect">
                      <a:avLst/>
                    </a:prstGeom>
                  </pic:spPr>
                </pic:pic>
              </a:graphicData>
            </a:graphic>
          </wp:inline>
        </w:drawing>
      </w:r>
    </w:p>
    <w:p w14:paraId="00100278" w14:textId="7FBCA710">
      <w:pPr>
        <w:pStyle w:val="11"/>
      </w:pPr>
      <w:r>
        <w:t>新闻中心-公司新闻</w:t>
      </w:r>
    </w:p>
    <w:p w14:paraId="0010027A" w14:textId="7FBCA711">
      <w:r>
        <w:t xml:space="preserve"> </w:t>
      </w:r>
      <w:r>
        <w:drawing>
          <wp:inline distT="0" distB="0" distL="0" distR="0">
            <wp:extent cx="5399405" cy="2634615"/>
            <wp:effectExtent l="0" t="0" r="0" b="0"/>
            <wp:docPr id="11" name="后台管理端-新闻中心管理-新闻内容列表" descr="后台管理端-新闻中心管理-新闻内容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后台管理端-新闻中心管理-新闻内容列表" descr="后台管理端-新闻中心管理-新闻内容列表"/>
                    <pic:cNvPicPr>
                      <a:picLocks noChangeAspect="1"/>
                    </pic:cNvPicPr>
                  </pic:nvPicPr>
                  <pic:blipFill>
                    <a:blip r:embed="rId18" cstate="print"/>
                    <a:stretch>
                      <a:fillRect/>
                    </a:stretch>
                  </pic:blipFill>
                  <pic:spPr>
                    <a:xfrm>
                      <a:off x="0" y="0"/>
                      <a:ext cx="5400000" cy="2634712"/>
                    </a:xfrm>
                    <a:prstGeom prst="rect">
                      <a:avLst/>
                    </a:prstGeom>
                  </pic:spPr>
                </pic:pic>
              </a:graphicData>
            </a:graphic>
          </wp:inline>
        </w:drawing>
      </w:r>
    </w:p>
    <w:p w14:paraId="0010027C" w14:textId="7FBCA712">
      <w:pPr>
        <w:pStyle w:val="11"/>
      </w:pPr>
      <w:r>
        <w:t>后台管理端-新闻中心管理-新闻内容列表</w:t>
      </w:r>
    </w:p>
    <w:p w14:paraId="0010027E" w14:textId="7FBCA713">
      <w:r>
        <w:t xml:space="preserve"> </w:t>
      </w:r>
      <w:r>
        <w:drawing>
          <wp:inline distT="0" distB="0" distL="0" distR="0">
            <wp:extent cx="5399405" cy="3965575"/>
            <wp:effectExtent l="0" t="0" r="0" b="0"/>
            <wp:docPr id="12" name="后台管理端-新闻中心管理-新闻内容编辑-基本信息" descr="后台管理端-新闻中心管理-新闻内容编辑-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后台管理端-新闻中心管理-新闻内容编辑-基本信息" descr="后台管理端-新闻中心管理-新闻内容编辑-基本信息"/>
                    <pic:cNvPicPr>
                      <a:picLocks noChangeAspect="1"/>
                    </pic:cNvPicPr>
                  </pic:nvPicPr>
                  <pic:blipFill>
                    <a:blip r:embed="rId19" cstate="print"/>
                    <a:stretch>
                      <a:fillRect/>
                    </a:stretch>
                  </pic:blipFill>
                  <pic:spPr>
                    <a:xfrm>
                      <a:off x="0" y="0"/>
                      <a:ext cx="5400000" cy="3965987"/>
                    </a:xfrm>
                    <a:prstGeom prst="rect">
                      <a:avLst/>
                    </a:prstGeom>
                  </pic:spPr>
                </pic:pic>
              </a:graphicData>
            </a:graphic>
          </wp:inline>
        </w:drawing>
      </w:r>
    </w:p>
    <w:p w14:paraId="00100280" w14:textId="7FBCA714">
      <w:pPr>
        <w:pStyle w:val="11"/>
      </w:pPr>
      <w:r>
        <w:t>后台管理端-新闻中心管理-新闻内容编辑-基本信息</w:t>
      </w:r>
    </w:p>
    <w:p w14:paraId="00100282" w14:textId="7FBCA715">
      <w:pPr>
        <w:pStyle w:val="3"/>
      </w:pPr>
      <w:bookmarkStart w:name="_Toc5220" w:id="41"/>
      <w:r>
        <w:t>A.5 人力资源与招聘运营</w:t>
      </w:r>
      <w:bookmarkEnd w:id="41"/>
    </w:p>
    <w:p w14:paraId="00100284" w14:textId="7FBCA716">
      <w:r>
        <w:t xml:space="preserve"> </w:t>
      </w:r>
      <w:r>
        <w:drawing>
          <wp:inline distT="0" distB="0" distL="0" distR="0">
            <wp:extent cx="5399405" cy="2654300"/>
            <wp:effectExtent l="0" t="0" r="0" b="0"/>
            <wp:docPr id="13" name="人力资源-首页-社会招聘&amp;校园招聘" descr="人力资源-首页-社会招聘&amp;校园招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人力资源-首页-社会招聘&amp;校园招聘" descr="人力资源-首页-社会招聘&amp;校园招聘"/>
                    <pic:cNvPicPr>
                      <a:picLocks noChangeAspect="1"/>
                    </pic:cNvPicPr>
                  </pic:nvPicPr>
                  <pic:blipFill>
                    <a:blip r:embed="rId20" cstate="print"/>
                    <a:stretch>
                      <a:fillRect/>
                    </a:stretch>
                  </pic:blipFill>
                  <pic:spPr>
                    <a:xfrm>
                      <a:off x="0" y="0"/>
                      <a:ext cx="5400000" cy="2654732"/>
                    </a:xfrm>
                    <a:prstGeom prst="rect">
                      <a:avLst/>
                    </a:prstGeom>
                  </pic:spPr>
                </pic:pic>
              </a:graphicData>
            </a:graphic>
          </wp:inline>
        </w:drawing>
      </w:r>
    </w:p>
    <w:p w14:paraId="00100286" w14:textId="7FBCA717">
      <w:pPr>
        <w:pStyle w:val="11"/>
      </w:pPr>
      <w:r>
        <w:t>人力资源-首页-社会招聘&amp;校园招聘</w:t>
      </w:r>
    </w:p>
    <w:p w14:paraId="00100288" w14:textId="7FBCA718">
      <w:r>
        <w:t xml:space="preserve"> </w:t>
      </w:r>
      <w:r>
        <w:drawing>
          <wp:inline distT="0" distB="0" distL="0" distR="0">
            <wp:extent cx="5399405" cy="2740025"/>
            <wp:effectExtent l="0" t="0" r="0" b="0"/>
            <wp:docPr id="14" name="后台管理端-人力资源-招聘管理-岗位列表" descr="后台管理端-人力资源-招聘管理-岗位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后台管理端-人力资源-招聘管理-岗位列表" descr="后台管理端-人力资源-招聘管理-岗位列表"/>
                    <pic:cNvPicPr>
                      <a:picLocks noChangeAspect="1"/>
                    </pic:cNvPicPr>
                  </pic:nvPicPr>
                  <pic:blipFill>
                    <a:blip r:embed="rId21" cstate="print"/>
                    <a:stretch>
                      <a:fillRect/>
                    </a:stretch>
                  </pic:blipFill>
                  <pic:spPr>
                    <a:xfrm>
                      <a:off x="0" y="0"/>
                      <a:ext cx="5400000" cy="2740557"/>
                    </a:xfrm>
                    <a:prstGeom prst="rect">
                      <a:avLst/>
                    </a:prstGeom>
                  </pic:spPr>
                </pic:pic>
              </a:graphicData>
            </a:graphic>
          </wp:inline>
        </w:drawing>
      </w:r>
    </w:p>
    <w:p w14:paraId="0010028A" w14:textId="7FBCA719">
      <w:pPr>
        <w:pStyle w:val="11"/>
      </w:pPr>
      <w:r>
        <w:t>后台管理端-人力资源-招聘管理-岗位列表</w:t>
      </w:r>
    </w:p>
    <w:p w14:paraId="0010028C" w14:textId="7FBCA71A">
      <w:pPr>
        <w:pStyle w:val="3"/>
      </w:pPr>
      <w:bookmarkStart w:name="_Toc29311" w:id="42"/>
      <w:r>
        <w:t>A.6 联系我们：销售、售后与供应链</w:t>
      </w:r>
      <w:bookmarkEnd w:id="42"/>
    </w:p>
    <w:p w14:paraId="0010028E" w14:textId="7FBCA71B">
      <w:r>
        <w:t xml:space="preserve"> </w:t>
      </w:r>
      <w:r>
        <w:drawing>
          <wp:inline distT="0" distB="0" distL="0" distR="0">
            <wp:extent cx="5399405" cy="2651760"/>
            <wp:effectExtent l="0" t="0" r="0" b="0"/>
            <wp:docPr id="15" name="联系我们-销售网络" descr="联系我们-销售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联系我们-销售网络" descr="联系我们-销售网络"/>
                    <pic:cNvPicPr>
                      <a:picLocks noChangeAspect="1"/>
                    </pic:cNvPicPr>
                  </pic:nvPicPr>
                  <pic:blipFill>
                    <a:blip r:embed="rId22" cstate="print"/>
                    <a:stretch>
                      <a:fillRect/>
                    </a:stretch>
                  </pic:blipFill>
                  <pic:spPr>
                    <a:xfrm>
                      <a:off x="0" y="0"/>
                      <a:ext cx="5400000" cy="2651811"/>
                    </a:xfrm>
                    <a:prstGeom prst="rect">
                      <a:avLst/>
                    </a:prstGeom>
                  </pic:spPr>
                </pic:pic>
              </a:graphicData>
            </a:graphic>
          </wp:inline>
        </w:drawing>
      </w:r>
    </w:p>
    <w:p w14:paraId="00100290" w14:textId="7FBCA71C">
      <w:pPr>
        <w:pStyle w:val="11"/>
      </w:pPr>
      <w:r>
        <w:t>联系我们-销售网络</w:t>
      </w:r>
    </w:p>
    <w:p w14:paraId="00100292" w14:textId="7FBCA71D">
      <w:r>
        <w:t xml:space="preserve"> </w:t>
      </w:r>
      <w:r>
        <w:drawing>
          <wp:inline distT="0" distB="0" distL="0" distR="0">
            <wp:extent cx="5399405" cy="2660015"/>
            <wp:effectExtent l="0" t="0" r="0" b="0"/>
            <wp:docPr id="16" name="联系我们-售后服务" descr="联系我们-售后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联系我们-售后服务" descr="联系我们-售后服务"/>
                    <pic:cNvPicPr>
                      <a:picLocks noChangeAspect="1"/>
                    </pic:cNvPicPr>
                  </pic:nvPicPr>
                  <pic:blipFill>
                    <a:blip r:embed="rId23" cstate="print"/>
                    <a:stretch>
                      <a:fillRect/>
                    </a:stretch>
                  </pic:blipFill>
                  <pic:spPr>
                    <a:xfrm>
                      <a:off x="0" y="0"/>
                      <a:ext cx="5400000" cy="2660573"/>
                    </a:xfrm>
                    <a:prstGeom prst="rect">
                      <a:avLst/>
                    </a:prstGeom>
                  </pic:spPr>
                </pic:pic>
              </a:graphicData>
            </a:graphic>
          </wp:inline>
        </w:drawing>
      </w:r>
    </w:p>
    <w:p w14:paraId="00100294" w14:textId="7FBCA71E">
      <w:pPr>
        <w:pStyle w:val="11"/>
      </w:pPr>
      <w:r>
        <w:t>联系我们-售后服务</w:t>
      </w:r>
    </w:p>
    <w:p w14:paraId="00100296" w14:textId="7FBCA71F">
      <w:r>
        <w:t xml:space="preserve"> </w:t>
      </w:r>
      <w:r>
        <w:drawing>
          <wp:inline distT="0" distB="0" distL="0" distR="0">
            <wp:extent cx="5399405" cy="2403475"/>
            <wp:effectExtent l="0" t="0" r="0" b="0"/>
            <wp:docPr id="17" name="联系我们-供应链合作" descr="联系我们-供应链合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联系我们-供应链合作" descr="联系我们-供应链合作"/>
                    <pic:cNvPicPr>
                      <a:picLocks noChangeAspect="1"/>
                    </pic:cNvPicPr>
                  </pic:nvPicPr>
                  <pic:blipFill>
                    <a:blip r:embed="rId24" cstate="print"/>
                    <a:stretch>
                      <a:fillRect/>
                    </a:stretch>
                  </pic:blipFill>
                  <pic:spPr>
                    <a:xfrm>
                      <a:off x="0" y="0"/>
                      <a:ext cx="5400000" cy="2403569"/>
                    </a:xfrm>
                    <a:prstGeom prst="rect">
                      <a:avLst/>
                    </a:prstGeom>
                  </pic:spPr>
                </pic:pic>
              </a:graphicData>
            </a:graphic>
          </wp:inline>
        </w:drawing>
      </w:r>
    </w:p>
    <w:p w14:paraId="00100298" w14:textId="7FBCA720">
      <w:pPr>
        <w:pStyle w:val="11"/>
      </w:pPr>
      <w:r>
        <w:t>联系我们-供应链合作</w:t>
      </w:r>
    </w:p>
    <w:p w14:paraId="0010029A" w14:textId="7FBCA721">
      <w:pPr>
        <w:pStyle w:val="3"/>
      </w:pPr>
      <w:bookmarkStart w:name="_Toc30678" w:id="43"/>
      <w:r>
        <w:t>A.7 后台内容管理：产品与解决方案</w:t>
      </w:r>
      <w:bookmarkEnd w:id="43"/>
    </w:p>
    <w:p w14:paraId="0010029C" w14:textId="7FBCA722">
      <w:r>
        <w:t xml:space="preserve"> </w:t>
      </w:r>
      <w:r>
        <w:drawing>
          <wp:inline distT="0" distB="0" distL="0" distR="0">
            <wp:extent cx="5399405" cy="6746875"/>
            <wp:effectExtent l="0" t="0" r="0" b="0"/>
            <wp:docPr id="18" name="后台管理端-产品中心-产品列表" descr="后台管理端-产品中心-产品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后台管理端-产品中心-产品列表" descr="后台管理端-产品中心-产品列表"/>
                    <pic:cNvPicPr>
                      <a:picLocks noChangeAspect="1"/>
                    </pic:cNvPicPr>
                  </pic:nvPicPr>
                  <pic:blipFill>
                    <a:blip r:embed="rId25" cstate="print"/>
                    <a:stretch>
                      <a:fillRect/>
                    </a:stretch>
                  </pic:blipFill>
                  <pic:spPr>
                    <a:xfrm>
                      <a:off x="0" y="0"/>
                      <a:ext cx="5400000" cy="6747103"/>
                    </a:xfrm>
                    <a:prstGeom prst="rect">
                      <a:avLst/>
                    </a:prstGeom>
                  </pic:spPr>
                </pic:pic>
              </a:graphicData>
            </a:graphic>
          </wp:inline>
        </w:drawing>
      </w:r>
    </w:p>
    <w:p w14:paraId="0010029E" w14:textId="7FBCA723">
      <w:pPr>
        <w:pStyle w:val="11"/>
      </w:pPr>
      <w:r>
        <w:t>后台管理端-产品中心-产品列表</w:t>
      </w:r>
    </w:p>
    <w:p w14:paraId="001002A0" w14:textId="7FBCA724">
      <w:r>
        <w:t xml:space="preserve"> </w:t>
      </w:r>
      <w:r>
        <w:drawing>
          <wp:inline distT="0" distB="0" distL="0" distR="0">
            <wp:extent cx="5399405" cy="2646045"/>
            <wp:effectExtent l="0" t="0" r="0" b="0"/>
            <wp:docPr id="19" name="后台管理端-解决方案管理-解决方案列表" descr="后台管理端-解决方案管理-解决方案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后台管理端-解决方案管理-解决方案列表" descr="后台管理端-解决方案管理-解决方案列表"/>
                    <pic:cNvPicPr>
                      <a:picLocks noChangeAspect="1"/>
                    </pic:cNvPicPr>
                  </pic:nvPicPr>
                  <pic:blipFill>
                    <a:blip r:embed="rId26" cstate="print"/>
                    <a:stretch>
                      <a:fillRect/>
                    </a:stretch>
                  </pic:blipFill>
                  <pic:spPr>
                    <a:xfrm>
                      <a:off x="0" y="0"/>
                      <a:ext cx="5400000" cy="2646261"/>
                    </a:xfrm>
                    <a:prstGeom prst="rect">
                      <a:avLst/>
                    </a:prstGeom>
                  </pic:spPr>
                </pic:pic>
              </a:graphicData>
            </a:graphic>
          </wp:inline>
        </w:drawing>
      </w:r>
    </w:p>
    <w:p w14:paraId="001002A2" w14:textId="7FBCA725">
      <w:pPr>
        <w:pStyle w:val="11"/>
      </w:pPr>
      <w:r>
        <w:t>后台管理端-解决方案管理-解决方案列表</w:t>
      </w:r>
    </w:p>
    <w:p w14:paraId="001002A4" w14:textId="7FBCA726">
      <w:pPr>
        <w:pStyle w:val="3"/>
      </w:pPr>
      <w:bookmarkStart w:name="_Toc13773" w:id="44"/>
      <w:r>
        <w:t>A.8 询单管理：统计、列表与处理详情</w:t>
      </w:r>
      <w:bookmarkEnd w:id="44"/>
    </w:p>
    <w:p w14:paraId="001002A6" w14:textId="7FBCA727">
      <w:r>
        <w:t xml:space="preserve"> </w:t>
      </w:r>
      <w:r>
        <w:drawing>
          <wp:inline distT="0" distB="0" distL="0" distR="0">
            <wp:extent cx="5399405" cy="5104130"/>
            <wp:effectExtent l="0" t="0" r="0" b="0"/>
            <wp:docPr id="20" name="后台管理端-询单管理-询单统计" descr="后台管理端-询单管理-询单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后台管理端-询单管理-询单统计" descr="后台管理端-询单管理-询单统计"/>
                    <pic:cNvPicPr>
                      <a:picLocks noChangeAspect="1"/>
                    </pic:cNvPicPr>
                  </pic:nvPicPr>
                  <pic:blipFill>
                    <a:blip r:embed="rId27" cstate="print"/>
                    <a:stretch>
                      <a:fillRect/>
                    </a:stretch>
                  </pic:blipFill>
                  <pic:spPr>
                    <a:xfrm>
                      <a:off x="0" y="0"/>
                      <a:ext cx="5400000" cy="5104506"/>
                    </a:xfrm>
                    <a:prstGeom prst="rect">
                      <a:avLst/>
                    </a:prstGeom>
                  </pic:spPr>
                </pic:pic>
              </a:graphicData>
            </a:graphic>
          </wp:inline>
        </w:drawing>
      </w:r>
    </w:p>
    <w:p w14:paraId="001002A8" w14:textId="7FBCA728">
      <w:pPr>
        <w:pStyle w:val="11"/>
      </w:pPr>
      <w:r>
        <w:t>后台管理端-询单管理-询单统计</w:t>
      </w:r>
    </w:p>
    <w:p w14:paraId="001002AA" w14:textId="7FBCA729">
      <w:r>
        <w:t xml:space="preserve"> </w:t>
      </w:r>
      <w:r>
        <w:drawing>
          <wp:inline distT="0" distB="0" distL="0" distR="0">
            <wp:extent cx="5399405" cy="3032760"/>
            <wp:effectExtent l="0" t="0" r="0" b="0"/>
            <wp:docPr id="21" name="后台管理端-询单管理-询单管理列表" descr="后台管理端-询单管理-询单管理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后台管理端-询单管理-询单管理列表" descr="后台管理端-询单管理-询单管理列表"/>
                    <pic:cNvPicPr>
                      <a:picLocks noChangeAspect="1"/>
                    </pic:cNvPicPr>
                  </pic:nvPicPr>
                  <pic:blipFill>
                    <a:blip r:embed="rId28" cstate="print"/>
                    <a:stretch>
                      <a:fillRect/>
                    </a:stretch>
                  </pic:blipFill>
                  <pic:spPr>
                    <a:xfrm>
                      <a:off x="0" y="0"/>
                      <a:ext cx="5400000" cy="3033154"/>
                    </a:xfrm>
                    <a:prstGeom prst="rect">
                      <a:avLst/>
                    </a:prstGeom>
                  </pic:spPr>
                </pic:pic>
              </a:graphicData>
            </a:graphic>
          </wp:inline>
        </w:drawing>
      </w:r>
    </w:p>
    <w:p w14:paraId="001002AC" w14:textId="7FBCA72A">
      <w:pPr>
        <w:pStyle w:val="11"/>
      </w:pPr>
      <w:r>
        <w:t>后台管理端-询单管理-询单管理列表</w:t>
      </w:r>
    </w:p>
    <w:p w14:paraId="001002AE" w14:textId="7FBCA72B">
      <w:r>
        <w:t xml:space="preserve"> </w:t>
      </w:r>
      <w:r>
        <w:drawing>
          <wp:inline distT="0" distB="0" distL="0" distR="0">
            <wp:extent cx="5399405" cy="2660015"/>
            <wp:effectExtent l="0" t="0" r="0" b="0"/>
            <wp:docPr id="22" name="后台管理端-询单管理-询单详情和处理" descr="后台管理端-询单管理-询单详情和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后台管理端-询单管理-询单详情和处理" descr="后台管理端-询单管理-询单详情和处理"/>
                    <pic:cNvPicPr>
                      <a:picLocks noChangeAspect="1"/>
                    </pic:cNvPicPr>
                  </pic:nvPicPr>
                  <pic:blipFill>
                    <a:blip r:embed="rId29" cstate="print"/>
                    <a:stretch>
                      <a:fillRect/>
                    </a:stretch>
                  </pic:blipFill>
                  <pic:spPr>
                    <a:xfrm>
                      <a:off x="0" y="0"/>
                      <a:ext cx="5400000" cy="2660573"/>
                    </a:xfrm>
                    <a:prstGeom prst="rect">
                      <a:avLst/>
                    </a:prstGeom>
                  </pic:spPr>
                </pic:pic>
              </a:graphicData>
            </a:graphic>
          </wp:inline>
        </w:drawing>
      </w:r>
    </w:p>
    <w:p w14:paraId="001002B0" w14:textId="7FBCA72C">
      <w:pPr>
        <w:pStyle w:val="11"/>
      </w:pPr>
      <w:r>
        <w:t>后台管理端-询单管理-询单详情和处理</w:t>
      </w:r>
    </w:p>
    <w:sectPr>
      <w:footerReference w:type="first" r:id="rId6"/>
      <w:footerReference w:type="default" r:id="rId5"/>
      <w:pgSz w:w="11906" w:h="16838"/>
      <w:pgMar w:top="1247" w:right="1361" w:bottom="1191" w:left="1361" w:header="720" w:footer="720" w:gutter="0"/>
      <w:cols w:space="720" w:num="1"/>
      <w:titlePg/>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FBCA733" w14:textId="7FBCA734">
      <w:pPr>
        <w:spacing w:line="240" w:lineRule="auto"/>
      </w:pPr>
      <w:r>
        <w:separator/>
      </w:r>
    </w:p>
  </w:endnote>
  <w:endnote w:type="continuationSeparator" w:id="1">
    <w:p w14:paraId="7FBCA735" w14:textId="7FBCA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02" w14:textId="7FBCA72E">
    <w:pPr>
      <w:jc w:val="center"/>
    </w:pPr>
    <w:r>
      <w:rPr>
        <w:color w:val="64748B"/>
        <w:sz w:val="18"/>
      </w:rPr>
      <w:t xml:space="preserve">恒达微波官方网站产品说明书  |  第 </w:t>
    </w:r>
    <w:r>
      <w:fldChar w:fldCharType="begin"/>
    </w:r>
    <w:r>
      <w:instrText xml:space="preserve"> PAGE </w:instrText>
    </w:r>
    <w:r>
      <w:fldChar w:fldCharType="separate"/>
    </w:r>
    <w:r>
      <w:t>1</w:t>
    </w:r>
    <w:r>
      <w:fldChar w:fldCharType="end"/>
    </w:r>
    <w: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00" w14:textId="7FBCA72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FBCA72F" w14:textId="7FBCA730">
      <w:pPr>
        <w:spacing w:before="0" w:after="0" w:line="259" w:lineRule="auto"/>
      </w:pPr>
      <w:r>
        <w:separator/>
      </w:r>
    </w:p>
  </w:footnote>
  <w:footnote w:type="continuationSeparator" w:id="1">
    <w:p w14:paraId="7FBCA731" w14:textId="7FBCA732">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2">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3209B9"/>
    <w:rsid w:val="550330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rPrDefault>
      <w:rPr>
        <w:rFonts w:ascii="Arial" w:hAnsi="Arial" w:eastAsia="微软雅黑" w:cs="Arial"/>
      </w:rPr>
    </w:rPrDefault>
    <w:pPrDefault/>
  </w:docDefaults>
  <w:latent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defLockedState="0" w:defUIPriority="99" w:defSemiHidden="1" w:defUnhideWhenUsed="1" w:defQFormat="0" w:count="260">
    <w:lsdException w:name="Normal" w:uiPriority="0" w:semiHidden="0" w:unhideWhenUsed="0" w:qFormat="1"/>
    <w:lsdException w:name="heading 1" w:uiPriority="0" w:semiHidden="0" w:unhideWhenUsed="0"/>
    <w:lsdException w:name="heading 2" w:uiPriority="0" w:semiHidden="0" w:unhideWhenUsed="0" w:qFormat="1"/>
    <w:lsdException w:name="heading 3" w:uiPriority="0"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 w:default="1">
    <w:name w:val="Normal"/>
    <w:qFormat/>
    <w:pPr>
      <w:spacing w:after="0" w:line="259" w:lineRule="auto"/>
    </w:pPr>
    <w:rPr>
      <w:rFonts w:ascii="Arial" w:hAnsi="Arial" w:eastAsia="微软雅黑" w:cs="Arial"/>
      <w:sz w:val="22"/>
      <w:szCs w:val="2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
    <w:name w:val="heading 1"/>
    <w:basedOn w:val="1"/>
    <w:pPr>
      <w:keepNext/>
      <w:spacing w:before="400" w:after="200"/>
    </w:pPr>
    <w:rPr>
      <w:rFonts w:eastAsia="微软雅黑"/>
      <w:b/>
      <w:color w:val="1F4E79"/>
      <w:sz w:val="3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
    <w:name w:val="heading 2"/>
    <w:basedOn w:val="1"/>
    <w:qFormat/>
    <w:pPr>
      <w:keepNext/>
      <w:spacing w:before="280" w:after="120"/>
    </w:pPr>
    <w:rPr>
      <w:rFonts w:eastAsia="微软雅黑"/>
      <w:b/>
      <w:color w:val="2878A0"/>
      <w:sz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4">
    <w:name w:val="heading 3"/>
    <w:basedOn w:val="1"/>
    <w:qFormat/>
    <w:pPr>
      <w:keepNext/>
      <w:spacing w:before="200" w:after="80"/>
    </w:pPr>
    <w:rPr>
      <w:rFonts w:eastAsia="微软雅黑"/>
      <w:b/>
      <w:color w:val="334155"/>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0" w:default="1">
    <w:name w:val="Default Paragraph Font"/>
    <w:semiHidden/>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 w:default="1">
    <w:name w:val="Normal Table"/>
    <w:semiHidden/>
    <w:tblPr>
      <w:tblCellMar>
        <w:top w:w="0" w:type="dxa"/>
        <w:left w:w="108" w:type="dxa"/>
        <w:bottom w:w="0" w:type="dxa"/>
        <w:right w:w="108"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5">
    <w:name w:val="toc 1"/>
    <w:basedOn w:val="1"/>
    <w:next w:val="1"/>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6">
    <w:name w:val="Subtitle"/>
    <w:basedOn w:val="1"/>
    <w:qFormat/>
    <w:pPr>
      <w:jc w:val="center"/>
    </w:pPr>
    <w:rPr>
      <w:rFonts w:eastAsia="微软雅黑"/>
      <w:color w:val="334155"/>
      <w:sz w:val="3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7">
    <w:name w:val="toc 2"/>
    <w:basedOn w:val="1"/>
    <w:next w:val="1"/>
    <w:pPr>
      <w:ind w:left="420" w:startChars="200"/>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8">
    <w:name w:val="Title"/>
    <w:basedOn w:val="1"/>
    <w:qFormat/>
    <w:pPr>
      <w:jc w:val="center"/>
    </w:pPr>
    <w:rPr>
      <w:rFonts w:eastAsia="微软雅黑"/>
      <w:b/>
      <w:color w:val="1F4E79"/>
      <w:sz w:val="6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1" w:customStyle="1">
    <w:name w:val="Caption"/>
    <w:basedOn w:val="1"/>
    <w:qFormat/>
    <w:pPr>
      <w:spacing w:after="240"/>
      <w:jc w:val="center"/>
    </w:pPr>
    <w:rPr>
      <w:rFonts w:eastAsia="微软雅黑"/>
      <w:color w:val="64748B"/>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2026-09-19T06:12:00Z</dcterms:created>
  <dc:creator>产品方案整理</dc:creator>
  <dc:description>官网信息架构、前后台内容运营及询单管理说明（高保真演示版）</dc:description>
  <cp:lastModifiedBy>Administrator</cp:lastModifiedBy>
  <dcterms:modified xsi:type="dcterms:W3CDTF">2026-09-19T06:17:32Z</dcterms:modified>
  <dc:title>恒达微波官方网站产品说明书</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1.0.151</vt:lpwstr>
  </op:property>
  <op:property fmtid="{D5CDD505-2E9C-101B-9397-08002B2CF9AE}" pid="3" name="OfficeCLI.LastModified">
    <vt:lpwstr>2026-09-19T06:21:26Z</vt:lpwstr>
  </op:property>
  <op:property fmtid="{D5CDD505-2E9C-101B-9397-08002B2CF9AE}" pid="4" name="KSOProductBuildVer">
    <vt:lpwstr>2052-12.1.0.28043</vt:lpwstr>
  </op:property>
  <op:property fmtid="{D5CDD505-2E9C-101B-9397-08002B2CF9AE}" pid="5" name="ICV">
    <vt:lpwstr>9533ED6BF47043698DF0211CC9EA8993_12</vt:lpwstr>
  </op:property>
</op:Properties>
</file>