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B5" w:rsidRPr="00BF5D39" w:rsidRDefault="000E0AD4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F5D39">
        <w:rPr>
          <w:rFonts w:ascii="Arial Unicode MS" w:eastAsia="Arial Unicode MS" w:hAnsi="Arial Unicode MS" w:cs="Arial Unicode MS"/>
          <w:b/>
          <w:sz w:val="32"/>
          <w:szCs w:val="32"/>
        </w:rPr>
        <w:t>Trinidad and Tobago Doubles</w:t>
      </w:r>
    </w:p>
    <w:p w:rsidR="000E0AD4" w:rsidRDefault="000E0AD4">
      <w:r>
        <w:rPr>
          <w:noProof/>
          <w:lang w:eastAsia="en-GB"/>
        </w:rPr>
        <w:drawing>
          <wp:inline distT="0" distB="0" distL="0" distR="0">
            <wp:extent cx="2486025" cy="2486025"/>
            <wp:effectExtent l="19050" t="0" r="9525" b="0"/>
            <wp:docPr id="1" name="Picture 0" descr="Dou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86" w:rsidRDefault="00F30386"/>
    <w:p w:rsidR="00F30386" w:rsidRPr="00BF5D39" w:rsidRDefault="00E03C04" w:rsidP="00F30386">
      <w:pPr>
        <w:shd w:val="clear" w:color="auto" w:fill="FAFAFA"/>
        <w:spacing w:before="100" w:beforeAutospacing="1" w:after="100" w:afterAutospacing="1" w:line="312" w:lineRule="atLeast"/>
        <w:outlineLvl w:val="2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INGREDIENTS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Doubles Bara</w:t>
      </w:r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2 cups </w:t>
      </w:r>
      <w:hyperlink r:id="rId7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all purpose flour</w:t>
        </w:r>
      </w:hyperlink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1/2 teaspoon </w:t>
      </w:r>
      <w:hyperlink r:id="rId8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baking powder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 preferably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aluminum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free</w:t>
      </w:r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teaspoon </w:t>
      </w:r>
      <w:hyperlink r:id="rId9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salt</w:t>
        </w:r>
      </w:hyperlink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teaspoon </w:t>
      </w:r>
      <w:hyperlink r:id="rId10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instant yeast</w:t>
        </w:r>
      </w:hyperlink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Pinch </w:t>
      </w:r>
      <w:hyperlink r:id="rId11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turmeric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1/4 tsp</w:t>
      </w:r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2 teaspoons </w:t>
      </w:r>
      <w:hyperlink r:id="rId12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sugar</w:t>
        </w:r>
      </w:hyperlink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1 cup lukewarm water lukewarm, MINUS about 3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tbs</w:t>
      </w:r>
      <w:proofErr w:type="spellEnd"/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tablespoon </w:t>
      </w:r>
      <w:hyperlink r:id="rId13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vegetable oil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for rubbing on dough</w:t>
      </w:r>
    </w:p>
    <w:p w:rsidR="00F30386" w:rsidRPr="00BF5D39" w:rsidRDefault="00F30386" w:rsidP="00F3038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2 cups </w:t>
      </w:r>
      <w:hyperlink r:id="rId14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vegetable oil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for frying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 xml:space="preserve">Doubles </w:t>
      </w:r>
      <w:proofErr w:type="spellStart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Channa</w:t>
      </w:r>
      <w:proofErr w:type="spellEnd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 xml:space="preserve"> Recipe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1/2 lb </w:t>
      </w:r>
      <w:hyperlink r:id="rId15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dried chickpeas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channa</w:t>
      </w:r>
      <w:proofErr w:type="spellEnd"/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teaspoon </w:t>
      </w:r>
      <w:hyperlink r:id="rId16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baking soda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divided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tablespoon </w:t>
      </w:r>
      <w:hyperlink r:id="rId17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 xml:space="preserve">minced </w:t>
        </w:r>
        <w:proofErr w:type="spellStart"/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culantro</w:t>
        </w:r>
        <w:proofErr w:type="spellEnd"/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tablespoon </w:t>
      </w:r>
      <w:hyperlink r:id="rId18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garlic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minced (3 cloves)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1/8 teaspoon </w:t>
      </w:r>
      <w:hyperlink r:id="rId19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turmeric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or up to 1 tsp depending on the brand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 1/2 tsp 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finely chopped or minced--about 3 leaves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1/2 teaspoon </w:t>
      </w:r>
      <w:proofErr w:type="spellStart"/>
      <w:r w:rsidR="00D408BA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fldChar w:fldCharType="begin"/>
      </w: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instrText xml:space="preserve"> HYPERLINK "https://amzn.to/37ABRbj" \t "_blank" </w:instrText>
      </w:r>
      <w:r w:rsidR="00D408BA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fldChar w:fldCharType="separate"/>
      </w:r>
      <w:r w:rsidRPr="00BF5D39">
        <w:rPr>
          <w:rFonts w:ascii="Arial Unicode MS" w:eastAsia="Arial Unicode MS" w:hAnsi="Arial Unicode MS" w:cs="Arial Unicode MS"/>
          <w:color w:val="3498DB"/>
          <w:sz w:val="20"/>
          <w:szCs w:val="20"/>
          <w:lang w:eastAsia="en-GB"/>
        </w:rPr>
        <w:t>amchar</w:t>
      </w:r>
      <w:proofErr w:type="spellEnd"/>
      <w:r w:rsidRPr="00BF5D39">
        <w:rPr>
          <w:rFonts w:ascii="Arial Unicode MS" w:eastAsia="Arial Unicode MS" w:hAnsi="Arial Unicode MS" w:cs="Arial Unicode MS"/>
          <w:color w:val="3498DB"/>
          <w:sz w:val="20"/>
          <w:szCs w:val="20"/>
          <w:lang w:eastAsia="en-GB"/>
        </w:rPr>
        <w:t xml:space="preserve"> </w:t>
      </w:r>
      <w:proofErr w:type="spellStart"/>
      <w:r w:rsidRPr="00BF5D39">
        <w:rPr>
          <w:rFonts w:ascii="Arial Unicode MS" w:eastAsia="Arial Unicode MS" w:hAnsi="Arial Unicode MS" w:cs="Arial Unicode MS"/>
          <w:color w:val="3498DB"/>
          <w:sz w:val="20"/>
          <w:szCs w:val="20"/>
          <w:lang w:eastAsia="en-GB"/>
        </w:rPr>
        <w:t>massala</w:t>
      </w:r>
      <w:proofErr w:type="spellEnd"/>
      <w:r w:rsidR="00D408BA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fldChar w:fldCharType="end"/>
      </w: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or ground roasted cumin, or a combo</w:t>
      </w:r>
    </w:p>
    <w:p w:rsidR="00F30386" w:rsidRPr="00BF5D39" w:rsidRDefault="00F30386" w:rsidP="00F3038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1-2 teaspoons </w:t>
      </w:r>
      <w:hyperlink r:id="rId20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Himalayan Salt</w:t>
        </w:r>
      </w:hyperlink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Add to taste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lastRenderedPageBreak/>
        <w:t>Cucumber Chutney</w:t>
      </w:r>
    </w:p>
    <w:p w:rsidR="00F30386" w:rsidRPr="00BF5D39" w:rsidRDefault="00F30386" w:rsidP="00F3038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cucumber grated</w:t>
      </w:r>
    </w:p>
    <w:p w:rsidR="00F30386" w:rsidRPr="00BF5D39" w:rsidRDefault="00F30386" w:rsidP="00F3038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tsp minced garlic</w:t>
      </w:r>
    </w:p>
    <w:p w:rsidR="00F30386" w:rsidRPr="00BF5D39" w:rsidRDefault="00D408BA" w:rsidP="00F3038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hyperlink r:id="rId21" w:tgtFrame="_blank" w:history="1">
        <w:r w:rsidR="00F30386"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hot pepper, </w:t>
        </w:r>
      </w:hyperlink>
      <w:r w:rsidR="00F30386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minced, to taste</w:t>
      </w:r>
    </w:p>
    <w:p w:rsidR="00F30386" w:rsidRPr="00BF5D39" w:rsidRDefault="00F30386" w:rsidP="00F3038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tsp 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minced</w:t>
      </w:r>
    </w:p>
    <w:p w:rsidR="00F30386" w:rsidRPr="00BF5D39" w:rsidRDefault="00D408BA" w:rsidP="00F3038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hyperlink r:id="rId22" w:tgtFrame="_blank" w:history="1">
        <w:r w:rsidR="00F30386"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salt</w:t>
        </w:r>
      </w:hyperlink>
      <w:r w:rsidR="00F30386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to taste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proofErr w:type="spellStart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 xml:space="preserve"> Chutney</w:t>
      </w:r>
    </w:p>
    <w:p w:rsidR="00F30386" w:rsidRPr="00BF5D39" w:rsidRDefault="00F30386" w:rsidP="00F3038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1 bunch 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(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shado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beni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or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culantro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)</w:t>
      </w:r>
    </w:p>
    <w:p w:rsidR="00F30386" w:rsidRPr="00BF5D39" w:rsidRDefault="00F30386" w:rsidP="00F3038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2 cloves </w:t>
      </w:r>
      <w:hyperlink r:id="rId23" w:tgtFrame="_blank" w:history="1">
        <w:r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garlic</w:t>
        </w:r>
      </w:hyperlink>
    </w:p>
    <w:p w:rsidR="00F30386" w:rsidRPr="00BF5D39" w:rsidRDefault="00D408BA" w:rsidP="00F3038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hyperlink r:id="rId24" w:tgtFrame="_blank" w:history="1">
        <w:r w:rsidR="00F30386"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hot pepper</w:t>
        </w:r>
      </w:hyperlink>
      <w:r w:rsidR="00F30386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to taste</w:t>
      </w:r>
    </w:p>
    <w:p w:rsidR="00F30386" w:rsidRPr="00BF5D39" w:rsidRDefault="00D408BA" w:rsidP="00F3038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hyperlink r:id="rId25" w:tgtFrame="_blank" w:history="1">
        <w:r w:rsidR="00F30386" w:rsidRPr="00BF5D39">
          <w:rPr>
            <w:rFonts w:ascii="Arial Unicode MS" w:eastAsia="Arial Unicode MS" w:hAnsi="Arial Unicode MS" w:cs="Arial Unicode MS"/>
            <w:color w:val="3498DB"/>
            <w:sz w:val="20"/>
            <w:szCs w:val="20"/>
            <w:lang w:eastAsia="en-GB"/>
          </w:rPr>
          <w:t>salt</w:t>
        </w:r>
      </w:hyperlink>
      <w:r w:rsidR="00F30386"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to taste</w:t>
      </w:r>
    </w:p>
    <w:p w:rsidR="00F30386" w:rsidRPr="00F30386" w:rsidRDefault="00D408BA" w:rsidP="00F3038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hyperlink r:id="rId26" w:history="1">
        <w:r w:rsidR="00F30386" w:rsidRPr="00F30386">
          <w:rPr>
            <w:rFonts w:ascii="Segoe UI" w:eastAsia="Times New Roman" w:hAnsi="Segoe UI" w:cs="Segoe UI"/>
            <w:b/>
            <w:bCs/>
            <w:color w:val="3498DB"/>
            <w:sz w:val="18"/>
            <w:lang w:eastAsia="en-GB"/>
          </w:rPr>
          <w:t>US Customary</w:t>
        </w:r>
      </w:hyperlink>
      <w:r w:rsidR="00F30386" w:rsidRPr="00F30386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- </w:t>
      </w:r>
      <w:hyperlink r:id="rId27" w:history="1">
        <w:r w:rsidR="00F30386" w:rsidRPr="00F30386">
          <w:rPr>
            <w:rFonts w:ascii="Segoe UI" w:eastAsia="Times New Roman" w:hAnsi="Segoe UI" w:cs="Segoe UI"/>
            <w:color w:val="3498DB"/>
            <w:sz w:val="18"/>
            <w:lang w:eastAsia="en-GB"/>
          </w:rPr>
          <w:t>Metric</w:t>
        </w:r>
      </w:hyperlink>
    </w:p>
    <w:p w:rsidR="00F30386" w:rsidRPr="00BF5D39" w:rsidRDefault="00BF5D39" w:rsidP="00F30386">
      <w:pPr>
        <w:shd w:val="clear" w:color="auto" w:fill="FAFAFA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</w:pPr>
      <w:r w:rsidRPr="00BF5D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METHODS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Bara Instructions</w:t>
      </w:r>
    </w:p>
    <w:p w:rsidR="00F30386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In a medium bowl, add flour, baking powder, salt, yeast, turmeric and sugar.</w:t>
      </w:r>
    </w:p>
    <w:p w:rsidR="00E03C04" w:rsidRPr="00E03C04" w:rsidRDefault="00E03C04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Add lukewarm water gradually and mix to form </w:t>
      </w:r>
      <w:proofErr w:type="gramStart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a very</w:t>
      </w:r>
      <w:proofErr w:type="gramEnd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soft, </w:t>
      </w:r>
      <w:proofErr w:type="spellStart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slightlysticky</w:t>
      </w:r>
      <w:proofErr w:type="spellEnd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dough. Do not over knead.</w:t>
      </w:r>
    </w:p>
    <w:p w:rsidR="00E03C04" w:rsidRPr="00E03C04" w:rsidRDefault="00E03C04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E03C04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Rub the dough with oil, cover and set aside to rest 1 hour (minimum) or until </w:t>
      </w:r>
      <w:proofErr w:type="gramStart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doubled(</w:t>
      </w:r>
      <w:proofErr w:type="gramEnd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max 6 hrs or overnight). The longer it rests, the softer the </w:t>
      </w:r>
      <w:proofErr w:type="spellStart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bara</w:t>
      </w:r>
      <w:proofErr w:type="spellEnd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--6 hours is perfect, but if you are in a hurry, 1 hr can work</w:t>
      </w:r>
    </w:p>
    <w:p w:rsidR="00F30386" w:rsidRPr="00E03C04" w:rsidRDefault="00F30386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Divide the dough into 16 balls. Cover and allow it to raise another hour or until doubled.</w:t>
      </w:r>
    </w:p>
    <w:p w:rsidR="00E03C04" w:rsidRPr="00E03C04" w:rsidRDefault="00E03C04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Rub oil on a flat surface or plate. Place the dough on the oiled surface and flatten to a 6 inch </w:t>
      </w:r>
      <w:proofErr w:type="gramStart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round(</w:t>
      </w:r>
      <w:proofErr w:type="gramEnd"/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oil hands as well) or almost transparent!! Make to your desired thickness and width--keeping in mind it puffs up as it cooks</w:t>
      </w:r>
    </w:p>
    <w:p w:rsidR="00E03C04" w:rsidRPr="00E03C04" w:rsidRDefault="00E03C04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E03C04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Meanwhile heat oil in a small pot over medium-high heat. When the oil is very hot, gently place dough in hot oil and fry on each side until cooked and golden brown--takes seconds if the oil is hot enough. Drain on the side of the pot, using the spoon.</w:t>
      </w:r>
    </w:p>
    <w:p w:rsidR="00E03C04" w:rsidRPr="00E03C04" w:rsidRDefault="00E03C04" w:rsidP="00E03C0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E03C04" w:rsidRDefault="00F30386" w:rsidP="00E03C04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proofErr w:type="gramStart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lastRenderedPageBreak/>
        <w:t>lace</w:t>
      </w:r>
      <w:proofErr w:type="gramEnd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 xml:space="preserve"> the fried dough (</w:t>
      </w:r>
      <w:proofErr w:type="spellStart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>bara</w:t>
      </w:r>
      <w:proofErr w:type="spellEnd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 xml:space="preserve">) in paper towel or clean kitchen towel, stacking them on each other as they are done frying. This will allow them to </w:t>
      </w:r>
      <w:proofErr w:type="gramStart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>flatten,</w:t>
      </w:r>
      <w:proofErr w:type="gramEnd"/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 xml:space="preserve"> steam and give them the soft, chewy texture we all love--just like the doubles man's!</w:t>
      </w: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</w:t>
      </w:r>
      <w:r w:rsidRPr="00E03C04">
        <w:rPr>
          <w:rFonts w:ascii="Arial Unicode MS" w:eastAsia="Arial Unicode MS" w:hAnsi="Arial Unicode MS" w:cs="Arial Unicode MS"/>
          <w:b/>
          <w:bCs/>
          <w:color w:val="333333"/>
          <w:sz w:val="20"/>
          <w:szCs w:val="20"/>
          <w:lang w:eastAsia="en-GB"/>
        </w:rPr>
        <w:t>Repeat with the remaining dough.</w:t>
      </w: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 Serve hot with Doubles</w:t>
      </w:r>
      <w:r w:rsidR="00BF5D39"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.</w:t>
      </w:r>
      <w:r w:rsidRPr="00E03C04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</w:t>
      </w: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proofErr w:type="spellStart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Channa</w:t>
      </w:r>
      <w:proofErr w:type="spellEnd"/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 xml:space="preserve"> Instructions</w:t>
      </w:r>
    </w:p>
    <w:p w:rsidR="00F30386" w:rsidRDefault="00F30386" w:rsidP="00BF5D39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Soak chickpeas overnight with 1/2 teaspoon baking soda. Drain and rinse with several</w:t>
      </w:r>
      <w:r w:rsid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</w:t>
      </w: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changes of water. Drain again.</w:t>
      </w:r>
    </w:p>
    <w:p w:rsidR="00BF5D39" w:rsidRPr="00BF5D39" w:rsidRDefault="00BF5D39" w:rsidP="00BF5D39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BF5D39" w:rsidRDefault="00F30386" w:rsidP="00BF5D39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In a pot, add about 6 cups of water and place over medium heat. Add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channa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, 1 teaspoon of salt, 1/2 teaspoon baking soda and stir to combine. Bring to a boil and scoop out any impurities that rise to the top. Adding more baking soda than this will give it a weird metallic--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bakign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powder taste.</w:t>
      </w:r>
    </w:p>
    <w:p w:rsidR="00BF5D39" w:rsidRDefault="00BF5D39" w:rsidP="00BF5D39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BF5D39" w:rsidRDefault="00F30386" w:rsidP="00BF5D39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When chickpeas are tender, about 1 hour, add minced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, minced garlic and turmeric and mix well. You can also add minced hot pepper.</w:t>
      </w:r>
    </w:p>
    <w:p w:rsidR="00BF5D39" w:rsidRDefault="00BF5D39" w:rsidP="00BF5D39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Default="00F30386" w:rsidP="00BF5D39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Continue to cook for 15-20 minutes or longer if required. During this time, with a wooden spoon, stir, moving back and forth motion to bring it to the right consistency. This will take several minutes for the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channa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to thicken, so be patient. Doubles will be ready soon!</w:t>
      </w:r>
    </w:p>
    <w:p w:rsidR="00BF5D39" w:rsidRPr="00BF5D39" w:rsidRDefault="00BF5D39" w:rsidP="00BF5D39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BF5D39" w:rsidRDefault="00F30386" w:rsidP="00BF5D39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 xml:space="preserve">Taste for salt and add more if required. To finish, mix in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 xml:space="preserve">,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>amchar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 xml:space="preserve">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>massala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 xml:space="preserve"> or ground roasted cumin or a combination.</w:t>
      </w:r>
      <w:r w:rsid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br/>
      </w:r>
    </w:p>
    <w:p w:rsidR="00F30386" w:rsidRPr="00BF5D39" w:rsidRDefault="00F30386" w:rsidP="00BF5D3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 xml:space="preserve">Enjoy with the </w:t>
      </w:r>
      <w:proofErr w:type="spellStart"/>
      <w:proofErr w:type="gram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>baras</w:t>
      </w:r>
      <w:proofErr w:type="spellEnd"/>
      <w:proofErr w:type="gram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  <w:t>! Can be made ahead--a day before. Can be easily doubled.</w:t>
      </w:r>
    </w:p>
    <w:p w:rsidR="00F30386" w:rsidRPr="00BF5D39" w:rsidRDefault="00F30386" w:rsidP="00F30386">
      <w:pPr>
        <w:pStyle w:val="ListParagraph"/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AFAFA"/>
          <w:lang w:eastAsia="en-GB"/>
        </w:rPr>
      </w:pPr>
    </w:p>
    <w:p w:rsidR="00F30386" w:rsidRPr="00BF5D39" w:rsidRDefault="00F30386" w:rsidP="00F30386">
      <w:pPr>
        <w:shd w:val="clear" w:color="auto" w:fill="FAFAFA"/>
        <w:spacing w:before="100" w:beforeAutospacing="1" w:after="100" w:afterAutospacing="1" w:line="312" w:lineRule="atLeast"/>
        <w:outlineLvl w:val="3"/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b/>
          <w:bCs/>
          <w:color w:val="212121"/>
          <w:sz w:val="20"/>
          <w:szCs w:val="20"/>
          <w:lang w:eastAsia="en-GB"/>
        </w:rPr>
        <w:t>Chutney</w:t>
      </w:r>
    </w:p>
    <w:p w:rsidR="00F30386" w:rsidRDefault="00F30386" w:rsidP="00BF5D3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To make the cucumber chutney, mix all ingredients to combine. Taste and add salt and black pepper if required.</w:t>
      </w:r>
    </w:p>
    <w:p w:rsidR="00BF5D39" w:rsidRPr="00BF5D39" w:rsidRDefault="00BF5D39" w:rsidP="00BF5D39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</w:p>
    <w:p w:rsidR="00F30386" w:rsidRPr="00BF5D39" w:rsidRDefault="00F30386" w:rsidP="00BF5D3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</w:pPr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To make the </w:t>
      </w:r>
      <w:proofErr w:type="spellStart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>bandhania</w:t>
      </w:r>
      <w:proofErr w:type="spellEnd"/>
      <w:r w:rsidRPr="00BF5D39">
        <w:rPr>
          <w:rFonts w:ascii="Arial Unicode MS" w:eastAsia="Arial Unicode MS" w:hAnsi="Arial Unicode MS" w:cs="Arial Unicode MS"/>
          <w:color w:val="333333"/>
          <w:sz w:val="20"/>
          <w:szCs w:val="20"/>
          <w:lang w:eastAsia="en-GB"/>
        </w:rPr>
        <w:t xml:space="preserve"> chutney, place all ingredients in a blender or food processor and pulse to combine. Add salt to your preference. You will need to add water if making it in a blender--just enough to combine,</w:t>
      </w:r>
    </w:p>
    <w:p w:rsidR="00CA3284" w:rsidRPr="00BF5D39" w:rsidRDefault="00CA3284" w:rsidP="00CA3284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  <w:r w:rsidRPr="00E03C04">
        <w:rPr>
          <w:rFonts w:ascii="Arial Unicode MS" w:eastAsia="Arial Unicode MS" w:hAnsi="Arial Unicode MS" w:cs="Arial Unicode MS"/>
          <w:color w:val="0F0F0F"/>
          <w:sz w:val="18"/>
          <w:szCs w:val="20"/>
        </w:rPr>
        <w:t xml:space="preserve">TRINIDAD DOUBLES | STEP BY STEP VIDEO: </w:t>
      </w:r>
      <w:hyperlink r:id="rId28" w:history="1">
        <w:r w:rsidRPr="00BF5D39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https://www.youtube.com/watch?v=J1l4ujeiRTc</w:t>
        </w:r>
      </w:hyperlink>
    </w:p>
    <w:p w:rsidR="00CA3284" w:rsidRDefault="00CA3284" w:rsidP="00CA3284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</w:p>
    <w:p w:rsidR="00CA3284" w:rsidRPr="00CA3284" w:rsidRDefault="00CA3284" w:rsidP="00F30386">
      <w:pPr>
        <w:pStyle w:val="ListParagraph"/>
      </w:pPr>
    </w:p>
    <w:sectPr w:rsidR="00CA3284" w:rsidRPr="00CA3284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3CBA"/>
    <w:multiLevelType w:val="multilevel"/>
    <w:tmpl w:val="C78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25D8F"/>
    <w:multiLevelType w:val="multilevel"/>
    <w:tmpl w:val="F08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B07B7"/>
    <w:multiLevelType w:val="multilevel"/>
    <w:tmpl w:val="6A6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679B4"/>
    <w:multiLevelType w:val="hybridMultilevel"/>
    <w:tmpl w:val="42042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F78FF"/>
    <w:multiLevelType w:val="multilevel"/>
    <w:tmpl w:val="309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30C78"/>
    <w:multiLevelType w:val="multilevel"/>
    <w:tmpl w:val="393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A7A6B"/>
    <w:multiLevelType w:val="hybridMultilevel"/>
    <w:tmpl w:val="2F900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17F85"/>
    <w:multiLevelType w:val="multilevel"/>
    <w:tmpl w:val="EED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C51A00"/>
    <w:multiLevelType w:val="multilevel"/>
    <w:tmpl w:val="6CD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1F587A"/>
    <w:multiLevelType w:val="multilevel"/>
    <w:tmpl w:val="09D4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7B25EA"/>
    <w:multiLevelType w:val="multilevel"/>
    <w:tmpl w:val="76A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DE7602"/>
    <w:multiLevelType w:val="hybridMultilevel"/>
    <w:tmpl w:val="EB70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30386"/>
    <w:rsid w:val="000E0AD4"/>
    <w:rsid w:val="009164B5"/>
    <w:rsid w:val="00BF5D39"/>
    <w:rsid w:val="00C2003C"/>
    <w:rsid w:val="00CA3284"/>
    <w:rsid w:val="00D408BA"/>
    <w:rsid w:val="00D72128"/>
    <w:rsid w:val="00E03C04"/>
    <w:rsid w:val="00F07A2C"/>
    <w:rsid w:val="00F3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paragraph" w:styleId="Heading1">
    <w:name w:val="heading 1"/>
    <w:basedOn w:val="Normal"/>
    <w:next w:val="Normal"/>
    <w:link w:val="Heading1Char"/>
    <w:uiPriority w:val="9"/>
    <w:qFormat/>
    <w:rsid w:val="00CA3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30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30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3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303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F30386"/>
  </w:style>
  <w:style w:type="character" w:customStyle="1" w:styleId="wprm-recipe-ingredient-unit">
    <w:name w:val="wprm-recipe-ingredient-unit"/>
    <w:basedOn w:val="DefaultParagraphFont"/>
    <w:rsid w:val="00F30386"/>
  </w:style>
  <w:style w:type="character" w:customStyle="1" w:styleId="wprm-recipe-ingredient-name">
    <w:name w:val="wprm-recipe-ingredient-name"/>
    <w:basedOn w:val="DefaultParagraphFont"/>
    <w:rsid w:val="00F30386"/>
  </w:style>
  <w:style w:type="character" w:styleId="Hyperlink">
    <w:name w:val="Hyperlink"/>
    <w:basedOn w:val="DefaultParagraphFont"/>
    <w:uiPriority w:val="99"/>
    <w:unhideWhenUsed/>
    <w:rsid w:val="00F30386"/>
    <w:rPr>
      <w:color w:val="0000FF"/>
      <w:u w:val="single"/>
    </w:rPr>
  </w:style>
  <w:style w:type="character" w:customStyle="1" w:styleId="wprm-recipe-ingredient-notes">
    <w:name w:val="wprm-recipe-ingredient-notes"/>
    <w:basedOn w:val="DefaultParagraphFont"/>
    <w:rsid w:val="00F30386"/>
  </w:style>
  <w:style w:type="character" w:styleId="Strong">
    <w:name w:val="Strong"/>
    <w:basedOn w:val="DefaultParagraphFont"/>
    <w:uiPriority w:val="22"/>
    <w:qFormat/>
    <w:rsid w:val="00F30386"/>
    <w:rPr>
      <w:b/>
      <w:bCs/>
    </w:rPr>
  </w:style>
  <w:style w:type="paragraph" w:styleId="ListParagraph">
    <w:name w:val="List Paragraph"/>
    <w:basedOn w:val="Normal"/>
    <w:uiPriority w:val="34"/>
    <w:qFormat/>
    <w:rsid w:val="00F30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5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27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1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D6v3V2" TargetMode="External"/><Relationship Id="rId13" Type="http://schemas.openxmlformats.org/officeDocument/2006/relationships/hyperlink" Target="https://amzn.to/2qFB8F2" TargetMode="External"/><Relationship Id="rId18" Type="http://schemas.openxmlformats.org/officeDocument/2006/relationships/hyperlink" Target="https://amzn.to/2OiDUcB" TargetMode="External"/><Relationship Id="rId26" Type="http://schemas.openxmlformats.org/officeDocument/2006/relationships/hyperlink" Target="https://cookingwithria.com/2018/12/how-to-make-trinidad-doubles-detailed-recipe-instru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mzn.to/2XGqSsl" TargetMode="External"/><Relationship Id="rId7" Type="http://schemas.openxmlformats.org/officeDocument/2006/relationships/hyperlink" Target="https://amzn.to/34aeGlT" TargetMode="External"/><Relationship Id="rId12" Type="http://schemas.openxmlformats.org/officeDocument/2006/relationships/hyperlink" Target="https://amzn.to/334rxow" TargetMode="External"/><Relationship Id="rId17" Type="http://schemas.openxmlformats.org/officeDocument/2006/relationships/hyperlink" Target="https://amzn.to/2OJCBlP" TargetMode="External"/><Relationship Id="rId25" Type="http://schemas.openxmlformats.org/officeDocument/2006/relationships/hyperlink" Target="https://amzn.to/37sGe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zn.to/2rt223i" TargetMode="External"/><Relationship Id="rId20" Type="http://schemas.openxmlformats.org/officeDocument/2006/relationships/hyperlink" Target="https://amzn.to/2ypoE8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mzn.to/2roy0NK" TargetMode="External"/><Relationship Id="rId24" Type="http://schemas.openxmlformats.org/officeDocument/2006/relationships/hyperlink" Target="https://amzn.to/2XGqSs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zn.to/34iH7hG" TargetMode="External"/><Relationship Id="rId23" Type="http://schemas.openxmlformats.org/officeDocument/2006/relationships/hyperlink" Target="https://amzn.to/2OiDUcB" TargetMode="External"/><Relationship Id="rId28" Type="http://schemas.openxmlformats.org/officeDocument/2006/relationships/hyperlink" Target="https://www.youtube.com/watch?v=J1l4ujeiRTc" TargetMode="External"/><Relationship Id="rId10" Type="http://schemas.openxmlformats.org/officeDocument/2006/relationships/hyperlink" Target="https://amzn.to/337OJ5h" TargetMode="External"/><Relationship Id="rId19" Type="http://schemas.openxmlformats.org/officeDocument/2006/relationships/hyperlink" Target="https://amzn.to/2roy0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zn.to/37sGeoL" TargetMode="External"/><Relationship Id="rId14" Type="http://schemas.openxmlformats.org/officeDocument/2006/relationships/hyperlink" Target="https://amzn.to/2qFB8F2" TargetMode="External"/><Relationship Id="rId22" Type="http://schemas.openxmlformats.org/officeDocument/2006/relationships/hyperlink" Target="https://amzn.to/37sGeoL" TargetMode="External"/><Relationship Id="rId27" Type="http://schemas.openxmlformats.org/officeDocument/2006/relationships/hyperlink" Target="https://cookingwithria.com/2018/12/how-to-make-trinidad-doubles-detailed-recipe-instru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228E2-2540-4678-AF6D-64DFEF25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4</cp:revision>
  <dcterms:created xsi:type="dcterms:W3CDTF">2023-04-12T05:53:00Z</dcterms:created>
  <dcterms:modified xsi:type="dcterms:W3CDTF">2023-04-13T00:32:00Z</dcterms:modified>
</cp:coreProperties>
</file>